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26"/>
          <w:szCs w:val="26"/>
          <w:rtl w:val="0"/>
          <w:lang w:val="en-US"/>
          <w14:textFill>
            <w14:solidFill>
              <w14:srgbClr w14:val="333333"/>
            </w14:solidFill>
          </w14:textFill>
        </w:rPr>
        <w:t>UNESCO Member States (in alphabetical order)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Afghanistan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Albania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Algeria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Andorra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Angola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Antigua and Barbuda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Argentina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Armenia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Australia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Austria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Azerbaijan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Bahamas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Bahrain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Bangladesh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Barbados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Belarus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Belgium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Belize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Benin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Bhutan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Plurinational State of Bolivia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Bosnia and Herzegovina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Botswana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Brazil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Brunei Darussalam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Bulgaria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Burkina Faso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Burundi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Cambodia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Cameroon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Canada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Cabo Verde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Central African Republic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Chad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Chile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People's Republic of China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Colombia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Comoros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Congo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Cook Islands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Costa Rica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ô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te d'Ivoire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Croatia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Cuba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Cyprus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Czechia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Democratic Republic of the Congo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Denmark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Djibouti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Dominica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Dominican Republic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Ecuador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Egypt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El Salvador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Equatorial Guinea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Eritrea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Estonia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Eswatini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Ethiopia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Fiji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Finland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France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Gabon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Gambia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Georgia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Germany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Ghana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Greece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Grenada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Guatemala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Guinea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Guinea-Bissau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Guyana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Haiti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Honduras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Hungary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Iceland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India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Indonesia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Islamic Republic of Iran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4c7f"/>
          <w:sz w:val="26"/>
          <w:szCs w:val="26"/>
          <w:shd w:val="clear" w:color="auto" w:fill="ffffff"/>
          <w:rtl w:val="0"/>
          <w14:textFill>
            <w14:solidFill>
              <w14:srgbClr w14:val="004D80"/>
            </w14:solidFill>
          </w14:textFill>
        </w:rPr>
      </w:pPr>
      <w:r>
        <w:rPr>
          <w:rFonts w:ascii="Arial" w:cs="Arial" w:hAnsi="Arial" w:eastAsia="Arial"/>
          <w:outline w:val="0"/>
          <w:color w:val="004c7f"/>
          <w:sz w:val="26"/>
          <w:szCs w:val="26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ab/>
        <w:t>Israel</w:t>
      </w:r>
      <w:r>
        <w:rPr>
          <w:rFonts w:ascii="Arial" w:cs="Arial" w:hAnsi="Arial" w:eastAsia="Arial"/>
          <w:outline w:val="0"/>
          <w:color w:val="004c7f"/>
          <w:sz w:val="26"/>
          <w:szCs w:val="26"/>
          <w:shd w:val="clear" w:color="auto" w:fill="ffffff"/>
          <w:vertAlign w:val="superscript"/>
          <w:rtl w:val="0"/>
          <w14:textFill>
            <w14:solidFill>
              <w14:srgbClr w14:val="004D80"/>
            </w14:solidFill>
          </w14:textFill>
        </w:rPr>
        <w:footnoteReference w:id="1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Iraq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Ireland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Italy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Jamaica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Japan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Jordan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Kazakhstan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Kenya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Kiribati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Democratic People's Republic of Korea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Republic of Korea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Kuwait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Kyrgyzstan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Lao People's Democratic Republic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Latvia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Lebanon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Lesotho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Liberia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Libya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Lithuania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Luxembourg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Madagascar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Malawi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Malaysia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Maldives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Mali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Malta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Marshall Islands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Mauritania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Mauritius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Mexico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Federated States of Micronesia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Moldova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Monaco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Mongolia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Montenegro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Morocco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Mozambique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Myanmar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Namibia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Nauru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Nepal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Netherlands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New Zealand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Nicaragua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Niger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Nigeria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Niue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North Macedonia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Norway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Oman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Pakistan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Palau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Palestine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Panama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Papua New Guinea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Paraguay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Peru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Philippines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Poland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Portugal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Qatar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Romania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Russian Federation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Rwanda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Saint Kitts and Nevis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Saint Lucia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Saint Vincent and the Grenadines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Samoa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San Marino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ã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o Tom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and Pr</w:t>
      </w:r>
      <w:r>
        <w:rPr>
          <w:rFonts w:ascii="Arial" w:hAnsi="Arial" w:hint="default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ncipe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Saudi Arabia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Senegal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Serbia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Seychelles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Sierre Leone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Singapore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Slovakia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Slovenia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Solomon Islands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Somalia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South Africa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South Sudan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Spain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Sri Lanka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Sudan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Suriname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Sweden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Switzerland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Syrian Arab Republic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Tajikistan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United Republic of Tanzania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Thailand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Timor-Leste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Togo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Tonga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Trinidad and Tobago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Tunisia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Turkey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Turkmenistan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Tuvalu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Uganda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Ukraine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United Arab Emirates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United Kingdom of Great Britain and Northern Ireland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Arial" w:hAnsi="Arial"/>
          <w:outline w:val="0"/>
          <w:color w:val="004c7f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4D80"/>
            </w14:solidFill>
          </w14:textFill>
        </w:rPr>
        <w:t>United States of America</w:t>
      </w:r>
      <w:r>
        <w:rPr>
          <w:rFonts w:ascii="Arial" w:cs="Arial" w:hAnsi="Arial" w:eastAsia="Arial"/>
          <w:outline w:val="0"/>
          <w:color w:val="004c7f"/>
          <w:sz w:val="26"/>
          <w:szCs w:val="26"/>
          <w:shd w:val="clear" w:color="auto" w:fill="ffffff"/>
          <w:vertAlign w:val="superscript"/>
          <w:rtl w:val="0"/>
          <w14:textFill>
            <w14:solidFill>
              <w14:srgbClr w14:val="004D80"/>
            </w14:solidFill>
          </w14:textFill>
        </w:rPr>
        <w:footnoteReference w:id="2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Uruguay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Uzbekistan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Vanuatu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Bolivarian Republic of Venezuela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Vietnam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Yemen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Zambia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Zimbabwe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UNESCO Regions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Africa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(AFR)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Arab States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(ARB)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Europe and North America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(ENA)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Asia and the Pacific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(APAC)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 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Latin America and the Caribbean</w:t>
      </w:r>
      <w:r>
        <w:rPr>
          <w:rFonts w:ascii="Arial" w:hAnsi="Arial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(LAC)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UN Languages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outline w:val="0"/>
          <w:color w:val="1f202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Arabic, Chinese, English, French, Russian and Spanish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Not a UNESCO Member State but should be in the drop down list option</w:t>
      </w:r>
    </w:p>
  </w:footnote>
  <w:footnote w:id="2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Not a UNESCO Member State but should be in the drop down list option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46" w:hanging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66" w:hanging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86" w:hanging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06" w:hanging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6" w:hanging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46" w:hanging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66" w:hanging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86" w:hanging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