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3928534"/>
        <w:docPartObj>
          <w:docPartGallery w:val="Cover Pages"/>
          <w:docPartUnique/>
        </w:docPartObj>
      </w:sdtPr>
      <w:sdtEndPr>
        <w:rPr>
          <w:b/>
          <w:bCs/>
          <w:color w:val="2E74B5"/>
          <w:sz w:val="40"/>
          <w:szCs w:val="40"/>
        </w:rPr>
      </w:sdtEndPr>
      <w:sdtContent>
        <w:p w14:paraId="135DFC62" w14:textId="42D9D7D7" w:rsidR="008B4E62" w:rsidRDefault="008B4E62">
          <w:r>
            <w:rPr>
              <w:noProof/>
            </w:rPr>
            <mc:AlternateContent>
              <mc:Choice Requires="wpg">
                <w:drawing>
                  <wp:anchor distT="0" distB="0" distL="114300" distR="114300" simplePos="0" relativeHeight="251659264" behindDoc="1" locked="0" layoutInCell="1" allowOverlap="1" wp14:anchorId="17A7FED1" wp14:editId="0830BCE4">
                    <wp:simplePos x="0" y="0"/>
                    <wp:positionH relativeFrom="page">
                      <wp:posOffset>500743</wp:posOffset>
                    </wp:positionH>
                    <wp:positionV relativeFrom="page">
                      <wp:posOffset>555171</wp:posOffset>
                    </wp:positionV>
                    <wp:extent cx="6864824" cy="8523516"/>
                    <wp:effectExtent l="0" t="0" r="2540" b="0"/>
                    <wp:wrapNone/>
                    <wp:docPr id="193" name="Group 198"/>
                    <wp:cNvGraphicFramePr/>
                    <a:graphic xmlns:a="http://schemas.openxmlformats.org/drawingml/2006/main">
                      <a:graphicData uri="http://schemas.microsoft.com/office/word/2010/wordprocessingGroup">
                        <wpg:wgp>
                          <wpg:cNvGrpSpPr/>
                          <wpg:grpSpPr>
                            <a:xfrm>
                              <a:off x="0" y="0"/>
                              <a:ext cx="6864824" cy="8523516"/>
                              <a:chOff x="0" y="0"/>
                              <a:chExt cx="6864824" cy="8523516"/>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102946"/>
                                <a:ext cx="6858000" cy="44205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EDF431" w14:textId="77777777" w:rsidR="008B4E62" w:rsidRPr="00373955" w:rsidRDefault="008B4E62" w:rsidP="008B4E62">
                                  <w:pPr>
                                    <w:jc w:val="center"/>
                                    <w:rPr>
                                      <w:sz w:val="32"/>
                                      <w:szCs w:val="32"/>
                                    </w:rPr>
                                  </w:pPr>
                                  <w:r w:rsidRPr="00373955">
                                    <w:rPr>
                                      <w:b/>
                                      <w:bCs/>
                                      <w:sz w:val="32"/>
                                      <w:szCs w:val="32"/>
                                    </w:rPr>
                                    <w:t>Domain:</w:t>
                                  </w:r>
                                  <w:r w:rsidRPr="00373955">
                                    <w:rPr>
                                      <w:sz w:val="32"/>
                                      <w:szCs w:val="32"/>
                                    </w:rPr>
                                    <w:t xml:space="preserve"> Data Analysis</w:t>
                                  </w:r>
                                </w:p>
                                <w:p w14:paraId="33BDC59B" w14:textId="77777777" w:rsidR="008B4E62" w:rsidRPr="00373955" w:rsidRDefault="008B4E62" w:rsidP="008B4E62">
                                  <w:pPr>
                                    <w:jc w:val="center"/>
                                    <w:rPr>
                                      <w:sz w:val="32"/>
                                      <w:szCs w:val="32"/>
                                    </w:rPr>
                                  </w:pPr>
                                  <w:r w:rsidRPr="00373955">
                                    <w:rPr>
                                      <w:b/>
                                      <w:bCs/>
                                      <w:sz w:val="32"/>
                                      <w:szCs w:val="32"/>
                                    </w:rPr>
                                    <w:t>Submitted By:</w:t>
                                  </w:r>
                                  <w:r w:rsidRPr="00373955">
                                    <w:rPr>
                                      <w:sz w:val="32"/>
                                      <w:szCs w:val="32"/>
                                    </w:rPr>
                                    <w:t xml:space="preserve"> Yupesh Kumar</w:t>
                                  </w:r>
                                </w:p>
                                <w:p w14:paraId="1252A1EE" w14:textId="77777777" w:rsidR="008B4E62" w:rsidRPr="00373955" w:rsidRDefault="008B4E62" w:rsidP="008B4E62">
                                  <w:pPr>
                                    <w:tabs>
                                      <w:tab w:val="center" w:pos="4393"/>
                                      <w:tab w:val="left" w:pos="7780"/>
                                    </w:tabs>
                                    <w:jc w:val="center"/>
                                    <w:rPr>
                                      <w:sz w:val="32"/>
                                      <w:szCs w:val="32"/>
                                    </w:rPr>
                                  </w:pPr>
                                  <w:r w:rsidRPr="00373955">
                                    <w:rPr>
                                      <w:b/>
                                      <w:bCs/>
                                      <w:sz w:val="32"/>
                                      <w:szCs w:val="32"/>
                                    </w:rPr>
                                    <w:t>Submitted To:</w:t>
                                  </w:r>
                                  <w:r w:rsidRPr="00373955">
                                    <w:rPr>
                                      <w:sz w:val="32"/>
                                      <w:szCs w:val="32"/>
                                    </w:rPr>
                                    <w:t xml:space="preserve"> Miss Manjot Kaur Sandhu</w:t>
                                  </w:r>
                                </w:p>
                                <w:p w14:paraId="071ADA0B" w14:textId="77777777" w:rsidR="008B4E62" w:rsidRPr="00373955" w:rsidRDefault="008B4E62" w:rsidP="008B4E62">
                                  <w:pPr>
                                    <w:jc w:val="center"/>
                                    <w:rPr>
                                      <w:sz w:val="32"/>
                                      <w:szCs w:val="32"/>
                                    </w:rPr>
                                  </w:pPr>
                                  <w:r w:rsidRPr="00373955">
                                    <w:rPr>
                                      <w:b/>
                                      <w:bCs/>
                                      <w:sz w:val="32"/>
                                      <w:szCs w:val="32"/>
                                    </w:rPr>
                                    <w:t>Institution:</w:t>
                                  </w:r>
                                  <w:r w:rsidRPr="00373955">
                                    <w:rPr>
                                      <w:sz w:val="32"/>
                                      <w:szCs w:val="32"/>
                                    </w:rPr>
                                    <w:t xml:space="preserve"> ThinkNEXT Technologies Private Limited</w:t>
                                  </w:r>
                                </w:p>
                                <w:p w14:paraId="7A92DD0B" w14:textId="2ADC14F7" w:rsidR="008B4E62" w:rsidRDefault="008B4E62">
                                  <w:pPr>
                                    <w:pStyle w:val="NoSpacing"/>
                                    <w:spacing w:before="120"/>
                                    <w:jc w:val="center"/>
                                    <w:rPr>
                                      <w:color w:val="FFFFFF" w:themeColor="background1"/>
                                    </w:rPr>
                                  </w:pPr>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imes New Roman" w:hAnsi="Times New Roman" w:cs="Times New Roman"/>
                                      <w:b/>
                                      <w:bCs/>
                                      <w:color w:val="1F3864"/>
                                      <w:sz w:val="56"/>
                                      <w:szCs w:val="56"/>
                                      <w:lang w:val="en-IN" w:eastAsia="en-IN"/>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8CB518D" w14:textId="749593E0" w:rsidR="008B4E62" w:rsidRDefault="008B4E62" w:rsidP="008B4E62">
                                      <w:pPr>
                                        <w:pStyle w:val="NoSpacing"/>
                                        <w:jc w:val="center"/>
                                        <w:rPr>
                                          <w:rFonts w:asciiTheme="majorHAnsi" w:eastAsiaTheme="majorEastAsia" w:hAnsiTheme="majorHAnsi" w:cstheme="majorBidi"/>
                                          <w:caps/>
                                          <w:color w:val="4472C4" w:themeColor="accent1"/>
                                          <w:sz w:val="72"/>
                                          <w:szCs w:val="72"/>
                                        </w:rPr>
                                      </w:pPr>
                                      <w:r w:rsidRPr="008B4E62">
                                        <w:rPr>
                                          <w:rFonts w:ascii="Times New Roman" w:eastAsia="Times New Roman" w:hAnsi="Times New Roman" w:cs="Times New Roman"/>
                                          <w:b/>
                                          <w:bCs/>
                                          <w:color w:val="1F3864"/>
                                          <w:sz w:val="56"/>
                                          <w:szCs w:val="56"/>
                                          <w:lang w:val="en-IN" w:eastAsia="en-IN"/>
                                        </w:rPr>
                                        <w:t>Hospital</w:t>
                                      </w:r>
                                      <w:r>
                                        <w:rPr>
                                          <w:rFonts w:ascii="Times New Roman" w:eastAsia="Times New Roman" w:hAnsi="Times New Roman" w:cs="Times New Roman"/>
                                          <w:b/>
                                          <w:bCs/>
                                          <w:color w:val="1F3864"/>
                                          <w:sz w:val="56"/>
                                          <w:szCs w:val="56"/>
                                          <w:lang w:val="en-IN" w:eastAsia="en-IN"/>
                                        </w:rPr>
                                        <w:t xml:space="preserve"> </w:t>
                                      </w:r>
                                      <w:r w:rsidRPr="008B4E62">
                                        <w:rPr>
                                          <w:rFonts w:ascii="Times New Roman" w:eastAsia="Times New Roman" w:hAnsi="Times New Roman" w:cs="Times New Roman"/>
                                          <w:b/>
                                          <w:bCs/>
                                          <w:color w:val="1F3864"/>
                                          <w:sz w:val="56"/>
                                          <w:szCs w:val="56"/>
                                          <w:lang w:val="en-IN" w:eastAsia="en-IN"/>
                                        </w:rPr>
                                        <w:t>Analysis 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17A7FED1" id="Group 198" o:spid="_x0000_s1026" style="position:absolute;margin-left:39.45pt;margin-top:43.7pt;width:540.55pt;height:671.15pt;z-index:-251657216;mso-width-percent:882;mso-position-horizontal-relative:page;mso-position-vertical-relative:page;mso-width-percent:882" coordsize="68648,85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1029;width:68580;height:442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30EDF431" w14:textId="77777777" w:rsidR="008B4E62" w:rsidRPr="00373955" w:rsidRDefault="008B4E62" w:rsidP="008B4E62">
                            <w:pPr>
                              <w:jc w:val="center"/>
                              <w:rPr>
                                <w:sz w:val="32"/>
                                <w:szCs w:val="32"/>
                              </w:rPr>
                            </w:pPr>
                            <w:r w:rsidRPr="00373955">
                              <w:rPr>
                                <w:b/>
                                <w:bCs/>
                                <w:sz w:val="32"/>
                                <w:szCs w:val="32"/>
                              </w:rPr>
                              <w:t>Domain:</w:t>
                            </w:r>
                            <w:r w:rsidRPr="00373955">
                              <w:rPr>
                                <w:sz w:val="32"/>
                                <w:szCs w:val="32"/>
                              </w:rPr>
                              <w:t xml:space="preserve"> Data Analysis</w:t>
                            </w:r>
                          </w:p>
                          <w:p w14:paraId="33BDC59B" w14:textId="77777777" w:rsidR="008B4E62" w:rsidRPr="00373955" w:rsidRDefault="008B4E62" w:rsidP="008B4E62">
                            <w:pPr>
                              <w:jc w:val="center"/>
                              <w:rPr>
                                <w:sz w:val="32"/>
                                <w:szCs w:val="32"/>
                              </w:rPr>
                            </w:pPr>
                            <w:r w:rsidRPr="00373955">
                              <w:rPr>
                                <w:b/>
                                <w:bCs/>
                                <w:sz w:val="32"/>
                                <w:szCs w:val="32"/>
                              </w:rPr>
                              <w:t>Submitted By:</w:t>
                            </w:r>
                            <w:r w:rsidRPr="00373955">
                              <w:rPr>
                                <w:sz w:val="32"/>
                                <w:szCs w:val="32"/>
                              </w:rPr>
                              <w:t xml:space="preserve"> Yupesh Kumar</w:t>
                            </w:r>
                          </w:p>
                          <w:p w14:paraId="1252A1EE" w14:textId="77777777" w:rsidR="008B4E62" w:rsidRPr="00373955" w:rsidRDefault="008B4E62" w:rsidP="008B4E62">
                            <w:pPr>
                              <w:tabs>
                                <w:tab w:val="center" w:pos="4393"/>
                                <w:tab w:val="left" w:pos="7780"/>
                              </w:tabs>
                              <w:jc w:val="center"/>
                              <w:rPr>
                                <w:sz w:val="32"/>
                                <w:szCs w:val="32"/>
                              </w:rPr>
                            </w:pPr>
                            <w:r w:rsidRPr="00373955">
                              <w:rPr>
                                <w:b/>
                                <w:bCs/>
                                <w:sz w:val="32"/>
                                <w:szCs w:val="32"/>
                              </w:rPr>
                              <w:t>Submitted To:</w:t>
                            </w:r>
                            <w:r w:rsidRPr="00373955">
                              <w:rPr>
                                <w:sz w:val="32"/>
                                <w:szCs w:val="32"/>
                              </w:rPr>
                              <w:t xml:space="preserve"> Miss Manjot Kaur Sandhu</w:t>
                            </w:r>
                          </w:p>
                          <w:p w14:paraId="071ADA0B" w14:textId="77777777" w:rsidR="008B4E62" w:rsidRPr="00373955" w:rsidRDefault="008B4E62" w:rsidP="008B4E62">
                            <w:pPr>
                              <w:jc w:val="center"/>
                              <w:rPr>
                                <w:sz w:val="32"/>
                                <w:szCs w:val="32"/>
                              </w:rPr>
                            </w:pPr>
                            <w:r w:rsidRPr="00373955">
                              <w:rPr>
                                <w:b/>
                                <w:bCs/>
                                <w:sz w:val="32"/>
                                <w:szCs w:val="32"/>
                              </w:rPr>
                              <w:t>Institution:</w:t>
                            </w:r>
                            <w:r w:rsidRPr="00373955">
                              <w:rPr>
                                <w:sz w:val="32"/>
                                <w:szCs w:val="32"/>
                              </w:rPr>
                              <w:t xml:space="preserve"> ThinkNEXT Technologies Private Limited</w:t>
                            </w:r>
                          </w:p>
                          <w:p w14:paraId="7A92DD0B" w14:textId="2ADC14F7" w:rsidR="008B4E62" w:rsidRDefault="008B4E62">
                            <w:pPr>
                              <w:pStyle w:val="NoSpacing"/>
                              <w:spacing w:before="120"/>
                              <w:jc w:val="center"/>
                              <w:rPr>
                                <w:color w:val="FFFFFF" w:themeColor="background1"/>
                              </w:rPr>
                            </w:pPr>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imes New Roman" w:eastAsia="Times New Roman" w:hAnsi="Times New Roman" w:cs="Times New Roman"/>
                                <w:b/>
                                <w:bCs/>
                                <w:color w:val="1F3864"/>
                                <w:sz w:val="56"/>
                                <w:szCs w:val="56"/>
                                <w:lang w:val="en-IN" w:eastAsia="en-IN"/>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8CB518D" w14:textId="749593E0" w:rsidR="008B4E62" w:rsidRDefault="008B4E62" w:rsidP="008B4E62">
                                <w:pPr>
                                  <w:pStyle w:val="NoSpacing"/>
                                  <w:jc w:val="center"/>
                                  <w:rPr>
                                    <w:rFonts w:asciiTheme="majorHAnsi" w:eastAsiaTheme="majorEastAsia" w:hAnsiTheme="majorHAnsi" w:cstheme="majorBidi"/>
                                    <w:caps/>
                                    <w:color w:val="4472C4" w:themeColor="accent1"/>
                                    <w:sz w:val="72"/>
                                    <w:szCs w:val="72"/>
                                  </w:rPr>
                                </w:pPr>
                                <w:r w:rsidRPr="008B4E62">
                                  <w:rPr>
                                    <w:rFonts w:ascii="Times New Roman" w:eastAsia="Times New Roman" w:hAnsi="Times New Roman" w:cs="Times New Roman"/>
                                    <w:b/>
                                    <w:bCs/>
                                    <w:color w:val="1F3864"/>
                                    <w:sz w:val="56"/>
                                    <w:szCs w:val="56"/>
                                    <w:lang w:val="en-IN" w:eastAsia="en-IN"/>
                                  </w:rPr>
                                  <w:t>Hospital</w:t>
                                </w:r>
                                <w:r>
                                  <w:rPr>
                                    <w:rFonts w:ascii="Times New Roman" w:eastAsia="Times New Roman" w:hAnsi="Times New Roman" w:cs="Times New Roman"/>
                                    <w:b/>
                                    <w:bCs/>
                                    <w:color w:val="1F3864"/>
                                    <w:sz w:val="56"/>
                                    <w:szCs w:val="56"/>
                                    <w:lang w:val="en-IN" w:eastAsia="en-IN"/>
                                  </w:rPr>
                                  <w:t xml:space="preserve"> </w:t>
                                </w:r>
                                <w:r w:rsidRPr="008B4E62">
                                  <w:rPr>
                                    <w:rFonts w:ascii="Times New Roman" w:eastAsia="Times New Roman" w:hAnsi="Times New Roman" w:cs="Times New Roman"/>
                                    <w:b/>
                                    <w:bCs/>
                                    <w:color w:val="1F3864"/>
                                    <w:sz w:val="56"/>
                                    <w:szCs w:val="56"/>
                                    <w:lang w:val="en-IN" w:eastAsia="en-IN"/>
                                  </w:rPr>
                                  <w:t>Analysis Report</w:t>
                                </w:r>
                              </w:p>
                            </w:sdtContent>
                          </w:sdt>
                        </w:txbxContent>
                      </v:textbox>
                    </v:shape>
                    <w10:wrap anchorx="page" anchory="page"/>
                  </v:group>
                </w:pict>
              </mc:Fallback>
            </mc:AlternateContent>
          </w:r>
        </w:p>
        <w:p w14:paraId="67C5D63A" w14:textId="78A55128" w:rsidR="008B4E62" w:rsidRDefault="008B4E62">
          <w:pPr>
            <w:rPr>
              <w:b/>
              <w:bCs/>
              <w:color w:val="2E74B5"/>
              <w:sz w:val="40"/>
              <w:szCs w:val="40"/>
            </w:rPr>
          </w:pPr>
          <w:r>
            <w:rPr>
              <w:b/>
              <w:bCs/>
              <w:color w:val="2E74B5"/>
              <w:sz w:val="40"/>
              <w:szCs w:val="40"/>
            </w:rPr>
            <w:br w:type="page"/>
          </w:r>
        </w:p>
      </w:sdtContent>
    </w:sdt>
    <w:p w14:paraId="6A477DF3" w14:textId="684BE695" w:rsidR="001308FB" w:rsidRDefault="001308FB">
      <w:pPr>
        <w:spacing w:before="2000"/>
      </w:pPr>
    </w:p>
    <w:p w14:paraId="21FB666B" w14:textId="77777777" w:rsidR="008B4E62" w:rsidRDefault="008B4E62">
      <w:pPr>
        <w:spacing w:before="2000"/>
      </w:pPr>
    </w:p>
    <w:p w14:paraId="1E7383DB" w14:textId="77777777" w:rsidR="008B4E62" w:rsidRDefault="008B4E62">
      <w:pPr>
        <w:spacing w:before="2000"/>
      </w:pPr>
    </w:p>
    <w:p w14:paraId="3F6A7065" w14:textId="0BEAB411" w:rsidR="008B4E62" w:rsidRPr="008B4E62" w:rsidRDefault="008B4E62" w:rsidP="008B4E62">
      <w:pPr>
        <w:jc w:val="center"/>
        <w:rPr>
          <w:sz w:val="48"/>
          <w:szCs w:val="48"/>
        </w:rPr>
      </w:pPr>
      <w:r w:rsidRPr="008B4E62">
        <w:rPr>
          <w:sz w:val="48"/>
          <w:szCs w:val="48"/>
        </w:rPr>
        <w:t>Acknowledgement</w:t>
      </w:r>
    </w:p>
    <w:p w14:paraId="7166B06D" w14:textId="77777777" w:rsidR="008B4E62" w:rsidRPr="008B4E62" w:rsidRDefault="008B4E62" w:rsidP="008B4E62">
      <w:pPr>
        <w:jc w:val="center"/>
        <w:rPr>
          <w:rFonts w:asciiTheme="majorHAnsi" w:hAnsiTheme="majorHAnsi" w:cstheme="majorHAnsi"/>
          <w:sz w:val="28"/>
          <w:szCs w:val="28"/>
        </w:rPr>
      </w:pPr>
      <w:r w:rsidRPr="008B4E62">
        <w:rPr>
          <w:rFonts w:asciiTheme="majorHAnsi" w:hAnsiTheme="majorHAnsi" w:cstheme="majorHAnsi"/>
          <w:sz w:val="28"/>
          <w:szCs w:val="28"/>
        </w:rPr>
        <w:t>I would like to express my gratitude to my mentor Miss Manjot Kaur for their valuable guidance throughout this project. I also extend my thanks to ThinkNEXT Technologies Private Limited for providing the necessary resources and support to complete this work successfully.</w:t>
      </w:r>
    </w:p>
    <w:p w14:paraId="350B07F8" w14:textId="7AC2A670" w:rsidR="007D41D3" w:rsidRDefault="007D41D3">
      <w:pPr>
        <w:rPr>
          <w:rFonts w:asciiTheme="minorHAnsi" w:hAnsiTheme="minorHAnsi" w:cstheme="minorHAnsi"/>
          <w:sz w:val="32"/>
          <w:szCs w:val="32"/>
        </w:rPr>
      </w:pPr>
    </w:p>
    <w:p w14:paraId="187818FE" w14:textId="77777777" w:rsidR="007D41D3" w:rsidRDefault="007D41D3">
      <w:pPr>
        <w:rPr>
          <w:rFonts w:asciiTheme="minorHAnsi" w:hAnsiTheme="minorHAnsi" w:cstheme="minorHAnsi"/>
          <w:sz w:val="32"/>
          <w:szCs w:val="32"/>
        </w:rPr>
      </w:pPr>
      <w:r>
        <w:rPr>
          <w:rFonts w:asciiTheme="minorHAnsi" w:hAnsiTheme="minorHAnsi" w:cstheme="minorHAnsi"/>
          <w:sz w:val="32"/>
          <w:szCs w:val="32"/>
        </w:rPr>
        <w:br w:type="page"/>
      </w:r>
    </w:p>
    <w:p w14:paraId="7A3FC056" w14:textId="7AF2FD9E" w:rsidR="007D41D3" w:rsidRPr="007D41D3" w:rsidRDefault="007D41D3">
      <w:pPr>
        <w:rPr>
          <w:rFonts w:asciiTheme="minorHAnsi" w:hAnsiTheme="minorHAnsi" w:cstheme="minorHAnsi"/>
          <w:sz w:val="40"/>
          <w:szCs w:val="40"/>
        </w:rPr>
      </w:pPr>
    </w:p>
    <w:p w14:paraId="1A20BED6" w14:textId="72290C92" w:rsidR="007D41D3" w:rsidRPr="007D41D3" w:rsidRDefault="007D41D3" w:rsidP="007D41D3">
      <w:pPr>
        <w:rPr>
          <w:rFonts w:asciiTheme="minorHAnsi" w:hAnsiTheme="minorHAnsi" w:cstheme="minorHAnsi"/>
          <w:sz w:val="40"/>
          <w:szCs w:val="40"/>
        </w:rPr>
      </w:pPr>
      <w:r w:rsidRPr="007D41D3">
        <w:rPr>
          <w:b/>
          <w:bCs/>
          <w:color w:val="1F3864"/>
          <w:sz w:val="40"/>
          <w:szCs w:val="40"/>
        </w:rPr>
        <w:t>Table of Contents</w:t>
      </w:r>
    </w:p>
    <w:p w14:paraId="7545CBBD" w14:textId="77777777" w:rsidR="007D41D3" w:rsidRDefault="007D41D3" w:rsidP="007D41D3">
      <w:pPr>
        <w:tabs>
          <w:tab w:val="right" w:leader="dot" w:pos="9026"/>
        </w:tabs>
        <w:spacing w:after="140"/>
      </w:pPr>
      <w:r>
        <w:rPr>
          <w:b/>
          <w:bCs/>
          <w:color w:val="1F3864"/>
          <w:sz w:val="24"/>
          <w:szCs w:val="24"/>
        </w:rPr>
        <w:t>1. Executive Summary</w:t>
      </w:r>
      <w:r>
        <w:ptab w:relativeTo="margin" w:alignment="right" w:leader="dot"/>
      </w:r>
      <w:r>
        <w:rPr>
          <w:color w:val="1F3864"/>
          <w:sz w:val="24"/>
          <w:szCs w:val="24"/>
        </w:rPr>
        <w:t>3</w:t>
      </w:r>
    </w:p>
    <w:p w14:paraId="11A6141D" w14:textId="231A3C0E" w:rsidR="007D41D3" w:rsidRDefault="007D41D3" w:rsidP="007D41D3">
      <w:pPr>
        <w:tabs>
          <w:tab w:val="right" w:leader="dot" w:pos="9026"/>
        </w:tabs>
        <w:spacing w:after="140"/>
      </w:pPr>
      <w:r>
        <w:rPr>
          <w:b/>
          <w:bCs/>
          <w:color w:val="1F3864"/>
          <w:sz w:val="24"/>
          <w:szCs w:val="24"/>
        </w:rPr>
        <w:t>2. Objective</w:t>
      </w:r>
      <w:r>
        <w:ptab w:relativeTo="margin" w:alignment="right" w:leader="dot"/>
      </w:r>
      <w:r w:rsidR="00460F1B">
        <w:rPr>
          <w:color w:val="1F3864"/>
          <w:sz w:val="24"/>
          <w:szCs w:val="24"/>
        </w:rPr>
        <w:t>3</w:t>
      </w:r>
    </w:p>
    <w:p w14:paraId="2B5E5927" w14:textId="77777777" w:rsidR="007D41D3" w:rsidRDefault="007D41D3" w:rsidP="007D41D3">
      <w:pPr>
        <w:tabs>
          <w:tab w:val="right" w:leader="dot" w:pos="9026"/>
        </w:tabs>
        <w:spacing w:after="140"/>
      </w:pPr>
      <w:r>
        <w:rPr>
          <w:b/>
          <w:bCs/>
          <w:color w:val="1F3864"/>
          <w:sz w:val="24"/>
          <w:szCs w:val="24"/>
        </w:rPr>
        <w:t>3. Data Sources &amp; Methodology</w:t>
      </w:r>
      <w:r>
        <w:ptab w:relativeTo="margin" w:alignment="right" w:leader="dot"/>
      </w:r>
      <w:r>
        <w:rPr>
          <w:color w:val="1F3864"/>
          <w:sz w:val="24"/>
          <w:szCs w:val="24"/>
        </w:rPr>
        <w:t>3</w:t>
      </w:r>
    </w:p>
    <w:p w14:paraId="5D8F04FC" w14:textId="77777777" w:rsidR="007D41D3" w:rsidRDefault="007D41D3" w:rsidP="007D41D3">
      <w:pPr>
        <w:tabs>
          <w:tab w:val="right" w:leader="dot" w:pos="9026"/>
        </w:tabs>
        <w:spacing w:after="100"/>
        <w:ind w:left="360"/>
      </w:pPr>
      <w:r>
        <w:rPr>
          <w:color w:val="222222"/>
          <w:sz w:val="21"/>
          <w:szCs w:val="21"/>
        </w:rPr>
        <w:t>3.1 Data Sources</w:t>
      </w:r>
      <w:r>
        <w:ptab w:relativeTo="margin" w:alignment="right" w:leader="dot"/>
      </w:r>
      <w:r>
        <w:rPr>
          <w:color w:val="222222"/>
          <w:sz w:val="21"/>
          <w:szCs w:val="21"/>
        </w:rPr>
        <w:t>3</w:t>
      </w:r>
    </w:p>
    <w:p w14:paraId="52BF0CE4" w14:textId="713B21D5" w:rsidR="007D41D3" w:rsidRDefault="007D41D3" w:rsidP="007D41D3">
      <w:pPr>
        <w:tabs>
          <w:tab w:val="right" w:leader="dot" w:pos="9026"/>
        </w:tabs>
        <w:spacing w:after="100"/>
        <w:ind w:left="360"/>
      </w:pPr>
      <w:r>
        <w:rPr>
          <w:color w:val="222222"/>
          <w:sz w:val="21"/>
          <w:szCs w:val="21"/>
        </w:rPr>
        <w:t>3.2 Tools &amp; Process</w:t>
      </w:r>
      <w:r>
        <w:ptab w:relativeTo="margin" w:alignment="right" w:leader="dot"/>
      </w:r>
      <w:r w:rsidR="00460F1B">
        <w:rPr>
          <w:color w:val="222222"/>
          <w:sz w:val="21"/>
          <w:szCs w:val="21"/>
        </w:rPr>
        <w:t>4</w:t>
      </w:r>
    </w:p>
    <w:p w14:paraId="065E5C66" w14:textId="5B11C92C" w:rsidR="007D41D3" w:rsidRDefault="007D41D3" w:rsidP="007D41D3">
      <w:pPr>
        <w:tabs>
          <w:tab w:val="right" w:leader="dot" w:pos="9026"/>
        </w:tabs>
        <w:spacing w:after="140"/>
      </w:pPr>
      <w:r>
        <w:rPr>
          <w:b/>
          <w:bCs/>
          <w:color w:val="1F3864"/>
          <w:sz w:val="24"/>
          <w:szCs w:val="24"/>
        </w:rPr>
        <w:t>4. Data Overview</w:t>
      </w:r>
      <w:r>
        <w:ptab w:relativeTo="margin" w:alignment="right" w:leader="dot"/>
      </w:r>
      <w:r w:rsidR="00460F1B">
        <w:rPr>
          <w:color w:val="1F3864"/>
          <w:sz w:val="24"/>
          <w:szCs w:val="24"/>
        </w:rPr>
        <w:t>4</w:t>
      </w:r>
    </w:p>
    <w:p w14:paraId="6D0B7929" w14:textId="77777777" w:rsidR="007D41D3" w:rsidRDefault="007D41D3" w:rsidP="007D41D3">
      <w:pPr>
        <w:tabs>
          <w:tab w:val="right" w:leader="dot" w:pos="9026"/>
        </w:tabs>
        <w:spacing w:after="140"/>
      </w:pPr>
      <w:r>
        <w:rPr>
          <w:b/>
          <w:bCs/>
          <w:color w:val="1F3864"/>
          <w:sz w:val="24"/>
          <w:szCs w:val="24"/>
        </w:rPr>
        <w:t>5. Key Findings</w:t>
      </w:r>
      <w:r>
        <w:ptab w:relativeTo="margin" w:alignment="right" w:leader="dot"/>
      </w:r>
      <w:r>
        <w:rPr>
          <w:color w:val="1F3864"/>
          <w:sz w:val="24"/>
          <w:szCs w:val="24"/>
        </w:rPr>
        <w:t>5</w:t>
      </w:r>
    </w:p>
    <w:p w14:paraId="6C341E5E" w14:textId="77777777" w:rsidR="007D41D3" w:rsidRDefault="007D41D3" w:rsidP="007D41D3">
      <w:pPr>
        <w:tabs>
          <w:tab w:val="right" w:leader="dot" w:pos="9026"/>
        </w:tabs>
        <w:spacing w:after="100"/>
        <w:ind w:left="360"/>
      </w:pPr>
      <w:r>
        <w:rPr>
          <w:color w:val="222222"/>
          <w:sz w:val="21"/>
          <w:szCs w:val="21"/>
        </w:rPr>
        <w:t>5.1 Admissions by Disease</w:t>
      </w:r>
      <w:r>
        <w:ptab w:relativeTo="margin" w:alignment="right" w:leader="dot"/>
      </w:r>
      <w:r>
        <w:rPr>
          <w:color w:val="222222"/>
          <w:sz w:val="21"/>
          <w:szCs w:val="21"/>
        </w:rPr>
        <w:t>5</w:t>
      </w:r>
    </w:p>
    <w:p w14:paraId="267DDB62" w14:textId="77777777" w:rsidR="007D41D3" w:rsidRDefault="007D41D3" w:rsidP="007D41D3">
      <w:pPr>
        <w:tabs>
          <w:tab w:val="right" w:leader="dot" w:pos="9026"/>
        </w:tabs>
        <w:spacing w:after="100"/>
        <w:ind w:left="360"/>
      </w:pPr>
      <w:r>
        <w:rPr>
          <w:color w:val="222222"/>
          <w:sz w:val="21"/>
          <w:szCs w:val="21"/>
        </w:rPr>
        <w:t>5.2 Admissions by Disease Category</w:t>
      </w:r>
      <w:r>
        <w:ptab w:relativeTo="margin" w:alignment="right" w:leader="dot"/>
      </w:r>
      <w:r>
        <w:rPr>
          <w:color w:val="222222"/>
          <w:sz w:val="21"/>
          <w:szCs w:val="21"/>
        </w:rPr>
        <w:t>5</w:t>
      </w:r>
    </w:p>
    <w:p w14:paraId="45561358" w14:textId="77777777" w:rsidR="007D41D3" w:rsidRDefault="007D41D3" w:rsidP="007D41D3">
      <w:pPr>
        <w:tabs>
          <w:tab w:val="right" w:leader="dot" w:pos="9026"/>
        </w:tabs>
        <w:spacing w:after="100"/>
        <w:ind w:left="360"/>
      </w:pPr>
      <w:r>
        <w:rPr>
          <w:color w:val="222222"/>
          <w:sz w:val="21"/>
          <w:szCs w:val="21"/>
        </w:rPr>
        <w:t>5.3 Admission Type: Elective vs. Emergency</w:t>
      </w:r>
      <w:r>
        <w:ptab w:relativeTo="margin" w:alignment="right" w:leader="dot"/>
      </w:r>
      <w:r>
        <w:rPr>
          <w:color w:val="222222"/>
          <w:sz w:val="21"/>
          <w:szCs w:val="21"/>
        </w:rPr>
        <w:t>6</w:t>
      </w:r>
    </w:p>
    <w:p w14:paraId="12310185" w14:textId="5F761113" w:rsidR="007D41D3" w:rsidRDefault="007D41D3" w:rsidP="007D41D3">
      <w:pPr>
        <w:tabs>
          <w:tab w:val="right" w:leader="dot" w:pos="9026"/>
        </w:tabs>
        <w:spacing w:after="100"/>
        <w:ind w:left="360"/>
      </w:pPr>
      <w:r>
        <w:rPr>
          <w:color w:val="222222"/>
          <w:sz w:val="21"/>
          <w:szCs w:val="21"/>
        </w:rPr>
        <w:t>5.4 Disease Distribution by Gender</w:t>
      </w:r>
      <w:r>
        <w:ptab w:relativeTo="margin" w:alignment="right" w:leader="dot"/>
      </w:r>
      <w:r w:rsidR="00460F1B">
        <w:rPr>
          <w:color w:val="222222"/>
          <w:sz w:val="21"/>
          <w:szCs w:val="21"/>
        </w:rPr>
        <w:t>6</w:t>
      </w:r>
    </w:p>
    <w:p w14:paraId="7D140A07" w14:textId="77777777" w:rsidR="007D41D3" w:rsidRDefault="007D41D3" w:rsidP="007D41D3">
      <w:pPr>
        <w:tabs>
          <w:tab w:val="right" w:leader="dot" w:pos="9026"/>
        </w:tabs>
        <w:spacing w:after="100"/>
        <w:ind w:left="360"/>
      </w:pPr>
      <w:r>
        <w:rPr>
          <w:color w:val="222222"/>
          <w:sz w:val="21"/>
          <w:szCs w:val="21"/>
        </w:rPr>
        <w:t>5.5 Admissions by Blood Group</w:t>
      </w:r>
      <w:r>
        <w:ptab w:relativeTo="margin" w:alignment="right" w:leader="dot"/>
      </w:r>
      <w:r>
        <w:rPr>
          <w:color w:val="222222"/>
          <w:sz w:val="21"/>
          <w:szCs w:val="21"/>
        </w:rPr>
        <w:t>7</w:t>
      </w:r>
    </w:p>
    <w:p w14:paraId="04D1B006" w14:textId="14ED66A4" w:rsidR="007D41D3" w:rsidRDefault="007D41D3" w:rsidP="007D41D3">
      <w:pPr>
        <w:tabs>
          <w:tab w:val="right" w:leader="dot" w:pos="9026"/>
        </w:tabs>
        <w:spacing w:after="100"/>
        <w:ind w:left="360"/>
      </w:pPr>
      <w:r>
        <w:rPr>
          <w:color w:val="222222"/>
          <w:sz w:val="21"/>
          <w:szCs w:val="21"/>
        </w:rPr>
        <w:t>5.6 Repeat Admissions</w:t>
      </w:r>
      <w:r>
        <w:ptab w:relativeTo="margin" w:alignment="right" w:leader="dot"/>
      </w:r>
      <w:r w:rsidR="00460F1B">
        <w:rPr>
          <w:color w:val="222222"/>
          <w:sz w:val="21"/>
          <w:szCs w:val="21"/>
        </w:rPr>
        <w:t>7</w:t>
      </w:r>
    </w:p>
    <w:p w14:paraId="7B5A84DB" w14:textId="04577C68" w:rsidR="007D41D3" w:rsidRDefault="007D41D3" w:rsidP="007D41D3">
      <w:pPr>
        <w:tabs>
          <w:tab w:val="right" w:leader="dot" w:pos="9026"/>
        </w:tabs>
        <w:spacing w:after="100"/>
        <w:ind w:left="360"/>
      </w:pPr>
      <w:r>
        <w:rPr>
          <w:color w:val="222222"/>
          <w:sz w:val="21"/>
          <w:szCs w:val="21"/>
        </w:rPr>
        <w:t>5.7 Monthly Admission Trend (Seasonality)</w:t>
      </w:r>
      <w:r>
        <w:ptab w:relativeTo="margin" w:alignment="right" w:leader="dot"/>
      </w:r>
      <w:r w:rsidR="00460F1B">
        <w:rPr>
          <w:color w:val="222222"/>
          <w:sz w:val="21"/>
          <w:szCs w:val="21"/>
        </w:rPr>
        <w:t>8</w:t>
      </w:r>
    </w:p>
    <w:p w14:paraId="5AA7CBFB" w14:textId="2B4C4D64" w:rsidR="007D41D3" w:rsidRDefault="007D41D3" w:rsidP="007D41D3">
      <w:pPr>
        <w:tabs>
          <w:tab w:val="right" w:leader="dot" w:pos="9026"/>
        </w:tabs>
        <w:spacing w:after="100"/>
        <w:ind w:left="360"/>
      </w:pPr>
      <w:r>
        <w:rPr>
          <w:color w:val="222222"/>
          <w:sz w:val="21"/>
          <w:szCs w:val="21"/>
        </w:rPr>
        <w:t>5.8 Patient Geography</w:t>
      </w:r>
      <w:r>
        <w:ptab w:relativeTo="margin" w:alignment="right" w:leader="dot"/>
      </w:r>
      <w:r w:rsidR="00460F1B">
        <w:t>8</w:t>
      </w:r>
    </w:p>
    <w:p w14:paraId="724930ED" w14:textId="03AD3C27" w:rsidR="007D41D3" w:rsidRDefault="007D41D3" w:rsidP="007D41D3">
      <w:pPr>
        <w:tabs>
          <w:tab w:val="right" w:leader="dot" w:pos="9026"/>
        </w:tabs>
        <w:spacing w:after="140"/>
      </w:pPr>
      <w:r>
        <w:rPr>
          <w:b/>
          <w:bCs/>
          <w:color w:val="1F3864"/>
          <w:sz w:val="24"/>
          <w:szCs w:val="24"/>
        </w:rPr>
        <w:t>6. Conclusions &amp; Recommendations</w:t>
      </w:r>
      <w:r>
        <w:ptab w:relativeTo="margin" w:alignment="right" w:leader="dot"/>
      </w:r>
      <w:r w:rsidR="008A271C">
        <w:rPr>
          <w:color w:val="1F3864"/>
          <w:sz w:val="24"/>
          <w:szCs w:val="24"/>
        </w:rPr>
        <w:t>9</w:t>
      </w:r>
    </w:p>
    <w:p w14:paraId="7CE6DEA4" w14:textId="1408E9F7" w:rsidR="007D41D3" w:rsidRDefault="007D41D3" w:rsidP="007D41D3">
      <w:pPr>
        <w:tabs>
          <w:tab w:val="right" w:leader="dot" w:pos="9026"/>
        </w:tabs>
        <w:spacing w:after="100"/>
        <w:ind w:left="360"/>
      </w:pPr>
      <w:r>
        <w:rPr>
          <w:color w:val="222222"/>
          <w:sz w:val="21"/>
          <w:szCs w:val="21"/>
        </w:rPr>
        <w:t>6.1 Conclusions</w:t>
      </w:r>
      <w:r>
        <w:ptab w:relativeTo="margin" w:alignment="right" w:leader="dot"/>
      </w:r>
      <w:r w:rsidR="008A271C">
        <w:rPr>
          <w:color w:val="222222"/>
          <w:sz w:val="21"/>
          <w:szCs w:val="21"/>
        </w:rPr>
        <w:t>9</w:t>
      </w:r>
    </w:p>
    <w:p w14:paraId="3FF8452B" w14:textId="0C6C8E3A" w:rsidR="007D41D3" w:rsidRDefault="007D41D3" w:rsidP="007D41D3">
      <w:pPr>
        <w:tabs>
          <w:tab w:val="right" w:leader="dot" w:pos="9026"/>
        </w:tabs>
        <w:spacing w:after="100"/>
        <w:ind w:left="360"/>
      </w:pPr>
      <w:r>
        <w:rPr>
          <w:color w:val="222222"/>
          <w:sz w:val="21"/>
          <w:szCs w:val="21"/>
        </w:rPr>
        <w:t>6.2 Recommendations</w:t>
      </w:r>
      <w:r>
        <w:ptab w:relativeTo="margin" w:alignment="right" w:leader="dot"/>
      </w:r>
      <w:r w:rsidR="008A271C">
        <w:rPr>
          <w:color w:val="222222"/>
          <w:sz w:val="21"/>
          <w:szCs w:val="21"/>
        </w:rPr>
        <w:t>9</w:t>
      </w:r>
    </w:p>
    <w:p w14:paraId="32826BBF" w14:textId="26B82574" w:rsidR="007D41D3" w:rsidRDefault="007D41D3" w:rsidP="007D41D3">
      <w:pPr>
        <w:tabs>
          <w:tab w:val="right" w:leader="dot" w:pos="9026"/>
        </w:tabs>
        <w:spacing w:after="140"/>
      </w:pPr>
      <w:r>
        <w:rPr>
          <w:b/>
          <w:bCs/>
          <w:color w:val="1F3864"/>
          <w:sz w:val="24"/>
          <w:szCs w:val="24"/>
        </w:rPr>
        <w:t>7. Appendix: SQL Queries Used</w:t>
      </w:r>
      <w:r>
        <w:ptab w:relativeTo="margin" w:alignment="right" w:leader="dot"/>
      </w:r>
      <w:r w:rsidR="008A271C">
        <w:rPr>
          <w:color w:val="1F3864"/>
          <w:sz w:val="24"/>
          <w:szCs w:val="24"/>
        </w:rPr>
        <w:t>9</w:t>
      </w:r>
    </w:p>
    <w:p w14:paraId="4CD74EB3" w14:textId="77777777" w:rsidR="001308FB" w:rsidRPr="008B4E62" w:rsidRDefault="001308FB">
      <w:pPr>
        <w:rPr>
          <w:rFonts w:asciiTheme="minorHAnsi" w:hAnsiTheme="minorHAnsi" w:cstheme="minorHAnsi"/>
          <w:sz w:val="32"/>
          <w:szCs w:val="32"/>
        </w:rPr>
        <w:sectPr w:rsidR="001308FB" w:rsidRPr="008B4E62" w:rsidSect="008B4E62">
          <w:footerReference w:type="default" r:id="rId8"/>
          <w:footerReference w:type="first" r:id="rId9"/>
          <w:pgSz w:w="12240" w:h="15840"/>
          <w:pgMar w:top="1440" w:right="1440" w:bottom="1440" w:left="1440" w:header="708" w:footer="708" w:gutter="0"/>
          <w:pgNumType w:start="0"/>
          <w:cols w:space="720"/>
          <w:titlePg/>
          <w:docGrid w:linePitch="360"/>
        </w:sectPr>
      </w:pPr>
    </w:p>
    <w:p w14:paraId="033D807A" w14:textId="77777777" w:rsidR="001308FB" w:rsidRDefault="00000000">
      <w:pPr>
        <w:pStyle w:val="Heading1"/>
        <w:spacing w:before="360" w:after="160"/>
      </w:pPr>
      <w:r>
        <w:rPr>
          <w:b/>
          <w:bCs/>
          <w:color w:val="1F3864"/>
        </w:rPr>
        <w:lastRenderedPageBreak/>
        <w:t>1. Executive Summary</w:t>
      </w:r>
    </w:p>
    <w:p w14:paraId="69768875" w14:textId="77777777" w:rsidR="001308FB" w:rsidRDefault="00000000">
      <w:pPr>
        <w:spacing w:after="160" w:line="276" w:lineRule="auto"/>
      </w:pPr>
      <w:r>
        <w:t>This report analyzes 45,000 hospital admission records spanning six years (January 2020 to December 2025), covering 30,000 registered patients, 20 disease categories, 6 departments, and 27 wards. The dataset was cleaned and validated with pandas, cross-checked against a relational MySQL schema (patients, diseases, admissions), and contains no missing values across any of the 17 combined fields.</w:t>
      </w:r>
    </w:p>
    <w:p w14:paraId="035DDCEE" w14:textId="77777777" w:rsidR="001308FB" w:rsidRDefault="00000000">
      <w:pPr>
        <w:spacing w:after="160" w:line="276" w:lineRule="auto"/>
      </w:pPr>
      <w:r>
        <w:t>The analysis finds that admissions are almost evenly spread across all 20 diseases (each accounting for roughly 4.9%-5.1% of total cases), that Elective admissions (59.8%) considerably outnumber Emergency admissions (40.2%), and that just over half of all patients admitted (56.9%) returned for more than one admission. No meaningful seasonal pattern was found in monthly admission volume across the six-year period.</w:t>
      </w:r>
    </w:p>
    <w:p w14:paraId="473E821E" w14:textId="77777777" w:rsidR="008B4E62" w:rsidRDefault="008B4E62">
      <w:pPr>
        <w:pStyle w:val="Heading1"/>
        <w:spacing w:before="360" w:after="160"/>
        <w:rPr>
          <w:b/>
          <w:bCs/>
          <w:color w:val="1F3864"/>
        </w:rPr>
      </w:pPr>
    </w:p>
    <w:p w14:paraId="1BB68D9A" w14:textId="77777777" w:rsidR="008B4E62" w:rsidRDefault="008B4E62">
      <w:pPr>
        <w:pStyle w:val="Heading1"/>
        <w:spacing w:before="360" w:after="160"/>
        <w:rPr>
          <w:b/>
          <w:bCs/>
          <w:color w:val="1F3864"/>
        </w:rPr>
      </w:pPr>
    </w:p>
    <w:p w14:paraId="42F15A92" w14:textId="2D0E6146" w:rsidR="001308FB" w:rsidRDefault="00000000">
      <w:pPr>
        <w:pStyle w:val="Heading1"/>
        <w:spacing w:before="360" w:after="160"/>
      </w:pPr>
      <w:r>
        <w:rPr>
          <w:b/>
          <w:bCs/>
          <w:color w:val="1F3864"/>
        </w:rPr>
        <w:t>2. Objective</w:t>
      </w:r>
    </w:p>
    <w:p w14:paraId="402C7126" w14:textId="77777777" w:rsidR="001308FB" w:rsidRDefault="00000000">
      <w:pPr>
        <w:spacing w:after="160" w:line="276" w:lineRule="auto"/>
      </w:pPr>
      <w:r>
        <w:t>The goal of this project is to explore hospital admission patterns to surface operational insights that could support hospital planning, including which diseases drive the most admissions, how admission types differ by condition, patient return/readmission behavior, and whether admission volume fluctuates by season.</w:t>
      </w:r>
    </w:p>
    <w:p w14:paraId="06E5924A" w14:textId="77777777" w:rsidR="008B4E62" w:rsidRDefault="008B4E62">
      <w:pPr>
        <w:pStyle w:val="Heading1"/>
        <w:spacing w:before="360" w:after="160"/>
        <w:rPr>
          <w:b/>
          <w:bCs/>
          <w:color w:val="1F3864"/>
        </w:rPr>
      </w:pPr>
    </w:p>
    <w:p w14:paraId="523742E6" w14:textId="77777777" w:rsidR="008B4E62" w:rsidRDefault="008B4E62">
      <w:pPr>
        <w:pStyle w:val="Heading1"/>
        <w:spacing w:before="360" w:after="160"/>
        <w:rPr>
          <w:b/>
          <w:bCs/>
          <w:color w:val="1F3864"/>
        </w:rPr>
      </w:pPr>
    </w:p>
    <w:p w14:paraId="03FD9E0B" w14:textId="3029E4B2" w:rsidR="001308FB" w:rsidRDefault="00000000">
      <w:pPr>
        <w:pStyle w:val="Heading1"/>
        <w:spacing w:before="360" w:after="160"/>
      </w:pPr>
      <w:r>
        <w:rPr>
          <w:b/>
          <w:bCs/>
          <w:color w:val="1F3864"/>
        </w:rPr>
        <w:t>3. Data Sources &amp; Methodology</w:t>
      </w:r>
    </w:p>
    <w:p w14:paraId="33A4BA4E" w14:textId="77777777" w:rsidR="001308FB" w:rsidRDefault="00000000">
      <w:pPr>
        <w:pStyle w:val="Heading2"/>
        <w:spacing w:before="260" w:after="120"/>
      </w:pPr>
      <w:r>
        <w:rPr>
          <w:b/>
          <w:bCs/>
        </w:rPr>
        <w:t>3.1 Data Sources</w:t>
      </w:r>
    </w:p>
    <w:p w14:paraId="518BFF8D" w14:textId="77777777" w:rsidR="001308FB" w:rsidRDefault="00000000">
      <w:pPr>
        <w:pStyle w:val="ListParagraph"/>
        <w:numPr>
          <w:ilvl w:val="0"/>
          <w:numId w:val="1"/>
        </w:numPr>
        <w:spacing w:after="80"/>
      </w:pPr>
      <w:r>
        <w:t>patient.csv — 30,000 records (patient_id, gender, date_of_birth, blood_group, city, contact_number)</w:t>
      </w:r>
    </w:p>
    <w:p w14:paraId="02D7AD6D" w14:textId="77777777" w:rsidR="001308FB" w:rsidRDefault="00000000">
      <w:pPr>
        <w:pStyle w:val="ListParagraph"/>
        <w:numPr>
          <w:ilvl w:val="0"/>
          <w:numId w:val="1"/>
        </w:numPr>
        <w:spacing w:after="80"/>
      </w:pPr>
      <w:r>
        <w:t>admission.csv — 45,000 records (admission_id, admission_date, discharge_date, admission_type, admission_status, patient_id, department_id, ward_id, bed_id, disease_id)</w:t>
      </w:r>
    </w:p>
    <w:p w14:paraId="2724E2F9" w14:textId="77777777" w:rsidR="001308FB" w:rsidRDefault="00000000">
      <w:pPr>
        <w:pStyle w:val="ListParagraph"/>
        <w:numPr>
          <w:ilvl w:val="0"/>
          <w:numId w:val="1"/>
        </w:numPr>
        <w:spacing w:after="80"/>
      </w:pPr>
      <w:r>
        <w:t>disease.csv — 20 records (disease_id, disease_name, disease_category)</w:t>
      </w:r>
    </w:p>
    <w:p w14:paraId="24E11AA9" w14:textId="77777777" w:rsidR="008A271C" w:rsidRDefault="008A271C">
      <w:pPr>
        <w:pStyle w:val="Heading2"/>
        <w:spacing w:before="260" w:after="120"/>
        <w:rPr>
          <w:b/>
          <w:bCs/>
        </w:rPr>
      </w:pPr>
    </w:p>
    <w:p w14:paraId="29A37FBC" w14:textId="77777777" w:rsidR="008A271C" w:rsidRDefault="008A271C">
      <w:pPr>
        <w:pStyle w:val="Heading2"/>
        <w:spacing w:before="260" w:after="120"/>
        <w:rPr>
          <w:b/>
          <w:bCs/>
        </w:rPr>
      </w:pPr>
    </w:p>
    <w:p w14:paraId="349D90CE" w14:textId="77777777" w:rsidR="008A271C" w:rsidRDefault="008A271C">
      <w:pPr>
        <w:pStyle w:val="Heading2"/>
        <w:spacing w:before="260" w:after="120"/>
        <w:rPr>
          <w:b/>
          <w:bCs/>
        </w:rPr>
      </w:pPr>
    </w:p>
    <w:p w14:paraId="090004B0" w14:textId="77777777" w:rsidR="008A271C" w:rsidRDefault="008A271C">
      <w:pPr>
        <w:pStyle w:val="Heading2"/>
        <w:spacing w:before="260" w:after="120"/>
        <w:rPr>
          <w:b/>
          <w:bCs/>
        </w:rPr>
      </w:pPr>
    </w:p>
    <w:p w14:paraId="4D244306" w14:textId="1BC8FF8A" w:rsidR="001308FB" w:rsidRDefault="00000000">
      <w:pPr>
        <w:pStyle w:val="Heading2"/>
        <w:spacing w:before="260" w:after="120"/>
      </w:pPr>
      <w:r>
        <w:rPr>
          <w:b/>
          <w:bCs/>
        </w:rPr>
        <w:lastRenderedPageBreak/>
        <w:t>3.2 Tools &amp; Process</w:t>
      </w:r>
    </w:p>
    <w:p w14:paraId="032C227D" w14:textId="77777777" w:rsidR="001308FB" w:rsidRDefault="00000000">
      <w:pPr>
        <w:pStyle w:val="ListParagraph"/>
        <w:numPr>
          <w:ilvl w:val="0"/>
          <w:numId w:val="1"/>
        </w:numPr>
        <w:spacing w:after="80"/>
      </w:pPr>
      <w:r>
        <w:t>Python (pandas) — data cleaning, merging, and exploratory analysis</w:t>
      </w:r>
    </w:p>
    <w:p w14:paraId="4F33B8B3" w14:textId="77777777" w:rsidR="001308FB" w:rsidRDefault="00000000">
      <w:pPr>
        <w:pStyle w:val="ListParagraph"/>
        <w:numPr>
          <w:ilvl w:val="0"/>
          <w:numId w:val="1"/>
        </w:numPr>
        <w:spacing w:after="80"/>
      </w:pPr>
      <w:r>
        <w:t>MySQL — relational schema design and validation queries (joins, grouping, aggregation)</w:t>
      </w:r>
    </w:p>
    <w:p w14:paraId="0E419A14" w14:textId="77777777" w:rsidR="001308FB" w:rsidRDefault="00000000">
      <w:pPr>
        <w:pStyle w:val="ListParagraph"/>
        <w:numPr>
          <w:ilvl w:val="0"/>
          <w:numId w:val="1"/>
        </w:numPr>
        <w:spacing w:after="80"/>
      </w:pPr>
      <w:r>
        <w:t>Matplotlib / Seaborn — visualizations</w:t>
      </w:r>
    </w:p>
    <w:p w14:paraId="05C09CBA" w14:textId="77777777" w:rsidR="001308FB" w:rsidRDefault="00000000">
      <w:pPr>
        <w:spacing w:after="160" w:line="276" w:lineRule="auto"/>
      </w:pPr>
      <w:r>
        <w:t>The three tables were merged into a single working dataset (patient_id and disease_id as join keys) to allow combined analysis across patient demographics, disease information, and admission details.</w:t>
      </w:r>
    </w:p>
    <w:p w14:paraId="2B762328" w14:textId="77777777" w:rsidR="008B4E62" w:rsidRDefault="008B4E62">
      <w:pPr>
        <w:pStyle w:val="Heading1"/>
        <w:spacing w:before="360" w:after="160"/>
        <w:rPr>
          <w:b/>
          <w:bCs/>
          <w:color w:val="1F3864"/>
        </w:rPr>
      </w:pPr>
    </w:p>
    <w:p w14:paraId="2F09BECD" w14:textId="77777777" w:rsidR="008B4E62" w:rsidRDefault="008B4E62">
      <w:pPr>
        <w:pStyle w:val="Heading1"/>
        <w:spacing w:before="360" w:after="160"/>
        <w:rPr>
          <w:b/>
          <w:bCs/>
          <w:color w:val="1F3864"/>
        </w:rPr>
      </w:pPr>
    </w:p>
    <w:p w14:paraId="49494C88" w14:textId="30612C86" w:rsidR="001308FB" w:rsidRDefault="00000000">
      <w:pPr>
        <w:pStyle w:val="Heading1"/>
        <w:spacing w:before="360" w:after="160"/>
      </w:pPr>
      <w:r>
        <w:rPr>
          <w:b/>
          <w:bCs/>
          <w:color w:val="1F3864"/>
        </w:rPr>
        <w:t>4. Data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1308FB" w14:paraId="56693B55" w14:textId="77777777">
        <w:tblPrEx>
          <w:tblCellMar>
            <w:top w:w="0" w:type="dxa"/>
            <w:bottom w:w="0" w:type="dxa"/>
          </w:tblCellMar>
        </w:tblPrEx>
        <w:trPr>
          <w:tblHeader/>
        </w:trPr>
        <w:tc>
          <w:tcPr>
            <w:tcW w:w="5500" w:type="dxa"/>
            <w:shd w:val="clear" w:color="auto" w:fill="1F3864"/>
            <w:tcMar>
              <w:top w:w="80" w:type="dxa"/>
              <w:left w:w="120" w:type="dxa"/>
              <w:bottom w:w="80" w:type="dxa"/>
              <w:right w:w="120" w:type="dxa"/>
            </w:tcMar>
          </w:tcPr>
          <w:p w14:paraId="1C09E9C1" w14:textId="77777777" w:rsidR="001308FB" w:rsidRDefault="00000000">
            <w:r>
              <w:rPr>
                <w:b/>
                <w:bCs/>
                <w:color w:val="FFFFFF"/>
                <w:sz w:val="21"/>
                <w:szCs w:val="21"/>
              </w:rPr>
              <w:t>Metric</w:t>
            </w:r>
          </w:p>
        </w:tc>
        <w:tc>
          <w:tcPr>
            <w:tcW w:w="3500" w:type="dxa"/>
            <w:shd w:val="clear" w:color="auto" w:fill="1F3864"/>
            <w:tcMar>
              <w:top w:w="80" w:type="dxa"/>
              <w:left w:w="120" w:type="dxa"/>
              <w:bottom w:w="80" w:type="dxa"/>
              <w:right w:w="120" w:type="dxa"/>
            </w:tcMar>
          </w:tcPr>
          <w:p w14:paraId="43595D9D" w14:textId="77777777" w:rsidR="001308FB" w:rsidRDefault="00000000">
            <w:r>
              <w:rPr>
                <w:b/>
                <w:bCs/>
                <w:color w:val="FFFFFF"/>
                <w:sz w:val="21"/>
                <w:szCs w:val="21"/>
              </w:rPr>
              <w:t>Value</w:t>
            </w:r>
          </w:p>
        </w:tc>
      </w:tr>
      <w:tr w:rsidR="001308FB" w14:paraId="33070C39" w14:textId="77777777">
        <w:tblPrEx>
          <w:tblCellMar>
            <w:top w:w="0" w:type="dxa"/>
            <w:bottom w:w="0" w:type="dxa"/>
          </w:tblCellMar>
        </w:tblPrEx>
        <w:tc>
          <w:tcPr>
            <w:tcW w:w="5500" w:type="dxa"/>
            <w:tcMar>
              <w:top w:w="80" w:type="dxa"/>
              <w:left w:w="120" w:type="dxa"/>
              <w:bottom w:w="80" w:type="dxa"/>
              <w:right w:w="120" w:type="dxa"/>
            </w:tcMar>
          </w:tcPr>
          <w:p w14:paraId="1E1609EB" w14:textId="77777777" w:rsidR="001308FB" w:rsidRDefault="00000000">
            <w:r>
              <w:rPr>
                <w:color w:val="000000"/>
                <w:sz w:val="21"/>
                <w:szCs w:val="21"/>
              </w:rPr>
              <w:t>Total admission records</w:t>
            </w:r>
          </w:p>
        </w:tc>
        <w:tc>
          <w:tcPr>
            <w:tcW w:w="3500" w:type="dxa"/>
            <w:tcMar>
              <w:top w:w="80" w:type="dxa"/>
              <w:left w:w="120" w:type="dxa"/>
              <w:bottom w:w="80" w:type="dxa"/>
              <w:right w:w="120" w:type="dxa"/>
            </w:tcMar>
          </w:tcPr>
          <w:p w14:paraId="4E872E46" w14:textId="77777777" w:rsidR="001308FB" w:rsidRDefault="00000000">
            <w:r>
              <w:rPr>
                <w:color w:val="000000"/>
                <w:sz w:val="21"/>
                <w:szCs w:val="21"/>
              </w:rPr>
              <w:t>45,000</w:t>
            </w:r>
          </w:p>
        </w:tc>
      </w:tr>
      <w:tr w:rsidR="001308FB" w14:paraId="5561031C" w14:textId="77777777">
        <w:tblPrEx>
          <w:tblCellMar>
            <w:top w:w="0" w:type="dxa"/>
            <w:bottom w:w="0" w:type="dxa"/>
          </w:tblCellMar>
        </w:tblPrEx>
        <w:tc>
          <w:tcPr>
            <w:tcW w:w="5500" w:type="dxa"/>
            <w:tcMar>
              <w:top w:w="80" w:type="dxa"/>
              <w:left w:w="120" w:type="dxa"/>
              <w:bottom w:w="80" w:type="dxa"/>
              <w:right w:w="120" w:type="dxa"/>
            </w:tcMar>
          </w:tcPr>
          <w:p w14:paraId="306CA38D" w14:textId="77777777" w:rsidR="001308FB" w:rsidRDefault="00000000">
            <w:r>
              <w:rPr>
                <w:color w:val="000000"/>
                <w:sz w:val="21"/>
                <w:szCs w:val="21"/>
              </w:rPr>
              <w:t>Total registered patients</w:t>
            </w:r>
          </w:p>
        </w:tc>
        <w:tc>
          <w:tcPr>
            <w:tcW w:w="3500" w:type="dxa"/>
            <w:tcMar>
              <w:top w:w="80" w:type="dxa"/>
              <w:left w:w="120" w:type="dxa"/>
              <w:bottom w:w="80" w:type="dxa"/>
              <w:right w:w="120" w:type="dxa"/>
            </w:tcMar>
          </w:tcPr>
          <w:p w14:paraId="52CB1E94" w14:textId="77777777" w:rsidR="001308FB" w:rsidRDefault="00000000">
            <w:r>
              <w:rPr>
                <w:color w:val="000000"/>
                <w:sz w:val="21"/>
                <w:szCs w:val="21"/>
              </w:rPr>
              <w:t>30,000</w:t>
            </w:r>
          </w:p>
        </w:tc>
      </w:tr>
      <w:tr w:rsidR="001308FB" w14:paraId="0801E1D3" w14:textId="77777777">
        <w:tblPrEx>
          <w:tblCellMar>
            <w:top w:w="0" w:type="dxa"/>
            <w:bottom w:w="0" w:type="dxa"/>
          </w:tblCellMar>
        </w:tblPrEx>
        <w:tc>
          <w:tcPr>
            <w:tcW w:w="5500" w:type="dxa"/>
            <w:tcMar>
              <w:top w:w="80" w:type="dxa"/>
              <w:left w:w="120" w:type="dxa"/>
              <w:bottom w:w="80" w:type="dxa"/>
              <w:right w:w="120" w:type="dxa"/>
            </w:tcMar>
          </w:tcPr>
          <w:p w14:paraId="05C11FDE" w14:textId="77777777" w:rsidR="001308FB" w:rsidRDefault="00000000">
            <w:r>
              <w:rPr>
                <w:color w:val="000000"/>
                <w:sz w:val="21"/>
                <w:szCs w:val="21"/>
              </w:rPr>
              <w:t>Unique patients admitted</w:t>
            </w:r>
          </w:p>
        </w:tc>
        <w:tc>
          <w:tcPr>
            <w:tcW w:w="3500" w:type="dxa"/>
            <w:tcMar>
              <w:top w:w="80" w:type="dxa"/>
              <w:left w:w="120" w:type="dxa"/>
              <w:bottom w:w="80" w:type="dxa"/>
              <w:right w:w="120" w:type="dxa"/>
            </w:tcMar>
          </w:tcPr>
          <w:p w14:paraId="5CF04131" w14:textId="77777777" w:rsidR="001308FB" w:rsidRDefault="00000000">
            <w:r>
              <w:rPr>
                <w:color w:val="000000"/>
                <w:sz w:val="21"/>
                <w:szCs w:val="21"/>
              </w:rPr>
              <w:t>23,275</w:t>
            </w:r>
          </w:p>
        </w:tc>
      </w:tr>
      <w:tr w:rsidR="001308FB" w14:paraId="352298B6" w14:textId="77777777">
        <w:tblPrEx>
          <w:tblCellMar>
            <w:top w:w="0" w:type="dxa"/>
            <w:bottom w:w="0" w:type="dxa"/>
          </w:tblCellMar>
        </w:tblPrEx>
        <w:tc>
          <w:tcPr>
            <w:tcW w:w="5500" w:type="dxa"/>
            <w:tcMar>
              <w:top w:w="80" w:type="dxa"/>
              <w:left w:w="120" w:type="dxa"/>
              <w:bottom w:w="80" w:type="dxa"/>
              <w:right w:w="120" w:type="dxa"/>
            </w:tcMar>
          </w:tcPr>
          <w:p w14:paraId="4B411A24" w14:textId="77777777" w:rsidR="001308FB" w:rsidRDefault="00000000">
            <w:r>
              <w:rPr>
                <w:color w:val="000000"/>
                <w:sz w:val="21"/>
                <w:szCs w:val="21"/>
              </w:rPr>
              <w:t>Disease types</w:t>
            </w:r>
          </w:p>
        </w:tc>
        <w:tc>
          <w:tcPr>
            <w:tcW w:w="3500" w:type="dxa"/>
            <w:tcMar>
              <w:top w:w="80" w:type="dxa"/>
              <w:left w:w="120" w:type="dxa"/>
              <w:bottom w:w="80" w:type="dxa"/>
              <w:right w:w="120" w:type="dxa"/>
            </w:tcMar>
          </w:tcPr>
          <w:p w14:paraId="1B94C3A7" w14:textId="77777777" w:rsidR="001308FB" w:rsidRDefault="00000000">
            <w:r>
              <w:rPr>
                <w:color w:val="000000"/>
                <w:sz w:val="21"/>
                <w:szCs w:val="21"/>
              </w:rPr>
              <w:t>20</w:t>
            </w:r>
          </w:p>
        </w:tc>
      </w:tr>
      <w:tr w:rsidR="001308FB" w14:paraId="0BD99DCE" w14:textId="77777777">
        <w:tblPrEx>
          <w:tblCellMar>
            <w:top w:w="0" w:type="dxa"/>
            <w:bottom w:w="0" w:type="dxa"/>
          </w:tblCellMar>
        </w:tblPrEx>
        <w:tc>
          <w:tcPr>
            <w:tcW w:w="5500" w:type="dxa"/>
            <w:tcMar>
              <w:top w:w="80" w:type="dxa"/>
              <w:left w:w="120" w:type="dxa"/>
              <w:bottom w:w="80" w:type="dxa"/>
              <w:right w:w="120" w:type="dxa"/>
            </w:tcMar>
          </w:tcPr>
          <w:p w14:paraId="0B495D0E" w14:textId="77777777" w:rsidR="001308FB" w:rsidRDefault="00000000">
            <w:r>
              <w:rPr>
                <w:color w:val="000000"/>
                <w:sz w:val="21"/>
                <w:szCs w:val="21"/>
              </w:rPr>
              <w:t>Disease categories</w:t>
            </w:r>
          </w:p>
        </w:tc>
        <w:tc>
          <w:tcPr>
            <w:tcW w:w="3500" w:type="dxa"/>
            <w:tcMar>
              <w:top w:w="80" w:type="dxa"/>
              <w:left w:w="120" w:type="dxa"/>
              <w:bottom w:w="80" w:type="dxa"/>
              <w:right w:w="120" w:type="dxa"/>
            </w:tcMar>
          </w:tcPr>
          <w:p w14:paraId="18839AE2" w14:textId="77777777" w:rsidR="001308FB" w:rsidRDefault="00000000">
            <w:r>
              <w:rPr>
                <w:color w:val="000000"/>
                <w:sz w:val="21"/>
                <w:szCs w:val="21"/>
              </w:rPr>
              <w:t>10</w:t>
            </w:r>
          </w:p>
        </w:tc>
      </w:tr>
      <w:tr w:rsidR="001308FB" w14:paraId="658A1475" w14:textId="77777777">
        <w:tblPrEx>
          <w:tblCellMar>
            <w:top w:w="0" w:type="dxa"/>
            <w:bottom w:w="0" w:type="dxa"/>
          </w:tblCellMar>
        </w:tblPrEx>
        <w:tc>
          <w:tcPr>
            <w:tcW w:w="5500" w:type="dxa"/>
            <w:tcMar>
              <w:top w:w="80" w:type="dxa"/>
              <w:left w:w="120" w:type="dxa"/>
              <w:bottom w:w="80" w:type="dxa"/>
              <w:right w:w="120" w:type="dxa"/>
            </w:tcMar>
          </w:tcPr>
          <w:p w14:paraId="3687A92D" w14:textId="77777777" w:rsidR="001308FB" w:rsidRDefault="00000000">
            <w:r>
              <w:rPr>
                <w:color w:val="000000"/>
                <w:sz w:val="21"/>
                <w:szCs w:val="21"/>
              </w:rPr>
              <w:t>Departments</w:t>
            </w:r>
          </w:p>
        </w:tc>
        <w:tc>
          <w:tcPr>
            <w:tcW w:w="3500" w:type="dxa"/>
            <w:tcMar>
              <w:top w:w="80" w:type="dxa"/>
              <w:left w:w="120" w:type="dxa"/>
              <w:bottom w:w="80" w:type="dxa"/>
              <w:right w:w="120" w:type="dxa"/>
            </w:tcMar>
          </w:tcPr>
          <w:p w14:paraId="0D71E5D0" w14:textId="77777777" w:rsidR="001308FB" w:rsidRDefault="00000000">
            <w:r>
              <w:rPr>
                <w:color w:val="000000"/>
                <w:sz w:val="21"/>
                <w:szCs w:val="21"/>
              </w:rPr>
              <w:t>6</w:t>
            </w:r>
          </w:p>
        </w:tc>
      </w:tr>
      <w:tr w:rsidR="001308FB" w14:paraId="213BD7C3" w14:textId="77777777">
        <w:tblPrEx>
          <w:tblCellMar>
            <w:top w:w="0" w:type="dxa"/>
            <w:bottom w:w="0" w:type="dxa"/>
          </w:tblCellMar>
        </w:tblPrEx>
        <w:tc>
          <w:tcPr>
            <w:tcW w:w="5500" w:type="dxa"/>
            <w:tcMar>
              <w:top w:w="80" w:type="dxa"/>
              <w:left w:w="120" w:type="dxa"/>
              <w:bottom w:w="80" w:type="dxa"/>
              <w:right w:w="120" w:type="dxa"/>
            </w:tcMar>
          </w:tcPr>
          <w:p w14:paraId="7D3FB9AC" w14:textId="77777777" w:rsidR="001308FB" w:rsidRDefault="00000000">
            <w:r>
              <w:rPr>
                <w:color w:val="000000"/>
                <w:sz w:val="21"/>
                <w:szCs w:val="21"/>
              </w:rPr>
              <w:t>Wards</w:t>
            </w:r>
          </w:p>
        </w:tc>
        <w:tc>
          <w:tcPr>
            <w:tcW w:w="3500" w:type="dxa"/>
            <w:tcMar>
              <w:top w:w="80" w:type="dxa"/>
              <w:left w:w="120" w:type="dxa"/>
              <w:bottom w:w="80" w:type="dxa"/>
              <w:right w:w="120" w:type="dxa"/>
            </w:tcMar>
          </w:tcPr>
          <w:p w14:paraId="10C2EE47" w14:textId="77777777" w:rsidR="001308FB" w:rsidRDefault="00000000">
            <w:r>
              <w:rPr>
                <w:color w:val="000000"/>
                <w:sz w:val="21"/>
                <w:szCs w:val="21"/>
              </w:rPr>
              <w:t>27</w:t>
            </w:r>
          </w:p>
        </w:tc>
      </w:tr>
      <w:tr w:rsidR="001308FB" w14:paraId="6E510255" w14:textId="77777777">
        <w:tblPrEx>
          <w:tblCellMar>
            <w:top w:w="0" w:type="dxa"/>
            <w:bottom w:w="0" w:type="dxa"/>
          </w:tblCellMar>
        </w:tblPrEx>
        <w:tc>
          <w:tcPr>
            <w:tcW w:w="5500" w:type="dxa"/>
            <w:tcMar>
              <w:top w:w="80" w:type="dxa"/>
              <w:left w:w="120" w:type="dxa"/>
              <w:bottom w:w="80" w:type="dxa"/>
              <w:right w:w="120" w:type="dxa"/>
            </w:tcMar>
          </w:tcPr>
          <w:p w14:paraId="0FD10FA3" w14:textId="77777777" w:rsidR="001308FB" w:rsidRDefault="00000000">
            <w:r>
              <w:rPr>
                <w:color w:val="000000"/>
                <w:sz w:val="21"/>
                <w:szCs w:val="21"/>
              </w:rPr>
              <w:t>Date range</w:t>
            </w:r>
          </w:p>
        </w:tc>
        <w:tc>
          <w:tcPr>
            <w:tcW w:w="3500" w:type="dxa"/>
            <w:tcMar>
              <w:top w:w="80" w:type="dxa"/>
              <w:left w:w="120" w:type="dxa"/>
              <w:bottom w:w="80" w:type="dxa"/>
              <w:right w:w="120" w:type="dxa"/>
            </w:tcMar>
          </w:tcPr>
          <w:p w14:paraId="625191BE" w14:textId="77777777" w:rsidR="001308FB" w:rsidRDefault="00000000">
            <w:r>
              <w:rPr>
                <w:color w:val="000000"/>
                <w:sz w:val="21"/>
                <w:szCs w:val="21"/>
              </w:rPr>
              <w:t>Jan 2020 - Dec 2025</w:t>
            </w:r>
          </w:p>
        </w:tc>
      </w:tr>
      <w:tr w:rsidR="001308FB" w14:paraId="71A7197A" w14:textId="77777777">
        <w:tblPrEx>
          <w:tblCellMar>
            <w:top w:w="0" w:type="dxa"/>
            <w:bottom w:w="0" w:type="dxa"/>
          </w:tblCellMar>
        </w:tblPrEx>
        <w:tc>
          <w:tcPr>
            <w:tcW w:w="5500" w:type="dxa"/>
            <w:tcMar>
              <w:top w:w="80" w:type="dxa"/>
              <w:left w:w="120" w:type="dxa"/>
              <w:bottom w:w="80" w:type="dxa"/>
              <w:right w:w="120" w:type="dxa"/>
            </w:tcMar>
          </w:tcPr>
          <w:p w14:paraId="34D36EB1" w14:textId="77777777" w:rsidR="001308FB" w:rsidRDefault="00000000">
            <w:r>
              <w:rPr>
                <w:color w:val="000000"/>
                <w:sz w:val="21"/>
                <w:szCs w:val="21"/>
              </w:rPr>
              <w:t>Missing values</w:t>
            </w:r>
          </w:p>
        </w:tc>
        <w:tc>
          <w:tcPr>
            <w:tcW w:w="3500" w:type="dxa"/>
            <w:tcMar>
              <w:top w:w="80" w:type="dxa"/>
              <w:left w:w="120" w:type="dxa"/>
              <w:bottom w:w="80" w:type="dxa"/>
              <w:right w:w="120" w:type="dxa"/>
            </w:tcMar>
          </w:tcPr>
          <w:p w14:paraId="2E4A40DD" w14:textId="77777777" w:rsidR="001308FB" w:rsidRDefault="00000000">
            <w:r>
              <w:rPr>
                <w:color w:val="000000"/>
                <w:sz w:val="21"/>
                <w:szCs w:val="21"/>
              </w:rPr>
              <w:t>0 (across all fields)</w:t>
            </w:r>
          </w:p>
        </w:tc>
      </w:tr>
      <w:tr w:rsidR="001308FB" w14:paraId="2FC1112A" w14:textId="77777777">
        <w:tblPrEx>
          <w:tblCellMar>
            <w:top w:w="0" w:type="dxa"/>
            <w:bottom w:w="0" w:type="dxa"/>
          </w:tblCellMar>
        </w:tblPrEx>
        <w:tc>
          <w:tcPr>
            <w:tcW w:w="5500" w:type="dxa"/>
            <w:tcMar>
              <w:top w:w="80" w:type="dxa"/>
              <w:left w:w="120" w:type="dxa"/>
              <w:bottom w:w="80" w:type="dxa"/>
              <w:right w:w="120" w:type="dxa"/>
            </w:tcMar>
          </w:tcPr>
          <w:p w14:paraId="32894A31" w14:textId="77777777" w:rsidR="001308FB" w:rsidRDefault="00000000">
            <w:r>
              <w:rPr>
                <w:color w:val="000000"/>
                <w:sz w:val="21"/>
                <w:szCs w:val="21"/>
              </w:rPr>
              <w:t>Average length of stay</w:t>
            </w:r>
          </w:p>
        </w:tc>
        <w:tc>
          <w:tcPr>
            <w:tcW w:w="3500" w:type="dxa"/>
            <w:tcMar>
              <w:top w:w="80" w:type="dxa"/>
              <w:left w:w="120" w:type="dxa"/>
              <w:bottom w:w="80" w:type="dxa"/>
              <w:right w:w="120" w:type="dxa"/>
            </w:tcMar>
          </w:tcPr>
          <w:p w14:paraId="57F010CB" w14:textId="77777777" w:rsidR="001308FB" w:rsidRDefault="00000000">
            <w:r>
              <w:rPr>
                <w:color w:val="000000"/>
                <w:sz w:val="21"/>
                <w:szCs w:val="21"/>
              </w:rPr>
              <w:t>5.2 days (range: 1-15 days)</w:t>
            </w:r>
          </w:p>
        </w:tc>
      </w:tr>
    </w:tbl>
    <w:p w14:paraId="1CBC54CC" w14:textId="77777777" w:rsidR="001308FB" w:rsidRDefault="001308FB">
      <w:pPr>
        <w:spacing w:before="240"/>
      </w:pPr>
    </w:p>
    <w:p w14:paraId="000DD61A" w14:textId="77777777" w:rsidR="001308FB" w:rsidRDefault="00000000">
      <w:pPr>
        <w:spacing w:after="160" w:line="276" w:lineRule="auto"/>
      </w:pPr>
      <w:r>
        <w:t>Not all registered patients have an admission record on file — of 30,000 patients, 23,275 (77.6%) have at least one admission, while the remainder are registered but have no admission history in this dataset.</w:t>
      </w:r>
    </w:p>
    <w:p w14:paraId="2DDB5B91" w14:textId="77777777" w:rsidR="001308FB" w:rsidRDefault="00000000">
      <w:r>
        <w:br w:type="page"/>
      </w:r>
    </w:p>
    <w:p w14:paraId="5354A563" w14:textId="77777777" w:rsidR="001308FB" w:rsidRDefault="00000000">
      <w:pPr>
        <w:pStyle w:val="Heading1"/>
        <w:spacing w:before="360" w:after="160"/>
      </w:pPr>
      <w:r>
        <w:rPr>
          <w:b/>
          <w:bCs/>
          <w:color w:val="1F3864"/>
        </w:rPr>
        <w:lastRenderedPageBreak/>
        <w:t>5. Key Findings</w:t>
      </w:r>
    </w:p>
    <w:p w14:paraId="7159BB07" w14:textId="77777777" w:rsidR="001308FB" w:rsidRDefault="00000000">
      <w:pPr>
        <w:pStyle w:val="Heading2"/>
        <w:spacing w:before="260" w:after="120"/>
      </w:pPr>
      <w:r>
        <w:rPr>
          <w:b/>
          <w:bCs/>
        </w:rPr>
        <w:t>5.1 Admissions by Disease</w:t>
      </w:r>
    </w:p>
    <w:p w14:paraId="1A68E33F" w14:textId="77777777" w:rsidR="001308FB" w:rsidRDefault="00000000">
      <w:pPr>
        <w:spacing w:after="160" w:line="276" w:lineRule="auto"/>
      </w:pPr>
      <w:r>
        <w:t>Admission volume is nearly uniform across all 20 diseases, indicating the dataset does not show a dominant condition driving hospital load. Stroke (2,300 admissions) and Sepsis (2,297) are the highest, while COVID-19 (2,184) and Diabetes Mellitus (2,189) are the lowest — a spread of only about 5% between the busiest and quietest disease.</w:t>
      </w:r>
    </w:p>
    <w:p w14:paraId="44E2AA59" w14:textId="77777777" w:rsidR="001308FB" w:rsidRDefault="00000000">
      <w:pPr>
        <w:spacing w:after="240"/>
        <w:jc w:val="center"/>
      </w:pPr>
      <w:r>
        <w:rPr>
          <w:noProof/>
        </w:rPr>
        <w:drawing>
          <wp:inline distT="0" distB="0" distL="0" distR="0" wp14:anchorId="40FF3E98" wp14:editId="4365F04F">
            <wp:extent cx="5524500" cy="244928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8366" cy="2451000"/>
                    </a:xfrm>
                    <a:prstGeom prst="rect">
                      <a:avLst/>
                    </a:prstGeom>
                  </pic:spPr>
                </pic:pic>
              </a:graphicData>
            </a:graphic>
          </wp:inline>
        </w:drawing>
      </w:r>
    </w:p>
    <w:p w14:paraId="46ADF697" w14:textId="77777777" w:rsidR="001308FB" w:rsidRDefault="00000000">
      <w:pPr>
        <w:spacing w:after="300"/>
        <w:jc w:val="center"/>
      </w:pPr>
      <w:r>
        <w:rPr>
          <w:i/>
          <w:iCs/>
          <w:color w:val="666666"/>
        </w:rPr>
        <w:t>Figure 1: Number of admissions per disease (20 disease types)</w:t>
      </w:r>
    </w:p>
    <w:p w14:paraId="1AD9EC07" w14:textId="77777777" w:rsidR="001308FB" w:rsidRDefault="00000000">
      <w:pPr>
        <w:pStyle w:val="Heading2"/>
        <w:spacing w:before="260" w:after="120"/>
      </w:pPr>
      <w:r>
        <w:rPr>
          <w:b/>
          <w:bCs/>
        </w:rPr>
        <w:t>5.2 Admissions by Disease Category</w:t>
      </w:r>
    </w:p>
    <w:p w14:paraId="354094F9" w14:textId="77777777" w:rsidR="001308FB" w:rsidRDefault="00000000">
      <w:pPr>
        <w:spacing w:after="160" w:line="276" w:lineRule="auto"/>
      </w:pPr>
      <w:r>
        <w:t>Grouping the 20 diseases into their 10 broader categories shows a similarly even spread, with no single category overwhelmingly dominating patient load.</w:t>
      </w:r>
    </w:p>
    <w:p w14:paraId="099FD26D" w14:textId="77777777" w:rsidR="001308FB" w:rsidRDefault="00000000">
      <w:pPr>
        <w:spacing w:after="240"/>
        <w:jc w:val="center"/>
      </w:pPr>
      <w:r>
        <w:rPr>
          <w:noProof/>
        </w:rPr>
        <w:drawing>
          <wp:inline distT="0" distB="0" distL="0" distR="0" wp14:anchorId="798D7937" wp14:editId="5284806D">
            <wp:extent cx="5333344" cy="2710542"/>
            <wp:effectExtent l="0" t="0" r="1270" b="0"/>
            <wp:docPr id="992302001" name="Picture 99230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9663" cy="2713753"/>
                    </a:xfrm>
                    <a:prstGeom prst="rect">
                      <a:avLst/>
                    </a:prstGeom>
                  </pic:spPr>
                </pic:pic>
              </a:graphicData>
            </a:graphic>
          </wp:inline>
        </w:drawing>
      </w:r>
    </w:p>
    <w:p w14:paraId="53585B64" w14:textId="77777777" w:rsidR="001308FB" w:rsidRDefault="00000000">
      <w:pPr>
        <w:spacing w:after="300"/>
        <w:jc w:val="center"/>
      </w:pPr>
      <w:r>
        <w:rPr>
          <w:i/>
          <w:iCs/>
          <w:color w:val="666666"/>
        </w:rPr>
        <w:t>Figure 2: Admissions grouped by disease category</w:t>
      </w:r>
    </w:p>
    <w:p w14:paraId="7FB6E337" w14:textId="77777777" w:rsidR="001308FB" w:rsidRDefault="00000000">
      <w:pPr>
        <w:pStyle w:val="Heading2"/>
        <w:spacing w:before="260" w:after="120"/>
      </w:pPr>
      <w:r>
        <w:rPr>
          <w:b/>
          <w:bCs/>
        </w:rPr>
        <w:lastRenderedPageBreak/>
        <w:t>5.3 Admission Type: Elective vs. Emergency</w:t>
      </w:r>
    </w:p>
    <w:p w14:paraId="2637B7A8" w14:textId="77777777" w:rsidR="001308FB" w:rsidRDefault="00000000">
      <w:pPr>
        <w:spacing w:after="160" w:line="276" w:lineRule="auto"/>
      </w:pPr>
      <w:r>
        <w:t>Of the 45,000 admissions, 26,923 (59.8%) were Elective and 18,077 (40.2%) were Emergency. This roughly 60/40 split held consistently across nearly every disease in the cross-tabulation, meaning no single condition is disproportionately responsible for emergency-driven admissions.</w:t>
      </w:r>
    </w:p>
    <w:p w14:paraId="428D797A" w14:textId="77777777" w:rsidR="001308FB" w:rsidRDefault="00000000">
      <w:pPr>
        <w:spacing w:after="240"/>
        <w:jc w:val="center"/>
      </w:pPr>
      <w:r>
        <w:rPr>
          <w:noProof/>
        </w:rPr>
        <w:drawing>
          <wp:inline distT="0" distB="0" distL="0" distR="0" wp14:anchorId="43513945" wp14:editId="1DB99E09">
            <wp:extent cx="3243943" cy="2699385"/>
            <wp:effectExtent l="0" t="0" r="0" b="5715"/>
            <wp:docPr id="1349244071" name="Picture 134924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49522" cy="2704027"/>
                    </a:xfrm>
                    <a:prstGeom prst="rect">
                      <a:avLst/>
                    </a:prstGeom>
                  </pic:spPr>
                </pic:pic>
              </a:graphicData>
            </a:graphic>
          </wp:inline>
        </w:drawing>
      </w:r>
    </w:p>
    <w:p w14:paraId="487A282B" w14:textId="77777777" w:rsidR="001308FB" w:rsidRDefault="00000000">
      <w:pPr>
        <w:spacing w:after="300"/>
        <w:jc w:val="center"/>
      </w:pPr>
      <w:r>
        <w:rPr>
          <w:i/>
          <w:iCs/>
          <w:color w:val="666666"/>
        </w:rPr>
        <w:t>Figure 3: Proportion of admission types across all admissions</w:t>
      </w:r>
    </w:p>
    <w:p w14:paraId="1163D436" w14:textId="77777777" w:rsidR="001308FB" w:rsidRDefault="00000000">
      <w:pPr>
        <w:pStyle w:val="Heading2"/>
        <w:spacing w:before="260" w:after="120"/>
      </w:pPr>
      <w:r>
        <w:rPr>
          <w:b/>
          <w:bCs/>
        </w:rPr>
        <w:t>5.4 Disease Distribution by Gender</w:t>
      </w:r>
    </w:p>
    <w:p w14:paraId="3DD0E63F" w14:textId="77777777" w:rsidR="001308FB" w:rsidRDefault="00000000">
      <w:pPr>
        <w:spacing w:after="160" w:line="276" w:lineRule="auto"/>
      </w:pPr>
      <w:r>
        <w:t>Male patients account for the largest share of admissions (24,031), followed by Female (20,058) and Other (911). This ratio holds broadly consistent across disease types, without any single disease showing a sharply skewed gender split.</w:t>
      </w:r>
    </w:p>
    <w:p w14:paraId="121DD56F" w14:textId="77777777" w:rsidR="001308FB" w:rsidRDefault="00000000">
      <w:pPr>
        <w:spacing w:after="240"/>
        <w:jc w:val="center"/>
      </w:pPr>
      <w:r>
        <w:rPr>
          <w:noProof/>
        </w:rPr>
        <w:drawing>
          <wp:inline distT="0" distB="0" distL="0" distR="0" wp14:anchorId="3E3D53F1" wp14:editId="3AEEFC77">
            <wp:extent cx="5524500" cy="2852057"/>
            <wp:effectExtent l="0" t="0" r="0" b="5715"/>
            <wp:docPr id="942359349" name="Picture 94235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8398" cy="2854069"/>
                    </a:xfrm>
                    <a:prstGeom prst="rect">
                      <a:avLst/>
                    </a:prstGeom>
                  </pic:spPr>
                </pic:pic>
              </a:graphicData>
            </a:graphic>
          </wp:inline>
        </w:drawing>
      </w:r>
    </w:p>
    <w:p w14:paraId="1D91AEEF" w14:textId="77777777" w:rsidR="001308FB" w:rsidRDefault="00000000">
      <w:pPr>
        <w:spacing w:after="300"/>
        <w:jc w:val="center"/>
      </w:pPr>
      <w:r>
        <w:rPr>
          <w:i/>
          <w:iCs/>
          <w:color w:val="666666"/>
        </w:rPr>
        <w:t>Figure 4: Admissions by disease, split by gender</w:t>
      </w:r>
    </w:p>
    <w:p w14:paraId="78F0D5B8" w14:textId="77777777" w:rsidR="001308FB" w:rsidRDefault="00000000">
      <w:pPr>
        <w:pStyle w:val="Heading2"/>
        <w:spacing w:before="260" w:after="120"/>
      </w:pPr>
      <w:r>
        <w:rPr>
          <w:b/>
          <w:bCs/>
        </w:rPr>
        <w:lastRenderedPageBreak/>
        <w:t>5.5 Admissions by Blood Group</w:t>
      </w:r>
    </w:p>
    <w:p w14:paraId="4A43FE50" w14:textId="77777777" w:rsidR="001308FB" w:rsidRDefault="00000000">
      <w:pPr>
        <w:spacing w:after="160" w:line="276" w:lineRule="auto"/>
      </w:pPr>
      <w:r>
        <w:t>Blood group distribution is fairly even, with O+ the most common (5,886 admissions) and B- the least common (5,397) — a difference of under 10% between the highest and lowest groups.</w:t>
      </w:r>
    </w:p>
    <w:p w14:paraId="2D801051" w14:textId="77777777" w:rsidR="001308FB" w:rsidRDefault="00000000">
      <w:pPr>
        <w:spacing w:after="240"/>
        <w:jc w:val="center"/>
      </w:pPr>
      <w:r>
        <w:rPr>
          <w:noProof/>
        </w:rPr>
        <w:drawing>
          <wp:inline distT="0" distB="0" distL="0" distR="0" wp14:anchorId="531F06F0" wp14:editId="36DF2C09">
            <wp:extent cx="4762500" cy="2721429"/>
            <wp:effectExtent l="0" t="0" r="0" b="3175"/>
            <wp:docPr id="1488531075" name="Picture 148853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3757" cy="2722147"/>
                    </a:xfrm>
                    <a:prstGeom prst="rect">
                      <a:avLst/>
                    </a:prstGeom>
                  </pic:spPr>
                </pic:pic>
              </a:graphicData>
            </a:graphic>
          </wp:inline>
        </w:drawing>
      </w:r>
    </w:p>
    <w:p w14:paraId="24FEB152" w14:textId="77777777" w:rsidR="001308FB" w:rsidRDefault="00000000">
      <w:pPr>
        <w:spacing w:after="300"/>
        <w:jc w:val="center"/>
      </w:pPr>
      <w:r>
        <w:rPr>
          <w:i/>
          <w:iCs/>
          <w:color w:val="666666"/>
        </w:rPr>
        <w:t>Figure 5: Admissions by patient blood group</w:t>
      </w:r>
    </w:p>
    <w:p w14:paraId="59E54B9D" w14:textId="77777777" w:rsidR="001308FB" w:rsidRDefault="00000000">
      <w:pPr>
        <w:pStyle w:val="Heading2"/>
        <w:spacing w:before="260" w:after="120"/>
      </w:pPr>
      <w:r>
        <w:rPr>
          <w:b/>
          <w:bCs/>
        </w:rPr>
        <w:t>5.6 Repeat Admissions</w:t>
      </w:r>
    </w:p>
    <w:p w14:paraId="4C92A20C" w14:textId="77777777" w:rsidR="001308FB" w:rsidRDefault="00000000">
      <w:pPr>
        <w:spacing w:after="160" w:line="276" w:lineRule="auto"/>
      </w:pPr>
      <w:r>
        <w:t>Of the 23,275 unique patients admitted, 13,248 (56.9%) were admitted more than once, while 10,027 (43.1%) had exactly one admission. The most frequently readmitted patients were admitted 8 times over the six-year period. This is a notable operational signal: more than half of the patient base represents recurring hospital utilization rather than one-off visits, which has implications for continuity-of-care planning and readmission-reduction programs.</w:t>
      </w:r>
    </w:p>
    <w:p w14:paraId="305F824C" w14:textId="77777777" w:rsidR="001308FB" w:rsidRDefault="00000000">
      <w:pPr>
        <w:spacing w:after="240"/>
        <w:jc w:val="center"/>
      </w:pPr>
      <w:r>
        <w:rPr>
          <w:noProof/>
        </w:rPr>
        <w:drawing>
          <wp:inline distT="0" distB="0" distL="0" distR="0" wp14:anchorId="60659808" wp14:editId="6AE91FE0">
            <wp:extent cx="4572000" cy="2677886"/>
            <wp:effectExtent l="0" t="0" r="0" b="8255"/>
            <wp:docPr id="1061940033" name="Picture 106194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4267" cy="2679214"/>
                    </a:xfrm>
                    <a:prstGeom prst="rect">
                      <a:avLst/>
                    </a:prstGeom>
                  </pic:spPr>
                </pic:pic>
              </a:graphicData>
            </a:graphic>
          </wp:inline>
        </w:drawing>
      </w:r>
    </w:p>
    <w:p w14:paraId="5B167294" w14:textId="77777777" w:rsidR="001308FB" w:rsidRDefault="00000000">
      <w:pPr>
        <w:spacing w:after="300"/>
        <w:jc w:val="center"/>
      </w:pPr>
      <w:r>
        <w:rPr>
          <w:i/>
          <w:iCs/>
          <w:color w:val="666666"/>
        </w:rPr>
        <w:t>Figure 6: Distribution of admission counts per patient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308FB" w14:paraId="2C580BAB" w14:textId="77777777">
        <w:tblPrEx>
          <w:tblCellMar>
            <w:top w:w="0" w:type="dxa"/>
            <w:bottom w:w="0" w:type="dxa"/>
          </w:tblCellMar>
        </w:tblPrEx>
        <w:trPr>
          <w:tblHeader/>
        </w:trPr>
        <w:tc>
          <w:tcPr>
            <w:tcW w:w="4500" w:type="dxa"/>
            <w:shd w:val="clear" w:color="auto" w:fill="1F3864"/>
            <w:tcMar>
              <w:top w:w="80" w:type="dxa"/>
              <w:left w:w="120" w:type="dxa"/>
              <w:bottom w:w="80" w:type="dxa"/>
              <w:right w:w="120" w:type="dxa"/>
            </w:tcMar>
          </w:tcPr>
          <w:p w14:paraId="073670DC" w14:textId="77777777" w:rsidR="001308FB" w:rsidRDefault="00000000">
            <w:r>
              <w:rPr>
                <w:b/>
                <w:bCs/>
                <w:color w:val="FFFFFF"/>
                <w:sz w:val="21"/>
                <w:szCs w:val="21"/>
              </w:rPr>
              <w:lastRenderedPageBreak/>
              <w:t>Admissions per patient</w:t>
            </w:r>
          </w:p>
        </w:tc>
        <w:tc>
          <w:tcPr>
            <w:tcW w:w="4500" w:type="dxa"/>
            <w:shd w:val="clear" w:color="auto" w:fill="1F3864"/>
            <w:tcMar>
              <w:top w:w="80" w:type="dxa"/>
              <w:left w:w="120" w:type="dxa"/>
              <w:bottom w:w="80" w:type="dxa"/>
              <w:right w:w="120" w:type="dxa"/>
            </w:tcMar>
          </w:tcPr>
          <w:p w14:paraId="4E945A46" w14:textId="77777777" w:rsidR="001308FB" w:rsidRDefault="00000000">
            <w:r>
              <w:rPr>
                <w:b/>
                <w:bCs/>
                <w:color w:val="FFFFFF"/>
                <w:sz w:val="21"/>
                <w:szCs w:val="21"/>
              </w:rPr>
              <w:t>Number of patients</w:t>
            </w:r>
          </w:p>
        </w:tc>
      </w:tr>
      <w:tr w:rsidR="001308FB" w14:paraId="448C5870" w14:textId="77777777">
        <w:tblPrEx>
          <w:tblCellMar>
            <w:top w:w="0" w:type="dxa"/>
            <w:bottom w:w="0" w:type="dxa"/>
          </w:tblCellMar>
        </w:tblPrEx>
        <w:tc>
          <w:tcPr>
            <w:tcW w:w="4500" w:type="dxa"/>
            <w:tcMar>
              <w:top w:w="80" w:type="dxa"/>
              <w:left w:w="120" w:type="dxa"/>
              <w:bottom w:w="80" w:type="dxa"/>
              <w:right w:w="120" w:type="dxa"/>
            </w:tcMar>
          </w:tcPr>
          <w:p w14:paraId="48C46999" w14:textId="77777777" w:rsidR="001308FB" w:rsidRDefault="00000000">
            <w:r>
              <w:rPr>
                <w:color w:val="000000"/>
                <w:sz w:val="21"/>
                <w:szCs w:val="21"/>
              </w:rPr>
              <w:t>2</w:t>
            </w:r>
          </w:p>
        </w:tc>
        <w:tc>
          <w:tcPr>
            <w:tcW w:w="4500" w:type="dxa"/>
            <w:tcMar>
              <w:top w:w="80" w:type="dxa"/>
              <w:left w:w="120" w:type="dxa"/>
              <w:bottom w:w="80" w:type="dxa"/>
              <w:right w:w="120" w:type="dxa"/>
            </w:tcMar>
          </w:tcPr>
          <w:p w14:paraId="3214018D" w14:textId="77777777" w:rsidR="001308FB" w:rsidRDefault="00000000">
            <w:r>
              <w:rPr>
                <w:color w:val="000000"/>
                <w:sz w:val="21"/>
                <w:szCs w:val="21"/>
              </w:rPr>
              <w:t>7,511</w:t>
            </w:r>
          </w:p>
        </w:tc>
      </w:tr>
      <w:tr w:rsidR="001308FB" w14:paraId="376504ED" w14:textId="77777777">
        <w:tblPrEx>
          <w:tblCellMar>
            <w:top w:w="0" w:type="dxa"/>
            <w:bottom w:w="0" w:type="dxa"/>
          </w:tblCellMar>
        </w:tblPrEx>
        <w:tc>
          <w:tcPr>
            <w:tcW w:w="4500" w:type="dxa"/>
            <w:tcMar>
              <w:top w:w="80" w:type="dxa"/>
              <w:left w:w="120" w:type="dxa"/>
              <w:bottom w:w="80" w:type="dxa"/>
              <w:right w:w="120" w:type="dxa"/>
            </w:tcMar>
          </w:tcPr>
          <w:p w14:paraId="57298ED6" w14:textId="77777777" w:rsidR="001308FB" w:rsidRDefault="00000000">
            <w:r>
              <w:rPr>
                <w:color w:val="000000"/>
                <w:sz w:val="21"/>
                <w:szCs w:val="21"/>
              </w:rPr>
              <w:t>3</w:t>
            </w:r>
          </w:p>
        </w:tc>
        <w:tc>
          <w:tcPr>
            <w:tcW w:w="4500" w:type="dxa"/>
            <w:tcMar>
              <w:top w:w="80" w:type="dxa"/>
              <w:left w:w="120" w:type="dxa"/>
              <w:bottom w:w="80" w:type="dxa"/>
              <w:right w:w="120" w:type="dxa"/>
            </w:tcMar>
          </w:tcPr>
          <w:p w14:paraId="705992E3" w14:textId="77777777" w:rsidR="001308FB" w:rsidRDefault="00000000">
            <w:r>
              <w:rPr>
                <w:color w:val="000000"/>
                <w:sz w:val="21"/>
                <w:szCs w:val="21"/>
              </w:rPr>
              <w:t>3,755</w:t>
            </w:r>
          </w:p>
        </w:tc>
      </w:tr>
      <w:tr w:rsidR="001308FB" w14:paraId="3B12CC79" w14:textId="77777777">
        <w:tblPrEx>
          <w:tblCellMar>
            <w:top w:w="0" w:type="dxa"/>
            <w:bottom w:w="0" w:type="dxa"/>
          </w:tblCellMar>
        </w:tblPrEx>
        <w:tc>
          <w:tcPr>
            <w:tcW w:w="4500" w:type="dxa"/>
            <w:tcMar>
              <w:top w:w="80" w:type="dxa"/>
              <w:left w:w="120" w:type="dxa"/>
              <w:bottom w:w="80" w:type="dxa"/>
              <w:right w:w="120" w:type="dxa"/>
            </w:tcMar>
          </w:tcPr>
          <w:p w14:paraId="397AD8AE" w14:textId="77777777" w:rsidR="001308FB" w:rsidRDefault="00000000">
            <w:r>
              <w:rPr>
                <w:color w:val="000000"/>
                <w:sz w:val="21"/>
                <w:szCs w:val="21"/>
              </w:rPr>
              <w:t>4</w:t>
            </w:r>
          </w:p>
        </w:tc>
        <w:tc>
          <w:tcPr>
            <w:tcW w:w="4500" w:type="dxa"/>
            <w:tcMar>
              <w:top w:w="80" w:type="dxa"/>
              <w:left w:w="120" w:type="dxa"/>
              <w:bottom w:w="80" w:type="dxa"/>
              <w:right w:w="120" w:type="dxa"/>
            </w:tcMar>
          </w:tcPr>
          <w:p w14:paraId="38D76A39" w14:textId="77777777" w:rsidR="001308FB" w:rsidRDefault="00000000">
            <w:r>
              <w:rPr>
                <w:color w:val="000000"/>
                <w:sz w:val="21"/>
                <w:szCs w:val="21"/>
              </w:rPr>
              <w:t>1,402</w:t>
            </w:r>
          </w:p>
        </w:tc>
      </w:tr>
      <w:tr w:rsidR="001308FB" w14:paraId="5B5015C5" w14:textId="77777777">
        <w:tblPrEx>
          <w:tblCellMar>
            <w:top w:w="0" w:type="dxa"/>
            <w:bottom w:w="0" w:type="dxa"/>
          </w:tblCellMar>
        </w:tblPrEx>
        <w:tc>
          <w:tcPr>
            <w:tcW w:w="4500" w:type="dxa"/>
            <w:tcMar>
              <w:top w:w="80" w:type="dxa"/>
              <w:left w:w="120" w:type="dxa"/>
              <w:bottom w:w="80" w:type="dxa"/>
              <w:right w:w="120" w:type="dxa"/>
            </w:tcMar>
          </w:tcPr>
          <w:p w14:paraId="5B3B0789" w14:textId="77777777" w:rsidR="001308FB" w:rsidRDefault="00000000">
            <w:r>
              <w:rPr>
                <w:color w:val="000000"/>
                <w:sz w:val="21"/>
                <w:szCs w:val="21"/>
              </w:rPr>
              <w:t>5</w:t>
            </w:r>
          </w:p>
        </w:tc>
        <w:tc>
          <w:tcPr>
            <w:tcW w:w="4500" w:type="dxa"/>
            <w:tcMar>
              <w:top w:w="80" w:type="dxa"/>
              <w:left w:w="120" w:type="dxa"/>
              <w:bottom w:w="80" w:type="dxa"/>
              <w:right w:w="120" w:type="dxa"/>
            </w:tcMar>
          </w:tcPr>
          <w:p w14:paraId="029CFAD9" w14:textId="77777777" w:rsidR="001308FB" w:rsidRDefault="00000000">
            <w:r>
              <w:rPr>
                <w:color w:val="000000"/>
                <w:sz w:val="21"/>
                <w:szCs w:val="21"/>
              </w:rPr>
              <w:t>443</w:t>
            </w:r>
          </w:p>
        </w:tc>
      </w:tr>
      <w:tr w:rsidR="001308FB" w14:paraId="55F68E76" w14:textId="77777777">
        <w:tblPrEx>
          <w:tblCellMar>
            <w:top w:w="0" w:type="dxa"/>
            <w:bottom w:w="0" w:type="dxa"/>
          </w:tblCellMar>
        </w:tblPrEx>
        <w:tc>
          <w:tcPr>
            <w:tcW w:w="4500" w:type="dxa"/>
            <w:tcMar>
              <w:top w:w="80" w:type="dxa"/>
              <w:left w:w="120" w:type="dxa"/>
              <w:bottom w:w="80" w:type="dxa"/>
              <w:right w:w="120" w:type="dxa"/>
            </w:tcMar>
          </w:tcPr>
          <w:p w14:paraId="2A601697" w14:textId="77777777" w:rsidR="001308FB" w:rsidRDefault="00000000">
            <w:r>
              <w:rPr>
                <w:color w:val="000000"/>
                <w:sz w:val="21"/>
                <w:szCs w:val="21"/>
              </w:rPr>
              <w:t>6</w:t>
            </w:r>
          </w:p>
        </w:tc>
        <w:tc>
          <w:tcPr>
            <w:tcW w:w="4500" w:type="dxa"/>
            <w:tcMar>
              <w:top w:w="80" w:type="dxa"/>
              <w:left w:w="120" w:type="dxa"/>
              <w:bottom w:w="80" w:type="dxa"/>
              <w:right w:w="120" w:type="dxa"/>
            </w:tcMar>
          </w:tcPr>
          <w:p w14:paraId="434F582D" w14:textId="77777777" w:rsidR="001308FB" w:rsidRDefault="00000000">
            <w:r>
              <w:rPr>
                <w:color w:val="000000"/>
                <w:sz w:val="21"/>
                <w:szCs w:val="21"/>
              </w:rPr>
              <w:t>100</w:t>
            </w:r>
          </w:p>
        </w:tc>
      </w:tr>
      <w:tr w:rsidR="001308FB" w14:paraId="70585805" w14:textId="77777777">
        <w:tblPrEx>
          <w:tblCellMar>
            <w:top w:w="0" w:type="dxa"/>
            <w:bottom w:w="0" w:type="dxa"/>
          </w:tblCellMar>
        </w:tblPrEx>
        <w:tc>
          <w:tcPr>
            <w:tcW w:w="4500" w:type="dxa"/>
            <w:tcMar>
              <w:top w:w="80" w:type="dxa"/>
              <w:left w:w="120" w:type="dxa"/>
              <w:bottom w:w="80" w:type="dxa"/>
              <w:right w:w="120" w:type="dxa"/>
            </w:tcMar>
          </w:tcPr>
          <w:p w14:paraId="6EC43615" w14:textId="77777777" w:rsidR="001308FB" w:rsidRDefault="00000000">
            <w:r>
              <w:rPr>
                <w:color w:val="000000"/>
                <w:sz w:val="21"/>
                <w:szCs w:val="21"/>
              </w:rPr>
              <w:t>7</w:t>
            </w:r>
          </w:p>
        </w:tc>
        <w:tc>
          <w:tcPr>
            <w:tcW w:w="4500" w:type="dxa"/>
            <w:tcMar>
              <w:top w:w="80" w:type="dxa"/>
              <w:left w:w="120" w:type="dxa"/>
              <w:bottom w:w="80" w:type="dxa"/>
              <w:right w:w="120" w:type="dxa"/>
            </w:tcMar>
          </w:tcPr>
          <w:p w14:paraId="785BAF13" w14:textId="77777777" w:rsidR="001308FB" w:rsidRDefault="00000000">
            <w:r>
              <w:rPr>
                <w:color w:val="000000"/>
                <w:sz w:val="21"/>
                <w:szCs w:val="21"/>
              </w:rPr>
              <w:t>33</w:t>
            </w:r>
          </w:p>
        </w:tc>
      </w:tr>
      <w:tr w:rsidR="001308FB" w14:paraId="7502C38B" w14:textId="77777777">
        <w:tblPrEx>
          <w:tblCellMar>
            <w:top w:w="0" w:type="dxa"/>
            <w:bottom w:w="0" w:type="dxa"/>
          </w:tblCellMar>
        </w:tblPrEx>
        <w:tc>
          <w:tcPr>
            <w:tcW w:w="4500" w:type="dxa"/>
            <w:tcMar>
              <w:top w:w="80" w:type="dxa"/>
              <w:left w:w="120" w:type="dxa"/>
              <w:bottom w:w="80" w:type="dxa"/>
              <w:right w:w="120" w:type="dxa"/>
            </w:tcMar>
          </w:tcPr>
          <w:p w14:paraId="0835BC38" w14:textId="77777777" w:rsidR="001308FB" w:rsidRDefault="00000000">
            <w:r>
              <w:rPr>
                <w:color w:val="000000"/>
                <w:sz w:val="21"/>
                <w:szCs w:val="21"/>
              </w:rPr>
              <w:t>8</w:t>
            </w:r>
          </w:p>
        </w:tc>
        <w:tc>
          <w:tcPr>
            <w:tcW w:w="4500" w:type="dxa"/>
            <w:tcMar>
              <w:top w:w="80" w:type="dxa"/>
              <w:left w:w="120" w:type="dxa"/>
              <w:bottom w:w="80" w:type="dxa"/>
              <w:right w:w="120" w:type="dxa"/>
            </w:tcMar>
          </w:tcPr>
          <w:p w14:paraId="10826253" w14:textId="77777777" w:rsidR="001308FB" w:rsidRDefault="00000000">
            <w:r>
              <w:rPr>
                <w:color w:val="000000"/>
                <w:sz w:val="21"/>
                <w:szCs w:val="21"/>
              </w:rPr>
              <w:t>4</w:t>
            </w:r>
          </w:p>
        </w:tc>
      </w:tr>
    </w:tbl>
    <w:p w14:paraId="0614B0F2" w14:textId="77777777" w:rsidR="001308FB" w:rsidRDefault="001308FB">
      <w:pPr>
        <w:spacing w:before="240"/>
      </w:pPr>
    </w:p>
    <w:p w14:paraId="62D4FAB8" w14:textId="77777777" w:rsidR="001308FB" w:rsidRDefault="00000000">
      <w:pPr>
        <w:pStyle w:val="Heading2"/>
        <w:spacing w:before="260" w:after="120"/>
      </w:pPr>
      <w:r>
        <w:rPr>
          <w:b/>
          <w:bCs/>
        </w:rPr>
        <w:t>5.7 Monthly Admission Trend (Seasonality)</w:t>
      </w:r>
    </w:p>
    <w:p w14:paraId="1FA357A3" w14:textId="77777777" w:rsidR="001308FB" w:rsidRDefault="00000000">
      <w:pPr>
        <w:spacing w:after="160" w:line="276" w:lineRule="auto"/>
      </w:pPr>
      <w:r>
        <w:t>Monthly admission volume was analyzed across the full six-year period (72 months) to check for seasonal peaks. Volume fluctuates narrowly between roughly 540 and 705 admissions per month, with no sustained upward or downward trend and no clearly recurring seasonal peak (e.g., no consistent winter or monsoon spike). Aggregating by calendar month across all years confirms this: every month falls within a similarly narrow band (3,499 to 3,874 total admissions), suggesting admission demand in this dataset is effectively stable year-round rather than seasonal.</w:t>
      </w:r>
    </w:p>
    <w:p w14:paraId="5865C62E" w14:textId="77777777" w:rsidR="001308FB" w:rsidRDefault="00000000">
      <w:pPr>
        <w:spacing w:after="240"/>
        <w:jc w:val="center"/>
      </w:pPr>
      <w:r>
        <w:rPr>
          <w:noProof/>
        </w:rPr>
        <w:drawing>
          <wp:inline distT="0" distB="0" distL="0" distR="0" wp14:anchorId="201BED23" wp14:editId="6A650F9C">
            <wp:extent cx="5905500" cy="2476500"/>
            <wp:effectExtent l="0" t="0" r="0" b="0"/>
            <wp:docPr id="1463468788" name="Picture 146346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476500"/>
                    </a:xfrm>
                    <a:prstGeom prst="rect">
                      <a:avLst/>
                    </a:prstGeom>
                  </pic:spPr>
                </pic:pic>
              </a:graphicData>
            </a:graphic>
          </wp:inline>
        </w:drawing>
      </w:r>
    </w:p>
    <w:p w14:paraId="5370B4DE" w14:textId="77777777" w:rsidR="001308FB" w:rsidRDefault="00000000">
      <w:pPr>
        <w:spacing w:after="300"/>
        <w:jc w:val="center"/>
      </w:pPr>
      <w:r>
        <w:rPr>
          <w:i/>
          <w:iCs/>
          <w:color w:val="666666"/>
        </w:rPr>
        <w:t>Figure 7: Total admissions per month, January 2020 - December 2025</w:t>
      </w:r>
    </w:p>
    <w:p w14:paraId="25D7808B" w14:textId="77777777" w:rsidR="001308FB" w:rsidRDefault="00000000">
      <w:pPr>
        <w:pStyle w:val="Heading2"/>
        <w:spacing w:before="260" w:after="120"/>
      </w:pPr>
      <w:r>
        <w:rPr>
          <w:b/>
          <w:bCs/>
        </w:rPr>
        <w:t>5.8 Patient Geography</w:t>
      </w:r>
    </w:p>
    <w:p w14:paraId="576B0A72" w14:textId="77777777" w:rsidR="001308FB" w:rsidRDefault="00000000">
      <w:pPr>
        <w:spacing w:after="160" w:line="276" w:lineRule="auto"/>
      </w:pPr>
      <w:r>
        <w:t>Patients are drawn from 14,868 distinct cities, and the overwhelming majority of cities contribute only a single patient each. The most-represented city (South Michael) accounts for just 57 patients out of 45,000 admissions. This extreme fragmentation suggests the patient base is geographically dispersed and not concentrated around a handful of catchment areas — or the underlying data was synthetically generated with a very large city name pool.</w:t>
      </w:r>
    </w:p>
    <w:p w14:paraId="407C88DD" w14:textId="77777777" w:rsidR="001308FB" w:rsidRDefault="00000000">
      <w:r>
        <w:br w:type="page"/>
      </w:r>
    </w:p>
    <w:p w14:paraId="049B4AC6" w14:textId="77777777" w:rsidR="001308FB" w:rsidRDefault="00000000">
      <w:pPr>
        <w:pStyle w:val="Heading1"/>
        <w:spacing w:before="360" w:after="160"/>
      </w:pPr>
      <w:r>
        <w:rPr>
          <w:b/>
          <w:bCs/>
          <w:color w:val="1F3864"/>
        </w:rPr>
        <w:lastRenderedPageBreak/>
        <w:t>6. Conclusions &amp; Recommendations</w:t>
      </w:r>
    </w:p>
    <w:p w14:paraId="54904227" w14:textId="77777777" w:rsidR="001308FB" w:rsidRDefault="00000000">
      <w:pPr>
        <w:pStyle w:val="Heading2"/>
        <w:spacing w:before="260" w:after="120"/>
      </w:pPr>
      <w:r>
        <w:rPr>
          <w:b/>
          <w:bCs/>
        </w:rPr>
        <w:t>6.1 Conclusions</w:t>
      </w:r>
    </w:p>
    <w:p w14:paraId="3D46C329" w14:textId="77777777" w:rsidR="001308FB" w:rsidRDefault="00000000">
      <w:pPr>
        <w:pStyle w:val="ListParagraph"/>
        <w:numPr>
          <w:ilvl w:val="0"/>
          <w:numId w:val="1"/>
        </w:numPr>
        <w:spacing w:after="80"/>
      </w:pPr>
      <w:r>
        <w:t>Admission load is evenly distributed across diseases and categories — no single condition dominates capacity planning needs.</w:t>
      </w:r>
    </w:p>
    <w:p w14:paraId="5EB9D26F" w14:textId="77777777" w:rsidR="001308FB" w:rsidRDefault="00000000">
      <w:pPr>
        <w:pStyle w:val="ListParagraph"/>
        <w:numPr>
          <w:ilvl w:val="0"/>
          <w:numId w:val="1"/>
        </w:numPr>
        <w:spacing w:after="80"/>
      </w:pPr>
      <w:r>
        <w:t>Elective admissions substantially outweigh Emergency admissions (roughly 3:2), suggesting scheduled care is the primary driver of hospital throughput.</w:t>
      </w:r>
    </w:p>
    <w:p w14:paraId="19CAE4A9" w14:textId="77777777" w:rsidR="001308FB" w:rsidRDefault="00000000">
      <w:pPr>
        <w:pStyle w:val="ListParagraph"/>
        <w:numPr>
          <w:ilvl w:val="0"/>
          <w:numId w:val="1"/>
        </w:numPr>
        <w:spacing w:after="80"/>
      </w:pPr>
      <w:r>
        <w:t>More than half of admitted patients (56.9%) return for repeat admissions, pointing to a chronic-care or recurring-utilization population worth deeper segmentation.</w:t>
      </w:r>
    </w:p>
    <w:p w14:paraId="17B2F64C" w14:textId="77777777" w:rsidR="001308FB" w:rsidRDefault="00000000">
      <w:pPr>
        <w:pStyle w:val="ListParagraph"/>
        <w:numPr>
          <w:ilvl w:val="0"/>
          <w:numId w:val="1"/>
        </w:numPr>
        <w:spacing w:after="80"/>
      </w:pPr>
      <w:r>
        <w:t>No strong seasonal pattern exists in admission volume across six years, so staffing and resource planning do not need to anchor heavily around calendar seasonality in this dataset.</w:t>
      </w:r>
    </w:p>
    <w:p w14:paraId="479F7F5A" w14:textId="77777777" w:rsidR="001308FB" w:rsidRDefault="00000000">
      <w:pPr>
        <w:pStyle w:val="ListParagraph"/>
        <w:numPr>
          <w:ilvl w:val="0"/>
          <w:numId w:val="1"/>
        </w:numPr>
        <w:spacing w:after="80"/>
      </w:pPr>
      <w:r>
        <w:t>Demographic factors (gender, blood group) show admissions spread fairly evenly, without a specific at-risk segment standing out from this data alone.</w:t>
      </w:r>
    </w:p>
    <w:p w14:paraId="4CE56CF2" w14:textId="77777777" w:rsidR="001308FB" w:rsidRDefault="00000000">
      <w:pPr>
        <w:pStyle w:val="Heading2"/>
        <w:spacing w:before="260" w:after="120"/>
      </w:pPr>
      <w:r>
        <w:rPr>
          <w:b/>
          <w:bCs/>
        </w:rPr>
        <w:t>6.2 Recommendations</w:t>
      </w:r>
    </w:p>
    <w:p w14:paraId="1891642C" w14:textId="77777777" w:rsidR="001308FB" w:rsidRDefault="00000000">
      <w:pPr>
        <w:pStyle w:val="ListParagraph"/>
        <w:numPr>
          <w:ilvl w:val="0"/>
          <w:numId w:val="1"/>
        </w:numPr>
        <w:spacing w:after="80"/>
      </w:pPr>
      <w:r>
        <w:t>Investigate the 13,248 repeat-admission patients further (e.g., time between admissions, whether repeat visits cluster by disease) to identify candidates for readmission-reduction programs.</w:t>
      </w:r>
    </w:p>
    <w:p w14:paraId="1CBCA0D0" w14:textId="77777777" w:rsidR="001308FB" w:rsidRDefault="00000000">
      <w:pPr>
        <w:pStyle w:val="ListParagraph"/>
        <w:numPr>
          <w:ilvl w:val="0"/>
          <w:numId w:val="1"/>
        </w:numPr>
        <w:spacing w:after="80"/>
      </w:pPr>
      <w:r>
        <w:t>Break down Elective vs. Emergency admissions by department and ward to identify where scheduled-care capacity could be optimized.</w:t>
      </w:r>
    </w:p>
    <w:p w14:paraId="0B720137" w14:textId="77777777" w:rsidR="001308FB" w:rsidRDefault="00000000">
      <w:pPr>
        <w:pStyle w:val="ListParagraph"/>
        <w:numPr>
          <w:ilvl w:val="0"/>
          <w:numId w:val="1"/>
        </w:numPr>
        <w:spacing w:after="80"/>
      </w:pPr>
      <w:r>
        <w:t>Extend the analysis with length-of-stay by disease category to identify which conditions place the greatest load on bed capacity over time.</w:t>
      </w:r>
    </w:p>
    <w:p w14:paraId="2FA5508E" w14:textId="77777777" w:rsidR="001308FB" w:rsidRDefault="00000000">
      <w:pPr>
        <w:pStyle w:val="ListParagraph"/>
        <w:numPr>
          <w:ilvl w:val="0"/>
          <w:numId w:val="1"/>
        </w:numPr>
        <w:spacing w:after="80"/>
      </w:pPr>
      <w:r>
        <w:t>Validate the city field against a real geographic reference if this dataset is used for location-based planning, given the unusually high fragmentation observed.</w:t>
      </w:r>
    </w:p>
    <w:p w14:paraId="74102C8D" w14:textId="77777777" w:rsidR="001308FB" w:rsidRDefault="00000000">
      <w:pPr>
        <w:pStyle w:val="Heading1"/>
        <w:spacing w:before="360" w:after="160"/>
      </w:pPr>
      <w:r>
        <w:rPr>
          <w:b/>
          <w:bCs/>
          <w:color w:val="1F3864"/>
        </w:rPr>
        <w:t>7. Appendix: SQL Queries Used</w:t>
      </w:r>
    </w:p>
    <w:p w14:paraId="2B8A1CAD" w14:textId="77777777" w:rsidR="001308FB" w:rsidRDefault="00000000">
      <w:pPr>
        <w:spacing w:after="160" w:line="276" w:lineRule="auto"/>
      </w:pPr>
      <w:r>
        <w:rPr>
          <w:i/>
          <w:iCs/>
        </w:rPr>
        <w:t>Key validation and exploration queries run against the MySQL schema (patients, diseases, admissions):</w:t>
      </w:r>
    </w:p>
    <w:p w14:paraId="6C7AF1A3" w14:textId="77777777" w:rsidR="001308FB" w:rsidRDefault="00000000">
      <w:pPr>
        <w:spacing w:after="120"/>
      </w:pPr>
      <w:r>
        <w:rPr>
          <w:rFonts w:ascii="Consolas" w:eastAsia="Consolas" w:hAnsi="Consolas" w:cs="Consolas"/>
          <w:color w:val="444444"/>
          <w:sz w:val="18"/>
          <w:szCs w:val="18"/>
        </w:rPr>
        <w:t>SELECT p.patient_id, p.city, COUNT(a.admission_id) AS total_admissions FROM admissions a JOIN patients p ON a.patient_id = p.patient_id GROUP BY p.patient_id, p.city HAVING total_admissions &gt; 1 ORDER BY total_admissions DESC;</w:t>
      </w:r>
    </w:p>
    <w:p w14:paraId="4394DD6C" w14:textId="77777777" w:rsidR="001308FB" w:rsidRDefault="00000000">
      <w:pPr>
        <w:spacing w:after="120"/>
      </w:pPr>
      <w:r>
        <w:rPr>
          <w:rFonts w:ascii="Consolas" w:eastAsia="Consolas" w:hAnsi="Consolas" w:cs="Consolas"/>
          <w:color w:val="444444"/>
          <w:sz w:val="18"/>
          <w:szCs w:val="18"/>
        </w:rPr>
        <w:t>SELECT DATE_FORMAT(admission_date, '%Y-%m') AS admission_month, COUNT(admission_id) AS total_admissions FROM admissions GROUP BY admission_month ORDER BY admission_month ASC;</w:t>
      </w:r>
    </w:p>
    <w:sectPr w:rsidR="001308FB">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4112D" w14:textId="77777777" w:rsidR="008739C2" w:rsidRDefault="008739C2">
      <w:r>
        <w:separator/>
      </w:r>
    </w:p>
  </w:endnote>
  <w:endnote w:type="continuationSeparator" w:id="0">
    <w:p w14:paraId="117AEF54" w14:textId="77777777" w:rsidR="008739C2" w:rsidRDefault="0087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862704"/>
      <w:docPartObj>
        <w:docPartGallery w:val="Page Numbers (Bottom of Page)"/>
        <w:docPartUnique/>
      </w:docPartObj>
    </w:sdtPr>
    <w:sdtEndPr>
      <w:rPr>
        <w:noProof/>
      </w:rPr>
    </w:sdtEndPr>
    <w:sdtContent>
      <w:p w14:paraId="5A86164F" w14:textId="78174F18" w:rsidR="007D41D3" w:rsidRDefault="007D41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5B57B8" w14:textId="3D61E4FC" w:rsidR="007D41D3" w:rsidRDefault="007D41D3" w:rsidP="007D41D3">
    <w:pPr>
      <w:pStyle w:val="Footer"/>
      <w:tabs>
        <w:tab w:val="clear" w:pos="4513"/>
        <w:tab w:val="clear" w:pos="9026"/>
        <w:tab w:val="left" w:pos="521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F3774" w14:textId="6FD98552" w:rsidR="007D41D3" w:rsidRDefault="007D41D3" w:rsidP="007D41D3">
    <w:pPr>
      <w:pStyle w:val="Footer"/>
    </w:pPr>
  </w:p>
  <w:p w14:paraId="51140902" w14:textId="77777777" w:rsidR="007D41D3" w:rsidRDefault="007D41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144599"/>
      <w:docPartObj>
        <w:docPartGallery w:val="Page Numbers (Bottom of Page)"/>
        <w:docPartUnique/>
      </w:docPartObj>
    </w:sdtPr>
    <w:sdtEndPr>
      <w:rPr>
        <w:noProof/>
      </w:rPr>
    </w:sdtEndPr>
    <w:sdtContent>
      <w:p w14:paraId="4BACC063" w14:textId="057AF621" w:rsidR="007D41D3" w:rsidRDefault="007D41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B625B" w14:textId="5B5B3017" w:rsidR="001308FB" w:rsidRDefault="001308F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761AF" w14:textId="77777777" w:rsidR="008739C2" w:rsidRDefault="008739C2">
      <w:r>
        <w:separator/>
      </w:r>
    </w:p>
  </w:footnote>
  <w:footnote w:type="continuationSeparator" w:id="0">
    <w:p w14:paraId="43789D12" w14:textId="77777777" w:rsidR="008739C2" w:rsidRDefault="0087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1F3CD" w14:textId="77777777" w:rsidR="001308FB" w:rsidRDefault="00000000">
    <w:pPr>
      <w:jc w:val="right"/>
    </w:pPr>
    <w:r>
      <w:rPr>
        <w:color w:val="888888"/>
        <w:sz w:val="16"/>
        <w:szCs w:val="16"/>
      </w:rPr>
      <w:t>Hospital Admissions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15503"/>
    <w:multiLevelType w:val="hybridMultilevel"/>
    <w:tmpl w:val="2BBC1424"/>
    <w:lvl w:ilvl="0" w:tplc="12DCD7AA">
      <w:start w:val="1"/>
      <w:numFmt w:val="bullet"/>
      <w:lvlText w:val="●"/>
      <w:lvlJc w:val="left"/>
      <w:pPr>
        <w:ind w:left="720" w:hanging="360"/>
      </w:pPr>
    </w:lvl>
    <w:lvl w:ilvl="1" w:tplc="264EE646">
      <w:start w:val="1"/>
      <w:numFmt w:val="bullet"/>
      <w:lvlText w:val="○"/>
      <w:lvlJc w:val="left"/>
      <w:pPr>
        <w:ind w:left="1440" w:hanging="360"/>
      </w:pPr>
    </w:lvl>
    <w:lvl w:ilvl="2" w:tplc="9EE09806">
      <w:start w:val="1"/>
      <w:numFmt w:val="bullet"/>
      <w:lvlText w:val="■"/>
      <w:lvlJc w:val="left"/>
      <w:pPr>
        <w:ind w:left="2160" w:hanging="360"/>
      </w:pPr>
    </w:lvl>
    <w:lvl w:ilvl="3" w:tplc="861C58D8">
      <w:start w:val="1"/>
      <w:numFmt w:val="bullet"/>
      <w:lvlText w:val="●"/>
      <w:lvlJc w:val="left"/>
      <w:pPr>
        <w:ind w:left="2880" w:hanging="360"/>
      </w:pPr>
    </w:lvl>
    <w:lvl w:ilvl="4" w:tplc="CD2CA368">
      <w:start w:val="1"/>
      <w:numFmt w:val="bullet"/>
      <w:lvlText w:val="○"/>
      <w:lvlJc w:val="left"/>
      <w:pPr>
        <w:ind w:left="3600" w:hanging="360"/>
      </w:pPr>
    </w:lvl>
    <w:lvl w:ilvl="5" w:tplc="5B8C68BE">
      <w:start w:val="1"/>
      <w:numFmt w:val="bullet"/>
      <w:lvlText w:val="■"/>
      <w:lvlJc w:val="left"/>
      <w:pPr>
        <w:ind w:left="4320" w:hanging="360"/>
      </w:pPr>
    </w:lvl>
    <w:lvl w:ilvl="6" w:tplc="C3CE343A">
      <w:start w:val="1"/>
      <w:numFmt w:val="bullet"/>
      <w:lvlText w:val="●"/>
      <w:lvlJc w:val="left"/>
      <w:pPr>
        <w:ind w:left="5040" w:hanging="360"/>
      </w:pPr>
    </w:lvl>
    <w:lvl w:ilvl="7" w:tplc="023AB38E">
      <w:start w:val="1"/>
      <w:numFmt w:val="bullet"/>
      <w:lvlText w:val="●"/>
      <w:lvlJc w:val="left"/>
      <w:pPr>
        <w:ind w:left="5760" w:hanging="360"/>
      </w:pPr>
    </w:lvl>
    <w:lvl w:ilvl="8" w:tplc="E37232D8">
      <w:start w:val="1"/>
      <w:numFmt w:val="bullet"/>
      <w:lvlText w:val="●"/>
      <w:lvlJc w:val="left"/>
      <w:pPr>
        <w:ind w:left="6480" w:hanging="360"/>
      </w:pPr>
    </w:lvl>
  </w:abstractNum>
  <w:num w:numId="1" w16cid:durableId="189074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8FB"/>
    <w:rsid w:val="001308FB"/>
    <w:rsid w:val="002A3FD9"/>
    <w:rsid w:val="00373955"/>
    <w:rsid w:val="0042652A"/>
    <w:rsid w:val="00460F1B"/>
    <w:rsid w:val="007D41D3"/>
    <w:rsid w:val="008739C2"/>
    <w:rsid w:val="008A271C"/>
    <w:rsid w:val="008B4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E8431"/>
  <w15:docId w15:val="{6B880B32-F5AD-4961-AC65-B464A15EE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8B4E62"/>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B4E62"/>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8B4E62"/>
    <w:pPr>
      <w:tabs>
        <w:tab w:val="center" w:pos="4513"/>
        <w:tab w:val="right" w:pos="9026"/>
      </w:tabs>
    </w:pPr>
  </w:style>
  <w:style w:type="character" w:customStyle="1" w:styleId="HeaderChar">
    <w:name w:val="Header Char"/>
    <w:basedOn w:val="DefaultParagraphFont"/>
    <w:link w:val="Header"/>
    <w:uiPriority w:val="99"/>
    <w:rsid w:val="008B4E62"/>
  </w:style>
  <w:style w:type="paragraph" w:styleId="Footer">
    <w:name w:val="footer"/>
    <w:basedOn w:val="Normal"/>
    <w:link w:val="FooterChar"/>
    <w:uiPriority w:val="99"/>
    <w:unhideWhenUsed/>
    <w:rsid w:val="008B4E62"/>
    <w:pPr>
      <w:tabs>
        <w:tab w:val="center" w:pos="4513"/>
        <w:tab w:val="right" w:pos="9026"/>
      </w:tabs>
    </w:pPr>
  </w:style>
  <w:style w:type="character" w:customStyle="1" w:styleId="FooterChar">
    <w:name w:val="Footer Char"/>
    <w:basedOn w:val="DefaultParagraphFont"/>
    <w:link w:val="Footer"/>
    <w:uiPriority w:val="99"/>
    <w:rsid w:val="008B4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434FF-A539-4BFF-B7E7-BA105E2DF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1310</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Analysis Report</dc:title>
  <dc:creator>Un-named</dc:creator>
  <cp:lastModifiedBy>yupesh kumar</cp:lastModifiedBy>
  <cp:revision>2</cp:revision>
  <dcterms:created xsi:type="dcterms:W3CDTF">2026-07-29T10:44:00Z</dcterms:created>
  <dcterms:modified xsi:type="dcterms:W3CDTF">2026-07-29T10:44:00Z</dcterms:modified>
</cp:coreProperties>
</file>