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CAHIER DES CHARGES</w:t>
      </w:r>
    </w:p>
    <w:p>
      <w:pPr>
        <w:pStyle w:val="Heading2"/>
        <w:bidi w:val="0"/>
        <w:ind w:hanging="0" w:start="0"/>
        <w:jc w:val="start"/>
        <w:rPr/>
      </w:pPr>
      <w:r>
        <w:rPr/>
        <w:t>Application Web de Gestion des Retraits de Documents Académiques</w:t>
      </w:r>
    </w:p>
    <w:p>
      <w:pPr>
        <w:pStyle w:val="Heading3"/>
        <w:bidi w:val="0"/>
        <w:ind w:hanging="0" w:start="0"/>
        <w:jc w:val="start"/>
        <w:rPr/>
      </w:pPr>
      <w:r>
        <w:rPr/>
        <w:t>(Diplômes, Relevés, Duplicatas) — CAS DE OBC / DECC</w:t>
      </w:r>
    </w:p>
    <w:p>
      <w:pPr>
        <w:pStyle w:val="BodyText"/>
        <w:bidi w:val="0"/>
        <w:jc w:val="start"/>
        <w:rPr/>
      </w:pPr>
      <w:r>
        <w:rPr>
          <w:b/>
        </w:rPr>
        <w:t>Cameroun — 2026 | Version 2.1</w:t>
      </w:r>
    </w:p>
    <w:p>
      <w:pPr>
        <w:pStyle w:val="HorizontalLine"/>
        <w:bidi w:val="0"/>
        <w:jc w:val="start"/>
        <w:rPr/>
      </w:pPr>
      <w:r>
        <w:rPr/>
      </w:r>
    </w:p>
    <w:p>
      <w:pPr>
        <w:pStyle w:val="Heading2"/>
        <w:bidi w:val="0"/>
        <w:ind w:hanging="0" w:start="0"/>
        <w:jc w:val="start"/>
        <w:rPr/>
      </w:pPr>
      <w:r>
        <w:rPr/>
        <w:t>TABLE DES MATIÈRES</w:t>
      </w:r>
    </w:p>
    <w:p>
      <w:pPr>
        <w:pStyle w:val="BodyText"/>
        <w:numPr>
          <w:ilvl w:val="0"/>
          <w:numId w:val="2"/>
        </w:numPr>
        <w:tabs>
          <w:tab w:val="clear" w:pos="709"/>
          <w:tab w:val="left" w:pos="709" w:leader="none"/>
        </w:tabs>
        <w:bidi w:val="0"/>
        <w:ind w:hanging="283" w:start="709"/>
        <w:jc w:val="start"/>
        <w:rPr/>
      </w:pPr>
      <w:r>
        <w:rPr/>
        <w:t>Contexte &amp; Problématique</w:t>
      </w:r>
    </w:p>
    <w:p>
      <w:pPr>
        <w:pStyle w:val="BodyText"/>
        <w:numPr>
          <w:ilvl w:val="0"/>
          <w:numId w:val="2"/>
        </w:numPr>
        <w:tabs>
          <w:tab w:val="clear" w:pos="709"/>
          <w:tab w:val="left" w:pos="709" w:leader="none"/>
        </w:tabs>
        <w:bidi w:val="0"/>
        <w:ind w:hanging="283" w:start="709"/>
        <w:jc w:val="start"/>
        <w:rPr/>
      </w:pPr>
      <w:r>
        <w:rPr/>
        <w:t>Objectifs du Projet</w:t>
      </w:r>
    </w:p>
    <w:p>
      <w:pPr>
        <w:pStyle w:val="BodyText"/>
        <w:numPr>
          <w:ilvl w:val="0"/>
          <w:numId w:val="2"/>
        </w:numPr>
        <w:tabs>
          <w:tab w:val="clear" w:pos="709"/>
          <w:tab w:val="left" w:pos="709" w:leader="none"/>
        </w:tabs>
        <w:bidi w:val="0"/>
        <w:ind w:hanging="283" w:start="709"/>
        <w:jc w:val="start"/>
        <w:rPr/>
      </w:pPr>
      <w:r>
        <w:rPr/>
        <w:t>Périmètre du Projet</w:t>
      </w:r>
    </w:p>
    <w:p>
      <w:pPr>
        <w:pStyle w:val="BodyText"/>
        <w:numPr>
          <w:ilvl w:val="0"/>
          <w:numId w:val="2"/>
        </w:numPr>
        <w:tabs>
          <w:tab w:val="clear" w:pos="709"/>
          <w:tab w:val="left" w:pos="709" w:leader="none"/>
        </w:tabs>
        <w:bidi w:val="0"/>
        <w:ind w:hanging="283" w:start="709"/>
        <w:jc w:val="start"/>
        <w:rPr/>
      </w:pPr>
      <w:r>
        <w:rPr/>
        <w:t>Besoins Fonctionnels</w:t>
      </w:r>
    </w:p>
    <w:p>
      <w:pPr>
        <w:pStyle w:val="BodyText"/>
        <w:numPr>
          <w:ilvl w:val="0"/>
          <w:numId w:val="2"/>
        </w:numPr>
        <w:tabs>
          <w:tab w:val="clear" w:pos="709"/>
          <w:tab w:val="left" w:pos="709" w:leader="none"/>
        </w:tabs>
        <w:bidi w:val="0"/>
        <w:ind w:hanging="283" w:start="709"/>
        <w:jc w:val="start"/>
        <w:rPr/>
      </w:pPr>
      <w:r>
        <w:rPr/>
        <w:t>Besoins Non Fonctionnels</w:t>
      </w:r>
    </w:p>
    <w:p>
      <w:pPr>
        <w:pStyle w:val="BodyText"/>
        <w:numPr>
          <w:ilvl w:val="0"/>
          <w:numId w:val="2"/>
        </w:numPr>
        <w:tabs>
          <w:tab w:val="clear" w:pos="709"/>
          <w:tab w:val="left" w:pos="709" w:leader="none"/>
        </w:tabs>
        <w:bidi w:val="0"/>
        <w:ind w:hanging="283" w:start="709"/>
        <w:jc w:val="start"/>
        <w:rPr/>
      </w:pPr>
      <w:r>
        <w:rPr/>
        <w:t>Architecture Technique</w:t>
      </w:r>
    </w:p>
    <w:p>
      <w:pPr>
        <w:pStyle w:val="BodyText"/>
        <w:numPr>
          <w:ilvl w:val="0"/>
          <w:numId w:val="2"/>
        </w:numPr>
        <w:tabs>
          <w:tab w:val="clear" w:pos="709"/>
          <w:tab w:val="left" w:pos="709" w:leader="none"/>
        </w:tabs>
        <w:bidi w:val="0"/>
        <w:ind w:hanging="283" w:start="709"/>
        <w:jc w:val="start"/>
        <w:rPr/>
      </w:pPr>
      <w:r>
        <w:rPr/>
        <w:t>Contraintes du Projet</w:t>
      </w:r>
    </w:p>
    <w:p>
      <w:pPr>
        <w:pStyle w:val="BodyText"/>
        <w:numPr>
          <w:ilvl w:val="0"/>
          <w:numId w:val="2"/>
        </w:numPr>
        <w:tabs>
          <w:tab w:val="clear" w:pos="709"/>
          <w:tab w:val="left" w:pos="709" w:leader="none"/>
        </w:tabs>
        <w:bidi w:val="0"/>
        <w:ind w:hanging="283" w:start="709"/>
        <w:jc w:val="start"/>
        <w:rPr/>
      </w:pPr>
      <w:r>
        <w:rPr/>
        <w:t>Glossaire</w:t>
      </w:r>
    </w:p>
    <w:p>
      <w:pPr>
        <w:pStyle w:val="HorizontalLine"/>
        <w:bidi w:val="0"/>
        <w:jc w:val="start"/>
        <w:rPr/>
      </w:pPr>
      <w:r>
        <w:rPr/>
      </w:r>
    </w:p>
    <w:p>
      <w:pPr>
        <w:pStyle w:val="Heading2"/>
        <w:bidi w:val="0"/>
        <w:ind w:hanging="0" w:start="0"/>
        <w:jc w:val="start"/>
        <w:rPr/>
      </w:pPr>
      <w:r>
        <w:rPr/>
        <w:t>1. CONTEXTE &amp; PROBLÉMATIQUE</w:t>
      </w:r>
    </w:p>
    <w:p>
      <w:pPr>
        <w:pStyle w:val="Heading3"/>
        <w:bidi w:val="0"/>
        <w:ind w:hanging="0" w:start="0"/>
        <w:jc w:val="start"/>
        <w:rPr/>
      </w:pPr>
      <w:r>
        <w:rPr/>
        <w:t>1.1 — Contexte et origine du projet</w:t>
      </w:r>
    </w:p>
    <w:p>
      <w:pPr>
        <w:pStyle w:val="BodyText"/>
        <w:bidi w:val="0"/>
        <w:jc w:val="start"/>
        <w:rPr/>
      </w:pPr>
      <w:r>
        <w:rPr/>
        <w:t>Au Cameroun, la délivrance et le retrait des documents académiques, notamment les diplômes, relevés de notes, attestations et duplicatas, demeurent encore fortement dépendants de procédures physiques et manuelles. Les élèves, anciens élèves et diplômés doivent souvent se déplacer plusieurs fois vers les centres d’examen, les antennes régionales ou les services administratifs pour vérifier la disponibilité d’un document, déposer une demande, obtenir des informations de retrait ou récupérer physiquement le document attendu.</w:t>
      </w:r>
    </w:p>
    <w:p>
      <w:pPr>
        <w:pStyle w:val="BodyText"/>
        <w:bidi w:val="0"/>
        <w:jc w:val="start"/>
        <w:rPr/>
      </w:pPr>
      <w:r>
        <w:rPr/>
        <w:t>Cette organisation entraîne des pertes de temps, des frais de transport, des files d’attente et un manque de visibilité sur l’état réel des demandes. Du côté de l’administration, la gestion manuelle des dossiers augmente la charge de travail, favorise les erreurs de saisie, complique la traçabilité et rend difficile le pilotage statistique des retraits. La transformation numérique offre donc une opportunité concrète de moderniser ce processus tout en sécurisant les données et en améliorant l’expérience des usagers.</w:t>
      </w:r>
    </w:p>
    <w:p>
      <w:pPr>
        <w:pStyle w:val="BodyText"/>
        <w:bidi w:val="0"/>
        <w:jc w:val="start"/>
        <w:rPr/>
      </w:pPr>
      <w:r>
        <w:rPr/>
        <w:t>Le présent projet consiste à concevoir une application web de gestion des retraits de documents académiques pour le cas OBC / DECC. L’application permet aux élèves de consulter leurs documents, demander certains documents, suivre les statuts, recevoir des notifications, effectuer un paiement lorsque nécessaire et planifier un rendez-vous de retrait. Elle permet également aux administrateurs de gérer les élèves, les documents, les rendez-vous, les retraits, les notifications, les reçus, les imports CSV et les statistiques.</w:t>
      </w:r>
    </w:p>
    <w:p>
      <w:pPr>
        <w:pStyle w:val="Heading3"/>
        <w:bidi w:val="0"/>
        <w:ind w:hanging="0" w:start="0"/>
        <w:jc w:val="start"/>
        <w:rPr/>
      </w:pPr>
      <w:r>
        <w:rPr/>
        <w:t>1.2 — Problématique</w:t>
      </w:r>
    </w:p>
    <w:p>
      <w:pPr>
        <w:pStyle w:val="BlockQuotation"/>
        <w:bidi w:val="0"/>
        <w:jc w:val="start"/>
        <w:rPr/>
      </w:pPr>
      <w:r>
        <w:rPr/>
        <w:t xml:space="preserve">❝ </w:t>
      </w:r>
      <w:r>
        <w:rPr>
          <w:b/>
          <w:i/>
        </w:rPr>
        <w:t>Comment concevoir et développer une application web permettant aux élèves camerounais de suivre et de retirer leurs documents académiques de manière sécurisée, tout en simplifiant la gestion administrative des services OBC / DECC ?</w:t>
      </w:r>
      <w:r>
        <w:rPr/>
        <w:t xml:space="preserve"> ❞</w:t>
      </w:r>
    </w:p>
    <w:p>
      <w:pPr>
        <w:pStyle w:val="Heading3"/>
        <w:bidi w:val="0"/>
        <w:ind w:hanging="0" w:start="0"/>
        <w:jc w:val="start"/>
        <w:rPr/>
      </w:pPr>
      <w:r>
        <w:rPr/>
        <w:t>1.3 — Problèmes identifiés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Acteur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Problèmes rencontrés</w:t>
            </w:r>
          </w:p>
        </w:tc>
      </w:tr>
      <w:tr>
        <w:trPr/>
        <w:tc>
          <w:tcPr>
            <w:tcW w:w="4819" w:type="dxa"/>
            <w:tcBorders>
              <w:start w:val="single" w:sz="4" w:space="0" w:color="000000"/>
              <w:bottom w:val="single" w:sz="4" w:space="0" w:color="000000"/>
            </w:tcBorders>
          </w:tcPr>
          <w:p>
            <w:pPr>
              <w:pStyle w:val="TableContents"/>
              <w:bidi w:val="0"/>
              <w:jc w:val="start"/>
              <w:rPr/>
            </w:pPr>
            <w:r>
              <w:rPr/>
              <w:t>Élèves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Déplacements multiples pour connaître la disponibilité des documents, manque de visibilité sur l’état d’avancement, files d’attente, délais de traitement élevés, coûts de transport, difficulté à obtenir les instructions exactes de retrait et absence de rappel fiable.</w:t>
            </w:r>
          </w:p>
        </w:tc>
      </w:tr>
      <w:tr>
        <w:trPr/>
        <w:tc>
          <w:tcPr>
            <w:tcW w:w="4819" w:type="dxa"/>
            <w:tcBorders>
              <w:start w:val="single" w:sz="4" w:space="0" w:color="000000"/>
              <w:bottom w:val="single" w:sz="4" w:space="0" w:color="000000"/>
            </w:tcBorders>
          </w:tcPr>
          <w:p>
            <w:pPr>
              <w:pStyle w:val="TableContents"/>
              <w:bidi w:val="0"/>
              <w:jc w:val="start"/>
              <w:rPr/>
            </w:pPr>
            <w:r>
              <w:rPr/>
              <w:t>Administration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Gestion manuelle des dossiers, absence de système centralisé de suivi, charge administrative importante, risques d’erreurs humaines, risques de fraude, difficulté à tracer les retraits physiques et absence de tableaux de bord fiables.</w:t>
            </w:r>
          </w:p>
        </w:tc>
      </w:tr>
    </w:tbl>
    <w:p>
      <w:pPr>
        <w:pStyle w:val="BodyText"/>
        <w:bidi w:val="0"/>
        <w:jc w:val="start"/>
        <w:rPr/>
      </w:pPr>
      <w:r>
        <w:rPr/>
      </w:r>
    </w:p>
    <w:p>
      <w:pPr>
        <w:pStyle w:val="Heading3"/>
        <w:bidi w:val="0"/>
        <w:ind w:hanging="0" w:start="0"/>
        <w:jc w:val="start"/>
        <w:rPr/>
      </w:pPr>
      <w:r>
        <w:rPr/>
        <w:t>1.4 — Public cible</w:t>
      </w:r>
    </w:p>
    <w:p>
      <w:pPr>
        <w:pStyle w:val="BodyText"/>
        <w:numPr>
          <w:ilvl w:val="0"/>
          <w:numId w:val="3"/>
        </w:numPr>
        <w:tabs>
          <w:tab w:val="clear" w:pos="709"/>
          <w:tab w:val="left" w:pos="709" w:leader="none"/>
        </w:tabs>
        <w:bidi w:val="0"/>
        <w:ind w:hanging="283" w:start="709"/>
        <w:jc w:val="start"/>
        <w:rPr/>
      </w:pPr>
      <w:r>
        <w:rPr/>
        <w:t>Élèves et anciens élèves.</w:t>
      </w:r>
    </w:p>
    <w:p>
      <w:pPr>
        <w:pStyle w:val="BodyText"/>
        <w:numPr>
          <w:ilvl w:val="0"/>
          <w:numId w:val="3"/>
        </w:numPr>
        <w:tabs>
          <w:tab w:val="clear" w:pos="709"/>
          <w:tab w:val="left" w:pos="709" w:leader="none"/>
        </w:tabs>
        <w:bidi w:val="0"/>
        <w:ind w:hanging="283" w:start="709"/>
        <w:jc w:val="start"/>
        <w:rPr/>
      </w:pPr>
      <w:r>
        <w:rPr/>
        <w:t>Diplômés souhaitant récupérer un diplôme, un relevé ou un duplicata.</w:t>
      </w:r>
    </w:p>
    <w:p>
      <w:pPr>
        <w:pStyle w:val="BodyText"/>
        <w:numPr>
          <w:ilvl w:val="0"/>
          <w:numId w:val="3"/>
        </w:numPr>
        <w:tabs>
          <w:tab w:val="clear" w:pos="709"/>
          <w:tab w:val="left" w:pos="709" w:leader="none"/>
        </w:tabs>
        <w:bidi w:val="0"/>
        <w:ind w:hanging="283" w:start="709"/>
        <w:jc w:val="start"/>
        <w:rPr/>
      </w:pPr>
      <w:r>
        <w:rPr/>
        <w:t>Administrateurs OBC.</w:t>
      </w:r>
    </w:p>
    <w:p>
      <w:pPr>
        <w:pStyle w:val="BodyText"/>
        <w:numPr>
          <w:ilvl w:val="0"/>
          <w:numId w:val="3"/>
        </w:numPr>
        <w:tabs>
          <w:tab w:val="clear" w:pos="709"/>
          <w:tab w:val="left" w:pos="709" w:leader="none"/>
        </w:tabs>
        <w:bidi w:val="0"/>
        <w:ind w:hanging="283" w:start="709"/>
        <w:jc w:val="start"/>
        <w:rPr/>
      </w:pPr>
      <w:r>
        <w:rPr/>
        <w:t>Administrateurs DECC.</w:t>
      </w:r>
    </w:p>
    <w:p>
      <w:pPr>
        <w:pStyle w:val="BodyText"/>
        <w:numPr>
          <w:ilvl w:val="0"/>
          <w:numId w:val="3"/>
        </w:numPr>
        <w:tabs>
          <w:tab w:val="clear" w:pos="709"/>
          <w:tab w:val="left" w:pos="709" w:leader="none"/>
        </w:tabs>
        <w:bidi w:val="0"/>
        <w:ind w:hanging="283" w:start="709"/>
        <w:jc w:val="start"/>
        <w:rPr/>
      </w:pPr>
      <w:r>
        <w:rPr/>
        <w:t>Agents centres d'examen.</w:t>
      </w:r>
    </w:p>
    <w:p>
      <w:pPr>
        <w:pStyle w:val="BodyText"/>
        <w:numPr>
          <w:ilvl w:val="0"/>
          <w:numId w:val="3"/>
        </w:numPr>
        <w:tabs>
          <w:tab w:val="clear" w:pos="709"/>
          <w:tab w:val="left" w:pos="709" w:leader="none"/>
        </w:tabs>
        <w:bidi w:val="0"/>
        <w:ind w:hanging="283" w:start="709"/>
        <w:jc w:val="start"/>
        <w:rPr/>
      </w:pPr>
      <w:r>
        <w:rPr/>
        <w:t>Agents d'antennes regionales OBC / DECC.</w:t>
      </w:r>
    </w:p>
    <w:p>
      <w:pPr>
        <w:pStyle w:val="BodyText"/>
        <w:numPr>
          <w:ilvl w:val="0"/>
          <w:numId w:val="3"/>
        </w:numPr>
        <w:tabs>
          <w:tab w:val="clear" w:pos="709"/>
          <w:tab w:val="left" w:pos="709" w:leader="none"/>
        </w:tabs>
        <w:bidi w:val="0"/>
        <w:ind w:hanging="283" w:start="709"/>
        <w:jc w:val="start"/>
        <w:rPr/>
      </w:pPr>
      <w:r>
        <w:rPr/>
        <w:t>Services de délivrance des documents académiques.</w:t>
      </w:r>
    </w:p>
    <w:p>
      <w:pPr>
        <w:pStyle w:val="BodyText"/>
        <w:numPr>
          <w:ilvl w:val="0"/>
          <w:numId w:val="3"/>
        </w:numPr>
        <w:tabs>
          <w:tab w:val="clear" w:pos="709"/>
          <w:tab w:val="left" w:pos="709" w:leader="none"/>
        </w:tabs>
        <w:bidi w:val="0"/>
        <w:ind w:hanging="283" w:start="709"/>
        <w:jc w:val="start"/>
        <w:rPr/>
      </w:pPr>
      <w:r>
        <w:rPr/>
        <w:t>Encadreurs, tuteurs et responsables chargés de valider le projet.</w:t>
      </w:r>
    </w:p>
    <w:p>
      <w:pPr>
        <w:pStyle w:val="HorizontalLine"/>
        <w:bidi w:val="0"/>
        <w:jc w:val="start"/>
        <w:rPr/>
      </w:pPr>
      <w:r>
        <w:rPr/>
      </w:r>
    </w:p>
    <w:p>
      <w:pPr>
        <w:pStyle w:val="Heading2"/>
        <w:bidi w:val="0"/>
        <w:ind w:hanging="0" w:start="0"/>
        <w:jc w:val="start"/>
        <w:rPr/>
      </w:pPr>
      <w:r>
        <w:rPr/>
        <w:t>2. OBJECTIFS DU PROJET</w:t>
      </w:r>
    </w:p>
    <w:p>
      <w:pPr>
        <w:pStyle w:val="Heading3"/>
        <w:bidi w:val="0"/>
        <w:ind w:hanging="0" w:start="0"/>
        <w:jc w:val="start"/>
        <w:rPr/>
      </w:pPr>
      <w:r>
        <w:rPr/>
        <w:t>2.1 — Objectif général</w:t>
      </w:r>
    </w:p>
    <w:p>
      <w:pPr>
        <w:pStyle w:val="BodyText"/>
        <w:bidi w:val="0"/>
        <w:jc w:val="start"/>
        <w:rPr/>
      </w:pPr>
      <w:r>
        <w:rPr/>
        <w:t>L’objectif général du projet est de concevoir et développer une application web sécurisée permettant la consultation, la demande, le suivi et le retrait physique des documents académiques, tout en offrant à l’administration OBC / DECC un back-office centralisé pour gérer les élèves, les documents, les statuts, les rendez-vous, les retraits, les paiements, les reçus et les notifications.</w:t>
      </w:r>
    </w:p>
    <w:p>
      <w:pPr>
        <w:pStyle w:val="Heading3"/>
        <w:bidi w:val="0"/>
        <w:ind w:hanging="0" w:start="0"/>
        <w:jc w:val="start"/>
        <w:rPr/>
      </w:pPr>
      <w:r>
        <w:rPr/>
        <w:t>2.2 — Objectifs spécifiques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Objectif</w:t>
            </w:r>
          </w:p>
        </w:tc>
      </w:tr>
      <w:tr>
        <w:trPr/>
        <w:tc>
          <w:tcPr>
            <w:tcW w:w="4819" w:type="dxa"/>
            <w:tcBorders>
              <w:start w:val="single" w:sz="4" w:space="0" w:color="000000"/>
              <w:bottom w:val="single" w:sz="4" w:space="0" w:color="000000"/>
            </w:tcBorders>
          </w:tcPr>
          <w:p>
            <w:pPr>
              <w:pStyle w:val="TableContents"/>
              <w:bidi w:val="0"/>
              <w:jc w:val="start"/>
              <w:rPr/>
            </w:pPr>
            <w:r>
              <w:rPr/>
              <w:t>OBJ-01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Permettre aux élèves de consulter en temps réel la disponibilité de leurs documents académiques.</w:t>
            </w:r>
          </w:p>
        </w:tc>
      </w:tr>
      <w:tr>
        <w:trPr/>
        <w:tc>
          <w:tcPr>
            <w:tcW w:w="4819" w:type="dxa"/>
            <w:tcBorders>
              <w:start w:val="single" w:sz="4" w:space="0" w:color="000000"/>
              <w:bottom w:val="single" w:sz="4" w:space="0" w:color="000000"/>
            </w:tcBorders>
          </w:tcPr>
          <w:p>
            <w:pPr>
              <w:pStyle w:val="TableContents"/>
              <w:bidi w:val="0"/>
              <w:jc w:val="start"/>
              <w:rPr/>
            </w:pPr>
            <w:r>
              <w:rPr/>
              <w:t>OBJ-02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Permettre aux élèves de demander un relevé de notes ou un duplicata lorsque les règles métier l’autorisent.</w:t>
            </w:r>
          </w:p>
        </w:tc>
      </w:tr>
      <w:tr>
        <w:trPr/>
        <w:tc>
          <w:tcPr>
            <w:tcW w:w="4819" w:type="dxa"/>
            <w:tcBorders>
              <w:start w:val="single" w:sz="4" w:space="0" w:color="000000"/>
              <w:bottom w:val="single" w:sz="4" w:space="0" w:color="000000"/>
            </w:tcBorders>
          </w:tcPr>
          <w:p>
            <w:pPr>
              <w:pStyle w:val="TableContents"/>
              <w:bidi w:val="0"/>
              <w:jc w:val="start"/>
              <w:rPr/>
            </w:pPr>
            <w:r>
              <w:rPr/>
              <w:t>OBJ-03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Gérer le paiement des demandes payantes, notamment les duplicatas, avec génération de reçu.</w:t>
            </w:r>
          </w:p>
        </w:tc>
      </w:tr>
      <w:tr>
        <w:trPr/>
        <w:tc>
          <w:tcPr>
            <w:tcW w:w="4819" w:type="dxa"/>
            <w:tcBorders>
              <w:start w:val="single" w:sz="4" w:space="0" w:color="000000"/>
              <w:bottom w:val="single" w:sz="4" w:space="0" w:color="000000"/>
            </w:tcBorders>
          </w:tcPr>
          <w:p>
            <w:pPr>
              <w:pStyle w:val="TableContents"/>
              <w:bidi w:val="0"/>
              <w:jc w:val="start"/>
              <w:rPr/>
            </w:pPr>
            <w:r>
              <w:rPr/>
              <w:t>OBJ-04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Envoyer des notifications applicatives et des emails lors des événements importants.</w:t>
            </w:r>
          </w:p>
        </w:tc>
      </w:tr>
      <w:tr>
        <w:trPr/>
        <w:tc>
          <w:tcPr>
            <w:tcW w:w="4819" w:type="dxa"/>
            <w:tcBorders>
              <w:start w:val="single" w:sz="4" w:space="0" w:color="000000"/>
              <w:bottom w:val="single" w:sz="4" w:space="0" w:color="000000"/>
            </w:tcBorders>
          </w:tcPr>
          <w:p>
            <w:pPr>
              <w:pStyle w:val="TableContents"/>
              <w:bidi w:val="0"/>
              <w:jc w:val="start"/>
              <w:rPr/>
            </w:pPr>
            <w:r>
              <w:rPr/>
              <w:t>OBJ-05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Simplifier la gestion administrative grâce à un back-office OBC / DECC.</w:t>
            </w:r>
          </w:p>
        </w:tc>
      </w:tr>
      <w:tr>
        <w:trPr/>
        <w:tc>
          <w:tcPr>
            <w:tcW w:w="4819" w:type="dxa"/>
            <w:tcBorders>
              <w:start w:val="single" w:sz="4" w:space="0" w:color="000000"/>
              <w:bottom w:val="single" w:sz="4" w:space="0" w:color="000000"/>
            </w:tcBorders>
          </w:tcPr>
          <w:p>
            <w:pPr>
              <w:pStyle w:val="TableContents"/>
              <w:bidi w:val="0"/>
              <w:jc w:val="start"/>
              <w:rPr/>
            </w:pPr>
            <w:r>
              <w:rPr/>
              <w:t>OBJ-06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Assurer la traçabilité complète des retraits physiques : qui retire, quel document, quand, où et sous quel statut.</w:t>
            </w:r>
          </w:p>
        </w:tc>
      </w:tr>
      <w:tr>
        <w:trPr/>
        <w:tc>
          <w:tcPr>
            <w:tcW w:w="4819" w:type="dxa"/>
            <w:tcBorders>
              <w:start w:val="single" w:sz="4" w:space="0" w:color="000000"/>
              <w:bottom w:val="single" w:sz="4" w:space="0" w:color="000000"/>
            </w:tcBorders>
          </w:tcPr>
          <w:p>
            <w:pPr>
              <w:pStyle w:val="TableContents"/>
              <w:bidi w:val="0"/>
              <w:jc w:val="start"/>
              <w:rPr/>
            </w:pPr>
            <w:r>
              <w:rPr/>
              <w:t>OBJ-07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Permettre à l’élève de planifier un rendez-vous de retrait lorsque le document nécessite un passage en centre d’examen ou en antenne régionale.</w:t>
            </w:r>
          </w:p>
        </w:tc>
      </w:tr>
      <w:tr>
        <w:trPr/>
        <w:tc>
          <w:tcPr>
            <w:tcW w:w="4819" w:type="dxa"/>
            <w:tcBorders>
              <w:start w:val="single" w:sz="4" w:space="0" w:color="000000"/>
              <w:bottom w:val="single" w:sz="4" w:space="0" w:color="000000"/>
            </w:tcBorders>
          </w:tcPr>
          <w:p>
            <w:pPr>
              <w:pStyle w:val="TableContents"/>
              <w:bidi w:val="0"/>
              <w:jc w:val="start"/>
              <w:rPr/>
            </w:pPr>
            <w:r>
              <w:rPr/>
              <w:t>OBJ-08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Appliquer les règles de routage entre OBC, DECC, centres d’examen et antennes régionales.</w:t>
            </w:r>
          </w:p>
        </w:tc>
      </w:tr>
      <w:tr>
        <w:trPr/>
        <w:tc>
          <w:tcPr>
            <w:tcW w:w="4819" w:type="dxa"/>
            <w:tcBorders>
              <w:start w:val="single" w:sz="4" w:space="0" w:color="000000"/>
              <w:bottom w:val="single" w:sz="4" w:space="0" w:color="000000"/>
            </w:tcBorders>
          </w:tcPr>
          <w:p>
            <w:pPr>
              <w:pStyle w:val="TableContents"/>
              <w:bidi w:val="0"/>
              <w:jc w:val="start"/>
              <w:rPr/>
            </w:pPr>
            <w:r>
              <w:rPr/>
              <w:t>OBJ-09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Garantir la sécurité, la confidentialité et la cohérence des données personnelles des élèves.</w:t>
            </w:r>
          </w:p>
        </w:tc>
      </w:tr>
      <w:tr>
        <w:trPr/>
        <w:tc>
          <w:tcPr>
            <w:tcW w:w="4819" w:type="dxa"/>
            <w:tcBorders>
              <w:start w:val="single" w:sz="4" w:space="0" w:color="000000"/>
              <w:bottom w:val="single" w:sz="4" w:space="0" w:color="000000"/>
            </w:tcBorders>
          </w:tcPr>
          <w:p>
            <w:pPr>
              <w:pStyle w:val="TableContents"/>
              <w:bidi w:val="0"/>
              <w:jc w:val="start"/>
              <w:rPr/>
            </w:pPr>
            <w:r>
              <w:rPr/>
              <w:t>OBJ-10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Fournir des statistiques administratives sur les documents, rendez-vous, paiements et retraits.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PÉRIMÈTRE DU PROJET</w:t>
      </w:r>
    </w:p>
    <w:p>
      <w:pPr>
        <w:pStyle w:val="Heading3"/>
        <w:bidi w:val="0"/>
        <w:ind w:hanging="0" w:start="0"/>
        <w:jc w:val="start"/>
        <w:rPr/>
      </w:pPr>
      <w:r>
        <w:rPr/>
        <w:t>3.1 — Inclus dans le projet</w:t>
      </w:r>
    </w:p>
    <w:p>
      <w:pPr>
        <w:pStyle w:val="BodyText"/>
        <w:numPr>
          <w:ilvl w:val="0"/>
          <w:numId w:val="4"/>
        </w:numPr>
        <w:tabs>
          <w:tab w:val="clear" w:pos="709"/>
          <w:tab w:val="left" w:pos="709" w:leader="none"/>
        </w:tabs>
        <w:bidi w:val="0"/>
        <w:ind w:hanging="283" w:start="709"/>
        <w:jc w:val="start"/>
        <w:rPr/>
      </w:pPr>
      <w:r>
        <w:rPr/>
        <w:t>Authentification avec Supabase Auth.</w:t>
      </w:r>
    </w:p>
    <w:p>
      <w:pPr>
        <w:pStyle w:val="BodyText"/>
        <w:numPr>
          <w:ilvl w:val="0"/>
          <w:numId w:val="4"/>
        </w:numPr>
        <w:tabs>
          <w:tab w:val="clear" w:pos="709"/>
          <w:tab w:val="left" w:pos="709" w:leader="none"/>
        </w:tabs>
        <w:bidi w:val="0"/>
        <w:ind w:hanging="283" w:start="709"/>
        <w:jc w:val="start"/>
        <w:rPr/>
      </w:pPr>
      <w:r>
        <w:rPr/>
        <w:t>Profils utilisateurs synchronisés dans Prisma.</w:t>
      </w:r>
    </w:p>
    <w:p>
      <w:pPr>
        <w:pStyle w:val="BodyText"/>
        <w:numPr>
          <w:ilvl w:val="0"/>
          <w:numId w:val="4"/>
        </w:numPr>
        <w:tabs>
          <w:tab w:val="clear" w:pos="709"/>
          <w:tab w:val="left" w:pos="709" w:leader="none"/>
        </w:tabs>
        <w:bidi w:val="0"/>
        <w:ind w:hanging="283" w:start="709"/>
        <w:jc w:val="start"/>
        <w:rPr/>
      </w:pPr>
      <w:r>
        <w:rPr/>
        <w:t xml:space="preserve">Gestion des rôles </w:t>
      </w:r>
      <w:r>
        <w:rPr>
          <w:rFonts w:ascii="Liberation Mono" w:hAnsi="Liberation Mono"/>
        </w:rPr>
        <w:t>ELEVE</w:t>
      </w:r>
      <w:r>
        <w:rPr/>
        <w:t xml:space="preserve">, </w:t>
      </w:r>
      <w:r>
        <w:rPr>
          <w:rFonts w:ascii="Liberation Mono" w:hAnsi="Liberation Mono"/>
        </w:rPr>
        <w:t>ADMINISTRATEUR</w:t>
      </w:r>
      <w:r>
        <w:rPr/>
        <w:t xml:space="preserve"> et </w:t>
      </w:r>
      <w:r>
        <w:rPr>
          <w:rFonts w:ascii="Liberation Mono" w:hAnsi="Liberation Mono"/>
        </w:rPr>
        <w:t>AGENT_CENTRE_EXAMEN</w:t>
      </w:r>
      <w:r>
        <w:rPr/>
        <w:t>.</w:t>
      </w:r>
    </w:p>
    <w:p>
      <w:pPr>
        <w:pStyle w:val="BodyText"/>
        <w:numPr>
          <w:ilvl w:val="0"/>
          <w:numId w:val="4"/>
        </w:numPr>
        <w:tabs>
          <w:tab w:val="clear" w:pos="709"/>
          <w:tab w:val="left" w:pos="709" w:leader="none"/>
        </w:tabs>
        <w:bidi w:val="0"/>
        <w:ind w:hanging="283" w:start="709"/>
        <w:jc w:val="start"/>
        <w:rPr/>
      </w:pPr>
      <w:r>
        <w:rPr/>
        <w:t>Activation d’un compte élève à partir d’un matricule déjà présent en base.</w:t>
      </w:r>
    </w:p>
    <w:p>
      <w:pPr>
        <w:pStyle w:val="BodyText"/>
        <w:numPr>
          <w:ilvl w:val="0"/>
          <w:numId w:val="4"/>
        </w:numPr>
        <w:tabs>
          <w:tab w:val="clear" w:pos="709"/>
          <w:tab w:val="left" w:pos="709" w:leader="none"/>
        </w:tabs>
        <w:bidi w:val="0"/>
        <w:ind w:hanging="283" w:start="709"/>
        <w:jc w:val="start"/>
        <w:rPr/>
      </w:pPr>
      <w:r>
        <w:rPr/>
        <w:t>Connexion par matricule, email et mot de passe.</w:t>
      </w:r>
    </w:p>
    <w:p>
      <w:pPr>
        <w:pStyle w:val="BodyText"/>
        <w:numPr>
          <w:ilvl w:val="0"/>
          <w:numId w:val="4"/>
        </w:numPr>
        <w:tabs>
          <w:tab w:val="clear" w:pos="709"/>
          <w:tab w:val="left" w:pos="709" w:leader="none"/>
        </w:tabs>
        <w:bidi w:val="0"/>
        <w:ind w:hanging="283" w:start="709"/>
        <w:jc w:val="start"/>
        <w:rPr/>
      </w:pPr>
      <w:r>
        <w:rPr/>
        <w:t>Déconnexion sécurisée.</w:t>
      </w:r>
    </w:p>
    <w:p>
      <w:pPr>
        <w:pStyle w:val="BodyText"/>
        <w:numPr>
          <w:ilvl w:val="0"/>
          <w:numId w:val="4"/>
        </w:numPr>
        <w:tabs>
          <w:tab w:val="clear" w:pos="709"/>
          <w:tab w:val="left" w:pos="709" w:leader="none"/>
        </w:tabs>
        <w:bidi w:val="0"/>
        <w:ind w:hanging="283" w:start="709"/>
        <w:jc w:val="start"/>
        <w:rPr/>
      </w:pPr>
      <w:r>
        <w:rPr/>
        <w:t>Modification du profil utilisateur.</w:t>
      </w:r>
    </w:p>
    <w:p>
      <w:pPr>
        <w:pStyle w:val="BodyText"/>
        <w:numPr>
          <w:ilvl w:val="0"/>
          <w:numId w:val="4"/>
        </w:numPr>
        <w:tabs>
          <w:tab w:val="clear" w:pos="709"/>
          <w:tab w:val="left" w:pos="709" w:leader="none"/>
        </w:tabs>
        <w:bidi w:val="0"/>
        <w:ind w:hanging="283" w:start="709"/>
        <w:jc w:val="start"/>
        <w:rPr/>
      </w:pPr>
      <w:r>
        <w:rPr/>
        <w:t>Consultation des documents académiques de l’élève.</w:t>
      </w:r>
    </w:p>
    <w:p>
      <w:pPr>
        <w:pStyle w:val="BodyText"/>
        <w:numPr>
          <w:ilvl w:val="0"/>
          <w:numId w:val="4"/>
        </w:numPr>
        <w:tabs>
          <w:tab w:val="clear" w:pos="709"/>
          <w:tab w:val="left" w:pos="709" w:leader="none"/>
        </w:tabs>
        <w:bidi w:val="0"/>
        <w:ind w:hanging="283" w:start="709"/>
        <w:jc w:val="start"/>
        <w:rPr/>
      </w:pPr>
      <w:r>
        <w:rPr/>
        <w:t>Consultation du détail d’un document et des instructions de retrait.</w:t>
      </w:r>
    </w:p>
    <w:p>
      <w:pPr>
        <w:pStyle w:val="BodyText"/>
        <w:numPr>
          <w:ilvl w:val="0"/>
          <w:numId w:val="4"/>
        </w:numPr>
        <w:tabs>
          <w:tab w:val="clear" w:pos="709"/>
          <w:tab w:val="left" w:pos="709" w:leader="none"/>
        </w:tabs>
        <w:bidi w:val="0"/>
        <w:ind w:hanging="283" w:start="709"/>
        <w:jc w:val="start"/>
        <w:rPr/>
      </w:pPr>
      <w:r>
        <w:rPr/>
        <w:t>Demande de relevé de notes.</w:t>
      </w:r>
    </w:p>
    <w:p>
      <w:pPr>
        <w:pStyle w:val="BodyText"/>
        <w:numPr>
          <w:ilvl w:val="0"/>
          <w:numId w:val="4"/>
        </w:numPr>
        <w:tabs>
          <w:tab w:val="clear" w:pos="709"/>
          <w:tab w:val="left" w:pos="709" w:leader="none"/>
        </w:tabs>
        <w:bidi w:val="0"/>
        <w:ind w:hanging="283" w:start="709"/>
        <w:jc w:val="start"/>
        <w:rPr/>
      </w:pPr>
      <w:r>
        <w:rPr/>
        <w:t>Demande de duplicata avec diplôme cible, session, centre d’examen, motif et mode de paiement.</w:t>
      </w:r>
    </w:p>
    <w:p>
      <w:pPr>
        <w:pStyle w:val="BodyText"/>
        <w:numPr>
          <w:ilvl w:val="0"/>
          <w:numId w:val="4"/>
        </w:numPr>
        <w:tabs>
          <w:tab w:val="clear" w:pos="709"/>
          <w:tab w:val="left" w:pos="709" w:leader="none"/>
        </w:tabs>
        <w:bidi w:val="0"/>
        <w:ind w:hanging="283" w:start="709"/>
        <w:jc w:val="start"/>
        <w:rPr/>
      </w:pPr>
      <w:r>
        <w:rPr/>
        <w:t>Paiement applicatif simplifié pour les duplicatas.</w:t>
      </w:r>
    </w:p>
    <w:p>
      <w:pPr>
        <w:pStyle w:val="BodyText"/>
        <w:numPr>
          <w:ilvl w:val="0"/>
          <w:numId w:val="4"/>
        </w:numPr>
        <w:tabs>
          <w:tab w:val="clear" w:pos="709"/>
          <w:tab w:val="left" w:pos="709" w:leader="none"/>
        </w:tabs>
        <w:bidi w:val="0"/>
        <w:ind w:hanging="283" w:start="709"/>
        <w:jc w:val="start"/>
        <w:rPr/>
      </w:pPr>
      <w:r>
        <w:rPr/>
        <w:t>Génération et consultation de reçus.</w:t>
      </w:r>
    </w:p>
    <w:p>
      <w:pPr>
        <w:pStyle w:val="BodyText"/>
        <w:numPr>
          <w:ilvl w:val="0"/>
          <w:numId w:val="4"/>
        </w:numPr>
        <w:tabs>
          <w:tab w:val="clear" w:pos="709"/>
          <w:tab w:val="left" w:pos="709" w:leader="none"/>
        </w:tabs>
        <w:bidi w:val="0"/>
        <w:ind w:hanging="283" w:start="709"/>
        <w:jc w:val="start"/>
        <w:rPr/>
      </w:pPr>
      <w:r>
        <w:rPr/>
        <w:t>Notifications applicatives en base de données.</w:t>
      </w:r>
    </w:p>
    <w:p>
      <w:pPr>
        <w:pStyle w:val="BodyText"/>
        <w:numPr>
          <w:ilvl w:val="0"/>
          <w:numId w:val="4"/>
        </w:numPr>
        <w:tabs>
          <w:tab w:val="clear" w:pos="709"/>
          <w:tab w:val="left" w:pos="709" w:leader="none"/>
        </w:tabs>
        <w:bidi w:val="0"/>
        <w:ind w:hanging="283" w:start="709"/>
        <w:jc w:val="start"/>
        <w:rPr/>
      </w:pPr>
      <w:r>
        <w:rPr/>
        <w:t>Envoi d’emails via Nodemailer.</w:t>
      </w:r>
    </w:p>
    <w:p>
      <w:pPr>
        <w:pStyle w:val="BodyText"/>
        <w:numPr>
          <w:ilvl w:val="0"/>
          <w:numId w:val="4"/>
        </w:numPr>
        <w:tabs>
          <w:tab w:val="clear" w:pos="709"/>
          <w:tab w:val="left" w:pos="709" w:leader="none"/>
        </w:tabs>
        <w:bidi w:val="0"/>
        <w:ind w:hanging="283" w:start="709"/>
        <w:jc w:val="start"/>
        <w:rPr/>
      </w:pPr>
      <w:r>
        <w:rPr/>
        <w:t xml:space="preserve">Journalisation des emails envoyés ou échoués dans </w:t>
      </w:r>
      <w:r>
        <w:rPr>
          <w:rFonts w:ascii="Liberation Mono" w:hAnsi="Liberation Mono"/>
        </w:rPr>
        <w:t>mail_logs</w:t>
      </w:r>
      <w:r>
        <w:rPr/>
        <w:t>.</w:t>
      </w:r>
    </w:p>
    <w:p>
      <w:pPr>
        <w:pStyle w:val="BodyText"/>
        <w:numPr>
          <w:ilvl w:val="0"/>
          <w:numId w:val="4"/>
        </w:numPr>
        <w:tabs>
          <w:tab w:val="clear" w:pos="709"/>
          <w:tab w:val="left" w:pos="709" w:leader="none"/>
        </w:tabs>
        <w:bidi w:val="0"/>
        <w:ind w:hanging="283" w:start="709"/>
        <w:jc w:val="start"/>
        <w:rPr/>
      </w:pPr>
      <w:r>
        <w:rPr/>
        <w:t>Back-office administrateur.</w:t>
      </w:r>
    </w:p>
    <w:p>
      <w:pPr>
        <w:pStyle w:val="BodyText"/>
        <w:numPr>
          <w:ilvl w:val="0"/>
          <w:numId w:val="4"/>
        </w:numPr>
        <w:tabs>
          <w:tab w:val="clear" w:pos="709"/>
          <w:tab w:val="left" w:pos="709" w:leader="none"/>
        </w:tabs>
        <w:bidi w:val="0"/>
        <w:ind w:hanging="283" w:start="709"/>
        <w:jc w:val="start"/>
        <w:rPr/>
      </w:pPr>
      <w:r>
        <w:rPr/>
        <w:t>Import CSV d’élèves, examens, documents et rendez-vous.</w:t>
      </w:r>
    </w:p>
    <w:p>
      <w:pPr>
        <w:pStyle w:val="BodyText"/>
        <w:numPr>
          <w:ilvl w:val="0"/>
          <w:numId w:val="4"/>
        </w:numPr>
        <w:tabs>
          <w:tab w:val="clear" w:pos="709"/>
          <w:tab w:val="left" w:pos="709" w:leader="none"/>
        </w:tabs>
        <w:bidi w:val="0"/>
        <w:ind w:hanging="283" w:start="709"/>
        <w:jc w:val="start"/>
        <w:rPr/>
      </w:pPr>
      <w:r>
        <w:rPr/>
        <w:t>Gestion des statuts de documents.</w:t>
      </w:r>
    </w:p>
    <w:p>
      <w:pPr>
        <w:pStyle w:val="BodyText"/>
        <w:numPr>
          <w:ilvl w:val="0"/>
          <w:numId w:val="4"/>
        </w:numPr>
        <w:tabs>
          <w:tab w:val="clear" w:pos="709"/>
          <w:tab w:val="left" w:pos="709" w:leader="none"/>
        </w:tabs>
        <w:bidi w:val="0"/>
        <w:ind w:hanging="283" w:start="709"/>
        <w:jc w:val="start"/>
        <w:rPr/>
      </w:pPr>
      <w:r>
        <w:rPr/>
        <w:t>Gestion des rendez-vous côté élève et côté administration.</w:t>
      </w:r>
    </w:p>
    <w:p>
      <w:pPr>
        <w:pStyle w:val="BodyText"/>
        <w:numPr>
          <w:ilvl w:val="0"/>
          <w:numId w:val="4"/>
        </w:numPr>
        <w:tabs>
          <w:tab w:val="clear" w:pos="709"/>
          <w:tab w:val="left" w:pos="709" w:leader="none"/>
        </w:tabs>
        <w:bidi w:val="0"/>
        <w:ind w:hanging="283" w:start="709"/>
        <w:jc w:val="start"/>
        <w:rPr/>
      </w:pPr>
      <w:r>
        <w:rPr/>
        <w:t>Annulation de rendez-vous par l’élève ou l’administration.</w:t>
      </w:r>
    </w:p>
    <w:p>
      <w:pPr>
        <w:pStyle w:val="BodyText"/>
        <w:numPr>
          <w:ilvl w:val="0"/>
          <w:numId w:val="4"/>
        </w:numPr>
        <w:tabs>
          <w:tab w:val="clear" w:pos="709"/>
          <w:tab w:val="left" w:pos="709" w:leader="none"/>
        </w:tabs>
        <w:bidi w:val="0"/>
        <w:ind w:hanging="283" w:start="709"/>
        <w:jc w:val="start"/>
        <w:rPr/>
      </w:pPr>
      <w:r>
        <w:rPr/>
        <w:t>Enregistrement des retraits physiques.</w:t>
      </w:r>
    </w:p>
    <w:p>
      <w:pPr>
        <w:pStyle w:val="BodyText"/>
        <w:numPr>
          <w:ilvl w:val="0"/>
          <w:numId w:val="4"/>
        </w:numPr>
        <w:tabs>
          <w:tab w:val="clear" w:pos="709"/>
          <w:tab w:val="left" w:pos="709" w:leader="none"/>
        </w:tabs>
        <w:bidi w:val="0"/>
        <w:ind w:hanging="283" w:start="709"/>
        <w:jc w:val="start"/>
        <w:rPr/>
      </w:pPr>
      <w:r>
        <w:rPr/>
        <w:t>Historique des retraits.</w:t>
      </w:r>
    </w:p>
    <w:p>
      <w:pPr>
        <w:pStyle w:val="BodyText"/>
        <w:numPr>
          <w:ilvl w:val="0"/>
          <w:numId w:val="4"/>
        </w:numPr>
        <w:tabs>
          <w:tab w:val="clear" w:pos="709"/>
          <w:tab w:val="left" w:pos="709" w:leader="none"/>
        </w:tabs>
        <w:bidi w:val="0"/>
        <w:ind w:hanging="283" w:start="709"/>
        <w:jc w:val="start"/>
        <w:rPr/>
      </w:pPr>
      <w:r>
        <w:rPr/>
        <w:t>Tableau de bord administratif.</w:t>
      </w:r>
    </w:p>
    <w:p>
      <w:pPr>
        <w:pStyle w:val="BodyText"/>
        <w:numPr>
          <w:ilvl w:val="0"/>
          <w:numId w:val="4"/>
        </w:numPr>
        <w:tabs>
          <w:tab w:val="clear" w:pos="709"/>
          <w:tab w:val="left" w:pos="709" w:leader="none"/>
        </w:tabs>
        <w:bidi w:val="0"/>
        <w:ind w:hanging="283" w:start="709"/>
        <w:jc w:val="start"/>
        <w:rPr/>
      </w:pPr>
      <w:r>
        <w:rPr/>
        <w:t>Quota journalier global de rendez-vous.</w:t>
      </w:r>
    </w:p>
    <w:p>
      <w:pPr>
        <w:pStyle w:val="BodyText"/>
        <w:numPr>
          <w:ilvl w:val="0"/>
          <w:numId w:val="4"/>
        </w:numPr>
        <w:tabs>
          <w:tab w:val="clear" w:pos="709"/>
          <w:tab w:val="left" w:pos="709" w:leader="none"/>
        </w:tabs>
        <w:bidi w:val="0"/>
        <w:ind w:hanging="283" w:start="709"/>
        <w:jc w:val="start"/>
        <w:rPr/>
      </w:pPr>
      <w:r>
        <w:rPr/>
        <w:t>Créneaux horaires actifs.</w:t>
      </w:r>
    </w:p>
    <w:p>
      <w:pPr>
        <w:pStyle w:val="BodyText"/>
        <w:numPr>
          <w:ilvl w:val="0"/>
          <w:numId w:val="4"/>
        </w:numPr>
        <w:tabs>
          <w:tab w:val="clear" w:pos="709"/>
          <w:tab w:val="left" w:pos="709" w:leader="none"/>
        </w:tabs>
        <w:bidi w:val="0"/>
        <w:ind w:hanging="283" w:start="709"/>
        <w:jc w:val="start"/>
        <w:rPr/>
      </w:pPr>
      <w:r>
        <w:rPr/>
        <w:t>Gestion des jours fériés et blocage des week-ends.</w:t>
      </w:r>
    </w:p>
    <w:p>
      <w:pPr>
        <w:pStyle w:val="BodyText"/>
        <w:numPr>
          <w:ilvl w:val="0"/>
          <w:numId w:val="4"/>
        </w:numPr>
        <w:tabs>
          <w:tab w:val="clear" w:pos="709"/>
          <w:tab w:val="left" w:pos="709" w:leader="none"/>
        </w:tabs>
        <w:bidi w:val="0"/>
        <w:ind w:hanging="283" w:start="709"/>
        <w:jc w:val="start"/>
        <w:rPr/>
      </w:pPr>
      <w:r>
        <w:rPr/>
        <w:t>Routage métier des documents entre OBC, DECC, centres d’examen et antennes régionales.</w:t>
      </w:r>
    </w:p>
    <w:p>
      <w:pPr>
        <w:pStyle w:val="BodyText"/>
        <w:numPr>
          <w:ilvl w:val="0"/>
          <w:numId w:val="4"/>
        </w:numPr>
        <w:tabs>
          <w:tab w:val="clear" w:pos="709"/>
          <w:tab w:val="left" w:pos="709" w:leader="none"/>
        </w:tabs>
        <w:bidi w:val="0"/>
        <w:ind w:hanging="283" w:start="709"/>
        <w:jc w:val="start"/>
        <w:rPr/>
      </w:pPr>
      <w:r>
        <w:rPr/>
        <w:t xml:space="preserve">Gestion des organismes </w:t>
      </w:r>
      <w:r>
        <w:rPr>
          <w:rFonts w:ascii="Liberation Mono" w:hAnsi="Liberation Mono"/>
        </w:rPr>
        <w:t>OBC</w:t>
      </w:r>
      <w:r>
        <w:rPr/>
        <w:t xml:space="preserve"> et </w:t>
      </w:r>
      <w:r>
        <w:rPr>
          <w:rFonts w:ascii="Liberation Mono" w:hAnsi="Liberation Mono"/>
        </w:rPr>
        <w:t>DECC</w:t>
      </w:r>
      <w:r>
        <w:rPr/>
        <w:t>.</w:t>
      </w:r>
    </w:p>
    <w:p>
      <w:pPr>
        <w:pStyle w:val="BodyText"/>
        <w:numPr>
          <w:ilvl w:val="0"/>
          <w:numId w:val="4"/>
        </w:numPr>
        <w:tabs>
          <w:tab w:val="clear" w:pos="709"/>
          <w:tab w:val="left" w:pos="709" w:leader="none"/>
        </w:tabs>
        <w:bidi w:val="0"/>
        <w:ind w:hanging="283" w:start="709"/>
        <w:jc w:val="start"/>
        <w:rPr/>
      </w:pPr>
      <w:r>
        <w:rPr/>
        <w:t>Gestion des antennes régionales OBC et DECC.</w:t>
      </w:r>
    </w:p>
    <w:p>
      <w:pPr>
        <w:pStyle w:val="BodyText"/>
        <w:numPr>
          <w:ilvl w:val="0"/>
          <w:numId w:val="4"/>
        </w:numPr>
        <w:tabs>
          <w:tab w:val="clear" w:pos="709"/>
          <w:tab w:val="left" w:pos="709" w:leader="none"/>
        </w:tabs>
        <w:bidi w:val="0"/>
        <w:ind w:hanging="283" w:start="709"/>
        <w:jc w:val="start"/>
        <w:rPr/>
      </w:pPr>
      <w:r>
        <w:rPr/>
        <w:t>Gestion des agents centres d'examen.</w:t>
      </w:r>
    </w:p>
    <w:p>
      <w:pPr>
        <w:pStyle w:val="BodyText"/>
        <w:numPr>
          <w:ilvl w:val="0"/>
          <w:numId w:val="4"/>
        </w:numPr>
        <w:tabs>
          <w:tab w:val="clear" w:pos="709"/>
          <w:tab w:val="left" w:pos="709" w:leader="none"/>
        </w:tabs>
        <w:bidi w:val="0"/>
        <w:ind w:hanging="283" w:start="709"/>
        <w:jc w:val="start"/>
        <w:rPr/>
      </w:pPr>
      <w:r>
        <w:rPr/>
        <w:t>Gestion des examens validés par élève.</w:t>
      </w:r>
    </w:p>
    <w:p>
      <w:pPr>
        <w:pStyle w:val="Heading3"/>
        <w:numPr>
          <w:ilvl w:val="0"/>
          <w:numId w:val="0"/>
        </w:numPr>
        <w:bidi w:val="0"/>
        <w:ind w:hanging="0" w:start="0"/>
        <w:jc w:val="start"/>
        <w:rPr/>
      </w:pPr>
      <w:r>
        <w:rPr/>
        <w:t>3.2 — Hors périmètre (exclus)</w:t>
      </w:r>
    </w:p>
    <w:p>
      <w:pPr>
        <w:pStyle w:val="BodyText"/>
        <w:numPr>
          <w:ilvl w:val="0"/>
          <w:numId w:val="5"/>
        </w:numPr>
        <w:tabs>
          <w:tab w:val="clear" w:pos="709"/>
          <w:tab w:val="left" w:pos="709" w:leader="none"/>
        </w:tabs>
        <w:bidi w:val="0"/>
        <w:ind w:hanging="283" w:start="709"/>
        <w:jc w:val="start"/>
        <w:rPr/>
      </w:pPr>
      <w:r>
        <w:rPr/>
        <w:t>Téléchargement numérique sécurisé des documents académiques au format PDF.</w:t>
      </w:r>
    </w:p>
    <w:p>
      <w:pPr>
        <w:pStyle w:val="BodyText"/>
        <w:numPr>
          <w:ilvl w:val="0"/>
          <w:numId w:val="5"/>
        </w:numPr>
        <w:tabs>
          <w:tab w:val="clear" w:pos="709"/>
          <w:tab w:val="left" w:pos="709" w:leader="none"/>
        </w:tabs>
        <w:bidi w:val="0"/>
        <w:ind w:hanging="283" w:start="709"/>
        <w:jc w:val="start"/>
        <w:rPr/>
      </w:pPr>
      <w:r>
        <w:rPr/>
        <w:t>Vérification des documents par QR code pour les employeurs.</w:t>
      </w:r>
    </w:p>
    <w:p>
      <w:pPr>
        <w:pStyle w:val="BodyText"/>
        <w:numPr>
          <w:ilvl w:val="0"/>
          <w:numId w:val="5"/>
        </w:numPr>
        <w:tabs>
          <w:tab w:val="clear" w:pos="709"/>
          <w:tab w:val="left" w:pos="709" w:leader="none"/>
        </w:tabs>
        <w:bidi w:val="0"/>
        <w:ind w:hanging="283" w:start="709"/>
        <w:jc w:val="start"/>
        <w:rPr/>
      </w:pPr>
      <w:r>
        <w:rPr/>
        <w:t>Intégration complète avec un ERP institutionnel existant.</w:t>
      </w:r>
    </w:p>
    <w:p>
      <w:pPr>
        <w:pStyle w:val="BodyText"/>
        <w:numPr>
          <w:ilvl w:val="0"/>
          <w:numId w:val="5"/>
        </w:numPr>
        <w:tabs>
          <w:tab w:val="clear" w:pos="709"/>
          <w:tab w:val="left" w:pos="709" w:leader="none"/>
        </w:tabs>
        <w:bidi w:val="0"/>
        <w:ind w:hanging="283" w:start="709"/>
        <w:jc w:val="start"/>
        <w:rPr/>
      </w:pPr>
      <w:r>
        <w:rPr/>
        <w:t>Passerelle Mobile Money réelle avec OTP, signature fournisseur et callback certifié.</w:t>
      </w:r>
    </w:p>
    <w:p>
      <w:pPr>
        <w:pStyle w:val="BodyText"/>
        <w:numPr>
          <w:ilvl w:val="0"/>
          <w:numId w:val="5"/>
        </w:numPr>
        <w:tabs>
          <w:tab w:val="clear" w:pos="709"/>
          <w:tab w:val="left" w:pos="709" w:leader="none"/>
        </w:tabs>
        <w:bidi w:val="0"/>
        <w:ind w:hanging="283" w:start="709"/>
        <w:jc w:val="start"/>
        <w:rPr/>
      </w:pPr>
      <w:r>
        <w:rPr/>
        <w:t>Notifications push natives navigateur ou mobile.</w:t>
      </w:r>
    </w:p>
    <w:p>
      <w:pPr>
        <w:pStyle w:val="BodyText"/>
        <w:numPr>
          <w:ilvl w:val="0"/>
          <w:numId w:val="5"/>
        </w:numPr>
        <w:tabs>
          <w:tab w:val="clear" w:pos="709"/>
          <w:tab w:val="left" w:pos="709" w:leader="none"/>
        </w:tabs>
        <w:bidi w:val="0"/>
        <w:ind w:hanging="283" w:start="709"/>
        <w:jc w:val="start"/>
        <w:rPr/>
      </w:pPr>
      <w:r>
        <w:rPr/>
        <w:t>Paiement externe totalement certifie par un prestataire.</w:t>
      </w:r>
    </w:p>
    <w:p>
      <w:pPr>
        <w:pStyle w:val="BodyText"/>
        <w:numPr>
          <w:ilvl w:val="0"/>
          <w:numId w:val="5"/>
        </w:numPr>
        <w:tabs>
          <w:tab w:val="clear" w:pos="709"/>
          <w:tab w:val="left" w:pos="709" w:leader="none"/>
        </w:tabs>
        <w:bidi w:val="0"/>
        <w:ind w:hanging="283" w:start="709"/>
        <w:jc w:val="start"/>
        <w:rPr/>
      </w:pPr>
      <w:r>
        <w:rPr/>
        <w:t>Stockage fichier complet des justificatifs de duplicata.</w:t>
      </w:r>
    </w:p>
    <w:p>
      <w:pPr>
        <w:pStyle w:val="BodyText"/>
        <w:numPr>
          <w:ilvl w:val="0"/>
          <w:numId w:val="5"/>
        </w:numPr>
        <w:tabs>
          <w:tab w:val="clear" w:pos="709"/>
          <w:tab w:val="left" w:pos="709" w:leader="none"/>
        </w:tabs>
        <w:bidi w:val="0"/>
        <w:ind w:hanging="283" w:start="709"/>
        <w:jc w:val="start"/>
        <w:rPr/>
      </w:pPr>
      <w:r>
        <w:rPr/>
        <w:t>Mode hors ligne.</w:t>
      </w:r>
    </w:p>
    <w:p>
      <w:pPr>
        <w:pStyle w:val="BodyText"/>
        <w:numPr>
          <w:ilvl w:val="0"/>
          <w:numId w:val="5"/>
        </w:numPr>
        <w:tabs>
          <w:tab w:val="clear" w:pos="709"/>
          <w:tab w:val="left" w:pos="709" w:leader="none"/>
        </w:tabs>
        <w:bidi w:val="0"/>
        <w:ind w:hanging="283" w:start="709"/>
        <w:jc w:val="start"/>
        <w:rPr/>
      </w:pPr>
      <w:r>
        <w:rPr/>
        <w:t xml:space="preserve">Rôle séparé </w:t>
      </w:r>
      <w:r>
        <w:rPr>
          <w:rFonts w:ascii="Liberation Mono" w:hAnsi="Liberation Mono"/>
        </w:rPr>
        <w:t>SERVICE_DELIVRANCE</w:t>
      </w:r>
      <w:r>
        <w:rPr/>
        <w:t xml:space="preserve">, actuellement intégré au rôle </w:t>
      </w:r>
      <w:r>
        <w:rPr>
          <w:rFonts w:ascii="Liberation Mono" w:hAnsi="Liberation Mono"/>
        </w:rPr>
        <w:t>ADMINISTRATEUR</w:t>
      </w:r>
      <w:r>
        <w:rPr/>
        <w:t>.</w:t>
      </w:r>
    </w:p>
    <w:p>
      <w:pPr>
        <w:pStyle w:val="Heading3"/>
        <w:numPr>
          <w:ilvl w:val="0"/>
          <w:numId w:val="0"/>
        </w:numPr>
        <w:bidi w:val="0"/>
        <w:ind w:hanging="0" w:start="0"/>
        <w:jc w:val="start"/>
        <w:rPr/>
      </w:pPr>
      <w:r>
        <w:rPr/>
        <w:t>3.3 — Acteurs et parties prenantes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Acteur / Rôle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Responsabilités</w:t>
            </w:r>
          </w:p>
        </w:tc>
      </w:tr>
      <w:tr>
        <w:trPr/>
        <w:tc>
          <w:tcPr>
            <w:tcW w:w="3212" w:type="dxa"/>
            <w:tcBorders>
              <w:start w:val="single" w:sz="4" w:space="0" w:color="000000"/>
              <w:bottom w:val="single" w:sz="4" w:space="0" w:color="000000"/>
            </w:tcBorders>
          </w:tcPr>
          <w:p>
            <w:pPr>
              <w:pStyle w:val="TableContents"/>
              <w:bidi w:val="0"/>
              <w:jc w:val="start"/>
              <w:rPr/>
            </w:pPr>
            <w:r>
              <w:rPr/>
              <w:t>Administrateur</w:t>
            </w:r>
          </w:p>
        </w:tc>
        <w:tc>
          <w:tcPr>
            <w:tcW w:w="3213" w:type="dxa"/>
            <w:tcBorders>
              <w:start w:val="single" w:sz="4" w:space="0" w:color="000000"/>
              <w:bottom w:val="single" w:sz="4" w:space="0" w:color="000000"/>
            </w:tcBorders>
          </w:tcPr>
          <w:p>
            <w:pPr>
              <w:pStyle w:val="TableContents"/>
              <w:bidi w:val="0"/>
              <w:jc w:val="start"/>
              <w:rPr/>
            </w:pPr>
            <w:r>
              <w:rPr/>
              <w:t>Interne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Gérer les utilisateurs, importer les données, consulter les statistiques, modifier les statuts, gérer les rendez-vous et enregistrer les retraits.</w:t>
            </w:r>
          </w:p>
        </w:tc>
      </w:tr>
      <w:tr>
        <w:trPr/>
        <w:tc>
          <w:tcPr>
            <w:tcW w:w="3212" w:type="dxa"/>
            <w:tcBorders>
              <w:start w:val="single" w:sz="4" w:space="0" w:color="000000"/>
              <w:bottom w:val="single" w:sz="4" w:space="0" w:color="000000"/>
            </w:tcBorders>
          </w:tcPr>
          <w:p>
            <w:pPr>
              <w:pStyle w:val="TableContents"/>
              <w:bidi w:val="0"/>
              <w:jc w:val="start"/>
              <w:rPr/>
            </w:pPr>
            <w:r>
              <w:rPr/>
              <w:t>Service OBC</w:t>
            </w:r>
          </w:p>
        </w:tc>
        <w:tc>
          <w:tcPr>
            <w:tcW w:w="3213" w:type="dxa"/>
            <w:tcBorders>
              <w:start w:val="single" w:sz="4" w:space="0" w:color="000000"/>
              <w:bottom w:val="single" w:sz="4" w:space="0" w:color="000000"/>
            </w:tcBorders>
          </w:tcPr>
          <w:p>
            <w:pPr>
              <w:pStyle w:val="TableContents"/>
              <w:bidi w:val="0"/>
              <w:jc w:val="start"/>
              <w:rPr/>
            </w:pPr>
            <w:r>
              <w:rPr/>
              <w:t>Interne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Gérer les documents relevant de l’OBC, notamment les diplômes et relevés du Baccalauréat et du Probatoire selon les règles métier.</w:t>
            </w:r>
          </w:p>
        </w:tc>
      </w:tr>
      <w:tr>
        <w:trPr/>
        <w:tc>
          <w:tcPr>
            <w:tcW w:w="3212" w:type="dxa"/>
            <w:tcBorders>
              <w:start w:val="single" w:sz="4" w:space="0" w:color="000000"/>
              <w:bottom w:val="single" w:sz="4" w:space="0" w:color="000000"/>
            </w:tcBorders>
          </w:tcPr>
          <w:p>
            <w:pPr>
              <w:pStyle w:val="TableContents"/>
              <w:bidi w:val="0"/>
              <w:jc w:val="start"/>
              <w:rPr/>
            </w:pPr>
            <w:r>
              <w:rPr/>
              <w:t>Service DECC</w:t>
            </w:r>
          </w:p>
        </w:tc>
        <w:tc>
          <w:tcPr>
            <w:tcW w:w="3213" w:type="dxa"/>
            <w:tcBorders>
              <w:start w:val="single" w:sz="4" w:space="0" w:color="000000"/>
              <w:bottom w:val="single" w:sz="4" w:space="0" w:color="000000"/>
            </w:tcBorders>
          </w:tcPr>
          <w:p>
            <w:pPr>
              <w:pStyle w:val="TableContents"/>
              <w:bidi w:val="0"/>
              <w:jc w:val="start"/>
              <w:rPr/>
            </w:pPr>
            <w:r>
              <w:rPr/>
              <w:t>Interne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Gérer les documents relevant de la DECC, notamment les documents liés au BEPC.</w:t>
            </w:r>
          </w:p>
        </w:tc>
      </w:tr>
      <w:tr>
        <w:trPr/>
        <w:tc>
          <w:tcPr>
            <w:tcW w:w="3212" w:type="dxa"/>
            <w:tcBorders>
              <w:start w:val="single" w:sz="4" w:space="0" w:color="000000"/>
              <w:bottom w:val="single" w:sz="4" w:space="0" w:color="000000"/>
            </w:tcBorders>
          </w:tcPr>
          <w:p>
            <w:pPr>
              <w:pStyle w:val="TableContents"/>
              <w:bidi w:val="0"/>
              <w:jc w:val="start"/>
              <w:rPr/>
            </w:pPr>
            <w:r>
              <w:rPr/>
              <w:t>Antenne régionale OBC / DECC</w:t>
            </w:r>
          </w:p>
        </w:tc>
        <w:tc>
          <w:tcPr>
            <w:tcW w:w="3213" w:type="dxa"/>
            <w:tcBorders>
              <w:start w:val="single" w:sz="4" w:space="0" w:color="000000"/>
              <w:bottom w:val="single" w:sz="4" w:space="0" w:color="000000"/>
            </w:tcBorders>
          </w:tcPr>
          <w:p>
            <w:pPr>
              <w:pStyle w:val="TableContents"/>
              <w:bidi w:val="0"/>
              <w:jc w:val="start"/>
              <w:rPr/>
            </w:pPr>
            <w:r>
              <w:rPr/>
              <w:t>Interne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Gérer les documents orientés vers une antenne régionale selon l'organisme, le diplôme et la région de composition de l'élève.</w:t>
            </w:r>
          </w:p>
        </w:tc>
      </w:tr>
      <w:tr>
        <w:trPr/>
        <w:tc>
          <w:tcPr>
            <w:tcW w:w="3212" w:type="dxa"/>
            <w:tcBorders>
              <w:start w:val="single" w:sz="4" w:space="0" w:color="000000"/>
              <w:bottom w:val="single" w:sz="4" w:space="0" w:color="000000"/>
            </w:tcBorders>
          </w:tcPr>
          <w:p>
            <w:pPr>
              <w:pStyle w:val="TableContents"/>
              <w:bidi w:val="0"/>
              <w:jc w:val="start"/>
              <w:rPr/>
            </w:pPr>
            <w:r>
              <w:rPr/>
              <w:t>Agent centre d'examen</w:t>
            </w:r>
          </w:p>
        </w:tc>
        <w:tc>
          <w:tcPr>
            <w:tcW w:w="3213" w:type="dxa"/>
            <w:tcBorders>
              <w:start w:val="single" w:sz="4" w:space="0" w:color="000000"/>
              <w:bottom w:val="single" w:sz="4" w:space="0" w:color="000000"/>
            </w:tcBorders>
          </w:tcPr>
          <w:p>
            <w:pPr>
              <w:pStyle w:val="TableContents"/>
              <w:bidi w:val="0"/>
              <w:jc w:val="start"/>
              <w:rPr/>
            </w:pPr>
            <w:r>
              <w:rPr/>
              <w:t>Interne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Consulter les rendez-vous transmis à son centre et confirmer uniquement que le retrait physique a été effectué.</w:t>
            </w:r>
          </w:p>
        </w:tc>
      </w:tr>
      <w:tr>
        <w:trPr/>
        <w:tc>
          <w:tcPr>
            <w:tcW w:w="3212" w:type="dxa"/>
            <w:tcBorders>
              <w:start w:val="single" w:sz="4" w:space="0" w:color="000000"/>
              <w:bottom w:val="single" w:sz="4" w:space="0" w:color="000000"/>
            </w:tcBorders>
          </w:tcPr>
          <w:p>
            <w:pPr>
              <w:pStyle w:val="TableContents"/>
              <w:bidi w:val="0"/>
              <w:jc w:val="start"/>
              <w:rPr/>
            </w:pPr>
            <w:r>
              <w:rPr/>
              <w:t>Élève / Diplômé</w:t>
            </w:r>
          </w:p>
        </w:tc>
        <w:tc>
          <w:tcPr>
            <w:tcW w:w="3213" w:type="dxa"/>
            <w:tcBorders>
              <w:start w:val="single" w:sz="4" w:space="0" w:color="000000"/>
              <w:bottom w:val="single" w:sz="4" w:space="0" w:color="000000"/>
            </w:tcBorders>
          </w:tcPr>
          <w:p>
            <w:pPr>
              <w:pStyle w:val="TableContents"/>
              <w:bidi w:val="0"/>
              <w:jc w:val="start"/>
              <w:rPr/>
            </w:pPr>
            <w:r>
              <w:rPr/>
              <w:t>Utilisateur final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Consulter ses documents, demander un relevé ou un duplicata, effectuer un paiement, réserver ou annuler un rendez-vous et consulter ses notifications.</w:t>
            </w:r>
          </w:p>
        </w:tc>
      </w:tr>
      <w:tr>
        <w:trPr/>
        <w:tc>
          <w:tcPr>
            <w:tcW w:w="3212" w:type="dxa"/>
            <w:tcBorders>
              <w:start w:val="single" w:sz="4" w:space="0" w:color="000000"/>
              <w:bottom w:val="single" w:sz="4" w:space="0" w:color="000000"/>
            </w:tcBorders>
          </w:tcPr>
          <w:p>
            <w:pPr>
              <w:pStyle w:val="TableContents"/>
              <w:bidi w:val="0"/>
              <w:jc w:val="start"/>
              <w:rPr/>
            </w:pPr>
            <w:r>
              <w:rPr/>
              <w:t>Système interne</w:t>
            </w:r>
          </w:p>
        </w:tc>
        <w:tc>
          <w:tcPr>
            <w:tcW w:w="3213" w:type="dxa"/>
            <w:tcBorders>
              <w:start w:val="single" w:sz="4" w:space="0" w:color="000000"/>
              <w:bottom w:val="single" w:sz="4" w:space="0" w:color="000000"/>
            </w:tcBorders>
          </w:tcPr>
          <w:p>
            <w:pPr>
              <w:pStyle w:val="TableContents"/>
              <w:bidi w:val="0"/>
              <w:jc w:val="start"/>
              <w:rPr/>
            </w:pPr>
            <w:r>
              <w:rPr/>
              <w:t>Technique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Déclencher les notifications, confirmer certains paiements via webhook interne et journaliser les emails.</w:t>
            </w:r>
          </w:p>
        </w:tc>
      </w:tr>
      <w:tr>
        <w:trPr/>
        <w:tc>
          <w:tcPr>
            <w:tcW w:w="3212" w:type="dxa"/>
            <w:tcBorders>
              <w:start w:val="single" w:sz="4" w:space="0" w:color="000000"/>
              <w:bottom w:val="single" w:sz="4" w:space="0" w:color="000000"/>
            </w:tcBorders>
          </w:tcPr>
          <w:p>
            <w:pPr>
              <w:pStyle w:val="TableContents"/>
              <w:bidi w:val="0"/>
              <w:jc w:val="start"/>
              <w:rPr/>
            </w:pPr>
            <w:r>
              <w:rPr/>
              <w:t>Développeur / Stagiaire</w:t>
            </w:r>
          </w:p>
        </w:tc>
        <w:tc>
          <w:tcPr>
            <w:tcW w:w="3213" w:type="dxa"/>
            <w:tcBorders>
              <w:start w:val="single" w:sz="4" w:space="0" w:color="000000"/>
              <w:bottom w:val="single" w:sz="4" w:space="0" w:color="000000"/>
            </w:tcBorders>
          </w:tcPr>
          <w:p>
            <w:pPr>
              <w:pStyle w:val="TableContents"/>
              <w:bidi w:val="0"/>
              <w:jc w:val="start"/>
              <w:rPr/>
            </w:pPr>
            <w:r>
              <w:rPr/>
              <w:t>Réalisateur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Développer, tester, maintenir et documenter l’application.</w:t>
            </w:r>
          </w:p>
        </w:tc>
      </w:tr>
      <w:tr>
        <w:trPr/>
        <w:tc>
          <w:tcPr>
            <w:tcW w:w="3212" w:type="dxa"/>
            <w:tcBorders>
              <w:start w:val="single" w:sz="4" w:space="0" w:color="000000"/>
              <w:bottom w:val="single" w:sz="4" w:space="0" w:color="000000"/>
            </w:tcBorders>
          </w:tcPr>
          <w:p>
            <w:pPr>
              <w:pStyle w:val="TableContents"/>
              <w:bidi w:val="0"/>
              <w:jc w:val="start"/>
              <w:rPr/>
            </w:pPr>
            <w:r>
              <w:rPr/>
              <w:t>Tuteur / Encadreur</w:t>
            </w:r>
          </w:p>
        </w:tc>
        <w:tc>
          <w:tcPr>
            <w:tcW w:w="3213" w:type="dxa"/>
            <w:tcBorders>
              <w:start w:val="single" w:sz="4" w:space="0" w:color="000000"/>
              <w:bottom w:val="single" w:sz="4" w:space="0" w:color="000000"/>
            </w:tcBorders>
          </w:tcPr>
          <w:p>
            <w:pPr>
              <w:pStyle w:val="TableContents"/>
              <w:bidi w:val="0"/>
              <w:jc w:val="start"/>
              <w:rPr/>
            </w:pPr>
            <w:r>
              <w:rPr/>
              <w:t>Commanditaire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Valider les livrables, orienter les priorités et contrôler la conformité du projet.</w:t>
            </w:r>
          </w:p>
        </w:tc>
      </w:tr>
    </w:tbl>
    <w:p>
      <w:pPr>
        <w:pStyle w:val="BodyText"/>
        <w:bidi w:val="0"/>
        <w:jc w:val="start"/>
        <w:rPr/>
      </w:pPr>
      <w:r>
        <w:rPr/>
      </w:r>
    </w:p>
    <w:p>
      <w:pPr>
        <w:pStyle w:val="Heading3"/>
        <w:bidi w:val="0"/>
        <w:ind w:hanging="0" w:start="0"/>
        <w:jc w:val="start"/>
        <w:rPr/>
      </w:pPr>
      <w:r>
        <w:rPr/>
        <w:t>3.4 — Règles métier conservées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Élément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Règle métier</w:t>
            </w:r>
          </w:p>
        </w:tc>
      </w:tr>
      <w:tr>
        <w:trPr/>
        <w:tc>
          <w:tcPr>
            <w:tcW w:w="4819" w:type="dxa"/>
            <w:tcBorders>
              <w:start w:val="single" w:sz="4" w:space="0" w:color="000000"/>
              <w:bottom w:val="single" w:sz="4" w:space="0" w:color="000000"/>
            </w:tcBorders>
          </w:tcPr>
          <w:p>
            <w:pPr>
              <w:pStyle w:val="TableContents"/>
              <w:bidi w:val="0"/>
              <w:jc w:val="start"/>
              <w:rPr/>
            </w:pPr>
            <w:r>
              <w:rPr/>
              <w:t>BEPC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documents du BEPC sont gérés par la DECC.</w:t>
            </w:r>
          </w:p>
        </w:tc>
      </w:tr>
      <w:tr>
        <w:trPr/>
        <w:tc>
          <w:tcPr>
            <w:tcW w:w="4819" w:type="dxa"/>
            <w:tcBorders>
              <w:start w:val="single" w:sz="4" w:space="0" w:color="000000"/>
              <w:bottom w:val="single" w:sz="4" w:space="0" w:color="000000"/>
            </w:tcBorders>
          </w:tcPr>
          <w:p>
            <w:pPr>
              <w:pStyle w:val="TableContents"/>
              <w:bidi w:val="0"/>
              <w:jc w:val="start"/>
              <w:rPr/>
            </w:pPr>
            <w:r>
              <w:rPr/>
              <w:t>Probatoire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Probatoire est géré par l’OBC, mais ne donne pas lieu à un diplôme original.</w:t>
            </w:r>
          </w:p>
        </w:tc>
      </w:tr>
      <w:tr>
        <w:trPr/>
        <w:tc>
          <w:tcPr>
            <w:tcW w:w="4819" w:type="dxa"/>
            <w:tcBorders>
              <w:start w:val="single" w:sz="4" w:space="0" w:color="000000"/>
              <w:bottom w:val="single" w:sz="4" w:space="0" w:color="000000"/>
            </w:tcBorders>
          </w:tcPr>
          <w:p>
            <w:pPr>
              <w:pStyle w:val="TableContents"/>
              <w:bidi w:val="0"/>
              <w:jc w:val="start"/>
              <w:rPr/>
            </w:pPr>
            <w:r>
              <w:rPr/>
              <w:t>BEPC original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L'original du BEPC se retire au centre d'examen avec un rendez-vous </w:t>
            </w:r>
            <w:r>
              <w:rPr>
                <w:rFonts w:ascii="Liberation Mono" w:hAnsi="Liberation Mono"/>
              </w:rPr>
              <w:t>PLANIFIE</w:t>
            </w:r>
            <w:r>
              <w:rPr/>
              <w:t>.</w:t>
            </w:r>
          </w:p>
        </w:tc>
      </w:tr>
      <w:tr>
        <w:trPr/>
        <w:tc>
          <w:tcPr>
            <w:tcW w:w="4819" w:type="dxa"/>
            <w:tcBorders>
              <w:start w:val="single" w:sz="4" w:space="0" w:color="000000"/>
              <w:bottom w:val="single" w:sz="4" w:space="0" w:color="000000"/>
            </w:tcBorders>
          </w:tcPr>
          <w:p>
            <w:pPr>
              <w:pStyle w:val="TableContents"/>
              <w:bidi w:val="0"/>
              <w:jc w:val="start"/>
              <w:rPr/>
            </w:pPr>
            <w:r>
              <w:rPr/>
              <w:t>BEPC relevé</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 relevé du BEPC se retire au centre d'examen avec un rendez-vous </w:t>
            </w:r>
            <w:r>
              <w:rPr>
                <w:rFonts w:ascii="Liberation Mono" w:hAnsi="Liberation Mono"/>
              </w:rPr>
              <w:t>PLANIFIE</w:t>
            </w:r>
            <w:r>
              <w:rPr/>
              <w:t>.</w:t>
            </w:r>
          </w:p>
        </w:tc>
      </w:tr>
      <w:tr>
        <w:trPr/>
        <w:tc>
          <w:tcPr>
            <w:tcW w:w="4819" w:type="dxa"/>
            <w:tcBorders>
              <w:start w:val="single" w:sz="4" w:space="0" w:color="000000"/>
              <w:bottom w:val="single" w:sz="4" w:space="0" w:color="000000"/>
            </w:tcBorders>
          </w:tcPr>
          <w:p>
            <w:pPr>
              <w:pStyle w:val="TableContents"/>
              <w:bidi w:val="0"/>
              <w:jc w:val="start"/>
              <w:rPr/>
            </w:pPr>
            <w:r>
              <w:rPr/>
              <w:t>BEPC duplicata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duplicata du BEPC se retire à l'antenne régionale DECC compétente après paiement.</w:t>
            </w:r>
          </w:p>
        </w:tc>
      </w:tr>
      <w:tr>
        <w:trPr/>
        <w:tc>
          <w:tcPr>
            <w:tcW w:w="4819" w:type="dxa"/>
            <w:tcBorders>
              <w:start w:val="single" w:sz="4" w:space="0" w:color="000000"/>
              <w:bottom w:val="single" w:sz="4" w:space="0" w:color="000000"/>
            </w:tcBorders>
          </w:tcPr>
          <w:p>
            <w:pPr>
              <w:pStyle w:val="TableContents"/>
              <w:bidi w:val="0"/>
              <w:jc w:val="start"/>
              <w:rPr/>
            </w:pPr>
            <w:r>
              <w:rPr/>
              <w:t>Probatoire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 Probatoire est géré par l’OBC, ne donne pas lieu à un diplôme original et produit uniquement un relevé retiré au centre d'examen avec rendez-vous </w:t>
            </w:r>
            <w:r>
              <w:rPr>
                <w:rFonts w:ascii="Liberation Mono" w:hAnsi="Liberation Mono"/>
              </w:rPr>
              <w:t>PLANIFIE</w:t>
            </w:r>
            <w:r>
              <w:rPr/>
              <w:t>.</w:t>
            </w:r>
          </w:p>
        </w:tc>
      </w:tr>
      <w:tr>
        <w:trPr/>
        <w:tc>
          <w:tcPr>
            <w:tcW w:w="4819" w:type="dxa"/>
            <w:tcBorders>
              <w:start w:val="single" w:sz="4" w:space="0" w:color="000000"/>
              <w:bottom w:val="single" w:sz="4" w:space="0" w:color="000000"/>
            </w:tcBorders>
          </w:tcPr>
          <w:p>
            <w:pPr>
              <w:pStyle w:val="TableContents"/>
              <w:bidi w:val="0"/>
              <w:jc w:val="start"/>
              <w:rPr/>
            </w:pPr>
            <w:r>
              <w:rPr/>
              <w:t>Baccalauréat original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diplôme original du Baccalauréat est orienté vers une antenne régionale OBC et nécessite un rendez-vous.</w:t>
            </w:r>
          </w:p>
        </w:tc>
      </w:tr>
      <w:tr>
        <w:trPr/>
        <w:tc>
          <w:tcPr>
            <w:tcW w:w="4819" w:type="dxa"/>
            <w:tcBorders>
              <w:start w:val="single" w:sz="4" w:space="0" w:color="000000"/>
              <w:bottom w:val="single" w:sz="4" w:space="0" w:color="000000"/>
            </w:tcBorders>
          </w:tcPr>
          <w:p>
            <w:pPr>
              <w:pStyle w:val="TableContents"/>
              <w:bidi w:val="0"/>
              <w:jc w:val="start"/>
              <w:rPr/>
            </w:pPr>
            <w:r>
              <w:rPr/>
              <w:t>Baccalauréat relevé</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 relevé du Baccalauréat se retire au centre d’examen avec un rendez-vous </w:t>
            </w:r>
            <w:r>
              <w:rPr>
                <w:rFonts w:ascii="Liberation Mono" w:hAnsi="Liberation Mono"/>
              </w:rPr>
              <w:t>PLANIFIE</w:t>
            </w:r>
            <w:r>
              <w:rPr/>
              <w:t>.</w:t>
            </w:r>
          </w:p>
        </w:tc>
      </w:tr>
      <w:tr>
        <w:trPr/>
        <w:tc>
          <w:tcPr>
            <w:tcW w:w="4819" w:type="dxa"/>
            <w:tcBorders>
              <w:start w:val="single" w:sz="4" w:space="0" w:color="000000"/>
              <w:bottom w:val="single" w:sz="4" w:space="0" w:color="000000"/>
            </w:tcBorders>
          </w:tcPr>
          <w:p>
            <w:pPr>
              <w:pStyle w:val="TableContents"/>
              <w:bidi w:val="0"/>
              <w:jc w:val="start"/>
              <w:rPr/>
            </w:pPr>
            <w:r>
              <w:rPr/>
              <w:t>Duplicata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duplicata nécessite un paiement et suit le lieu défini par la règle métier du document demandé.</w:t>
            </w:r>
          </w:p>
        </w:tc>
      </w:tr>
      <w:tr>
        <w:trPr/>
        <w:tc>
          <w:tcPr>
            <w:tcW w:w="4819" w:type="dxa"/>
            <w:tcBorders>
              <w:start w:val="single" w:sz="4" w:space="0" w:color="000000"/>
              <w:bottom w:val="single" w:sz="4" w:space="0" w:color="000000"/>
            </w:tcBorders>
          </w:tcPr>
          <w:p>
            <w:pPr>
              <w:pStyle w:val="TableContents"/>
              <w:bidi w:val="0"/>
              <w:jc w:val="start"/>
              <w:rPr/>
            </w:pPr>
            <w:r>
              <w:rPr/>
              <w:t>Rendez-vous centre d'examen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L'élève planifie le rendez-vous depuis l'organisme concerné ; le rendez-vous est immédiatement transmis à l'agent du centre d'examen.</w:t>
            </w:r>
          </w:p>
        </w:tc>
      </w:tr>
      <w:tr>
        <w:trPr/>
        <w:tc>
          <w:tcPr>
            <w:tcW w:w="4819" w:type="dxa"/>
            <w:tcBorders>
              <w:start w:val="single" w:sz="4" w:space="0" w:color="000000"/>
              <w:bottom w:val="single" w:sz="4" w:space="0" w:color="000000"/>
            </w:tcBorders>
          </w:tcPr>
          <w:p>
            <w:pPr>
              <w:pStyle w:val="TableContents"/>
              <w:bidi w:val="0"/>
              <w:jc w:val="start"/>
              <w:rPr/>
            </w:pPr>
            <w:r>
              <w:rPr/>
              <w:t>Agent centre d'examen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L'agent ne crée pas, ne planifie pas et n'annule pas les rendez-vous ; il confirme seulement le retrait physique effectué.</w:t>
            </w:r>
          </w:p>
        </w:tc>
      </w:tr>
      <w:tr>
        <w:trPr/>
        <w:tc>
          <w:tcPr>
            <w:tcW w:w="4819" w:type="dxa"/>
            <w:tcBorders>
              <w:start w:val="single" w:sz="4" w:space="0" w:color="000000"/>
              <w:bottom w:val="single" w:sz="4" w:space="0" w:color="000000"/>
            </w:tcBorders>
          </w:tcPr>
          <w:p>
            <w:pPr>
              <w:pStyle w:val="TableContents"/>
              <w:bidi w:val="0"/>
              <w:jc w:val="start"/>
              <w:rPr/>
            </w:pPr>
            <w:r>
              <w:rPr/>
              <w:t>Statut document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statuts sont </w:t>
            </w:r>
            <w:r>
              <w:rPr>
                <w:rFonts w:ascii="Liberation Mono" w:hAnsi="Liberation Mono"/>
              </w:rPr>
              <w:t>PAS_DISPONIBLE</w:t>
            </w:r>
            <w:r>
              <w:rPr/>
              <w:t xml:space="preserve">, </w:t>
            </w:r>
            <w:r>
              <w:rPr>
                <w:rFonts w:ascii="Liberation Mono" w:hAnsi="Liberation Mono"/>
              </w:rPr>
              <w:t>DISPONIBLE</w:t>
            </w:r>
            <w:r>
              <w:rPr/>
              <w:t xml:space="preserve"> et </w:t>
            </w:r>
            <w:r>
              <w:rPr>
                <w:rFonts w:ascii="Liberation Mono" w:hAnsi="Liberation Mono"/>
              </w:rPr>
              <w:t>RETIRE</w:t>
            </w:r>
            <w:r>
              <w:rPr/>
              <w:t>.</w:t>
            </w:r>
          </w:p>
        </w:tc>
      </w:tr>
      <w:tr>
        <w:trPr/>
        <w:tc>
          <w:tcPr>
            <w:tcW w:w="4819" w:type="dxa"/>
            <w:tcBorders>
              <w:start w:val="single" w:sz="4" w:space="0" w:color="000000"/>
              <w:bottom w:val="single" w:sz="4" w:space="0" w:color="000000"/>
            </w:tcBorders>
          </w:tcPr>
          <w:p>
            <w:pPr>
              <w:pStyle w:val="TableContents"/>
              <w:bidi w:val="0"/>
              <w:jc w:val="start"/>
              <w:rPr/>
            </w:pPr>
            <w:r>
              <w:rPr/>
              <w:t>Statut rendez-vous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statuts sont </w:t>
            </w:r>
            <w:r>
              <w:rPr>
                <w:rFonts w:ascii="Liberation Mono" w:hAnsi="Liberation Mono"/>
              </w:rPr>
              <w:t>PLANIFIE</w:t>
            </w:r>
            <w:r>
              <w:rPr/>
              <w:t xml:space="preserve">, </w:t>
            </w:r>
            <w:r>
              <w:rPr>
                <w:rFonts w:ascii="Liberation Mono" w:hAnsi="Liberation Mono"/>
              </w:rPr>
              <w:t>CONFIRME</w:t>
            </w:r>
            <w:r>
              <w:rPr/>
              <w:t xml:space="preserve">, </w:t>
            </w:r>
            <w:r>
              <w:rPr>
                <w:rFonts w:ascii="Liberation Mono" w:hAnsi="Liberation Mono"/>
              </w:rPr>
              <w:t>ANNULE</w:t>
            </w:r>
            <w:r>
              <w:rPr/>
              <w:t xml:space="preserve"> et </w:t>
            </w:r>
            <w:r>
              <w:rPr>
                <w:rFonts w:ascii="Liberation Mono" w:hAnsi="Liberation Mono"/>
              </w:rPr>
              <w:t>HONORE</w:t>
            </w:r>
            <w:r>
              <w:rPr/>
              <w:t>.</w:t>
            </w:r>
          </w:p>
        </w:tc>
      </w:tr>
      <w:tr>
        <w:trPr/>
        <w:tc>
          <w:tcPr>
            <w:tcW w:w="4819" w:type="dxa"/>
            <w:tcBorders>
              <w:start w:val="single" w:sz="4" w:space="0" w:color="000000"/>
              <w:bottom w:val="single" w:sz="4" w:space="0" w:color="000000"/>
            </w:tcBorders>
          </w:tcPr>
          <w:p>
            <w:pPr>
              <w:pStyle w:val="TableContents"/>
              <w:bidi w:val="0"/>
              <w:jc w:val="start"/>
              <w:rPr/>
            </w:pPr>
            <w:r>
              <w:rPr/>
              <w:t>Statut paiement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statuts sont </w:t>
            </w:r>
            <w:r>
              <w:rPr>
                <w:rFonts w:ascii="Liberation Mono" w:hAnsi="Liberation Mono"/>
              </w:rPr>
              <w:t>EN_ATTENTE</w:t>
            </w:r>
            <w:r>
              <w:rPr/>
              <w:t xml:space="preserve"> et </w:t>
            </w:r>
            <w:r>
              <w:rPr>
                <w:rFonts w:ascii="Liberation Mono" w:hAnsi="Liberation Mono"/>
              </w:rPr>
              <w:t>EFFECTUE</w:t>
            </w:r>
            <w:r>
              <w:rPr/>
              <w:t>.</w:t>
            </w:r>
          </w:p>
        </w:tc>
      </w:tr>
      <w:tr>
        <w:trPr/>
        <w:tc>
          <w:tcPr>
            <w:tcW w:w="4819" w:type="dxa"/>
            <w:tcBorders>
              <w:start w:val="single" w:sz="4" w:space="0" w:color="000000"/>
              <w:bottom w:val="single" w:sz="4" w:space="0" w:color="000000"/>
            </w:tcBorders>
          </w:tcPr>
          <w:p>
            <w:pPr>
              <w:pStyle w:val="TableContents"/>
              <w:bidi w:val="0"/>
              <w:jc w:val="start"/>
              <w:rPr/>
            </w:pPr>
            <w:r>
              <w:rPr/>
              <w:t>Statut notification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statuts sont </w:t>
            </w:r>
            <w:r>
              <w:rPr>
                <w:rFonts w:ascii="Liberation Mono" w:hAnsi="Liberation Mono"/>
              </w:rPr>
              <w:t>ENVOYEE</w:t>
            </w:r>
            <w:r>
              <w:rPr/>
              <w:t xml:space="preserve">, </w:t>
            </w:r>
            <w:r>
              <w:rPr>
                <w:rFonts w:ascii="Liberation Mono" w:hAnsi="Liberation Mono"/>
              </w:rPr>
              <w:t>RECUE</w:t>
            </w:r>
            <w:r>
              <w:rPr/>
              <w:t xml:space="preserve"> et </w:t>
            </w:r>
            <w:r>
              <w:rPr>
                <w:rFonts w:ascii="Liberation Mono" w:hAnsi="Liberation Mono"/>
              </w:rPr>
              <w:t>LUE</w:t>
            </w:r>
            <w:r>
              <w:rPr/>
              <w:t>.</w:t>
            </w:r>
          </w:p>
        </w:tc>
      </w:tr>
      <w:tr>
        <w:trPr/>
        <w:tc>
          <w:tcPr>
            <w:tcW w:w="4819" w:type="dxa"/>
            <w:tcBorders>
              <w:start w:val="single" w:sz="4" w:space="0" w:color="000000"/>
              <w:bottom w:val="single" w:sz="4" w:space="0" w:color="000000"/>
            </w:tcBorders>
          </w:tcPr>
          <w:p>
            <w:pPr>
              <w:pStyle w:val="TableContents"/>
              <w:bidi w:val="0"/>
              <w:jc w:val="start"/>
              <w:rPr/>
            </w:pPr>
            <w:r>
              <w:rPr/>
              <w:t>Périmètre administrateur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 administrateur ne traite que les documents de son organisme et, pour l’OBC, de son antenne régionale lorsqu’elle est définie.</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4. BESOINS FONCTIONNELS</w:t>
      </w:r>
    </w:p>
    <w:p>
      <w:pPr>
        <w:pStyle w:val="BlockQuotation"/>
        <w:bidi w:val="0"/>
        <w:jc w:val="start"/>
        <w:rPr/>
      </w:pPr>
      <w:r>
        <w:rPr/>
        <w:t>Légende : 🔴 Obligatoire — 🟡 Important — 🟢 Optionnel</w:t>
      </w:r>
    </w:p>
    <w:p>
      <w:pPr>
        <w:pStyle w:val="Heading3"/>
        <w:bidi w:val="0"/>
        <w:ind w:hanging="0" w:start="0"/>
        <w:jc w:val="start"/>
        <w:rPr/>
      </w:pPr>
      <w:r>
        <w:rPr/>
        <w:t>4.1 — Module Authentification &amp; Gestion des accès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Fonctionnalité</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 détaillée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Priorité</w:t>
            </w:r>
          </w:p>
        </w:tc>
      </w:tr>
      <w:tr>
        <w:trPr/>
        <w:tc>
          <w:tcPr>
            <w:tcW w:w="2409" w:type="dxa"/>
            <w:tcBorders>
              <w:start w:val="single" w:sz="4" w:space="0" w:color="000000"/>
              <w:bottom w:val="single" w:sz="4" w:space="0" w:color="000000"/>
            </w:tcBorders>
          </w:tcPr>
          <w:p>
            <w:pPr>
              <w:pStyle w:val="TableContents"/>
              <w:bidi w:val="0"/>
              <w:jc w:val="start"/>
              <w:rPr/>
            </w:pPr>
            <w:r>
              <w:rPr/>
              <w:t>F-01</w:t>
            </w:r>
          </w:p>
        </w:tc>
        <w:tc>
          <w:tcPr>
            <w:tcW w:w="2410" w:type="dxa"/>
            <w:tcBorders>
              <w:start w:val="single" w:sz="4" w:space="0" w:color="000000"/>
              <w:bottom w:val="single" w:sz="4" w:space="0" w:color="000000"/>
            </w:tcBorders>
          </w:tcPr>
          <w:p>
            <w:pPr>
              <w:pStyle w:val="TableContents"/>
              <w:bidi w:val="0"/>
              <w:jc w:val="start"/>
              <w:rPr/>
            </w:pPr>
            <w:r>
              <w:rPr/>
              <w:t>Inscription / activation</w:t>
            </w:r>
          </w:p>
        </w:tc>
        <w:tc>
          <w:tcPr>
            <w:tcW w:w="2409" w:type="dxa"/>
            <w:tcBorders>
              <w:start w:val="single" w:sz="4" w:space="0" w:color="000000"/>
              <w:bottom w:val="single" w:sz="4" w:space="0" w:color="000000"/>
            </w:tcBorders>
          </w:tcPr>
          <w:p>
            <w:pPr>
              <w:pStyle w:val="TableContents"/>
              <w:bidi w:val="0"/>
              <w:jc w:val="start"/>
              <w:rPr/>
            </w:pPr>
            <w:r>
              <w:rPr/>
              <w:t>Activer un compte élève à partir d’un matricule et d’un email déjà présents dans la base Prisma, puis créer ou mettre à jour le compte Supabase Auth.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F-02</w:t>
            </w:r>
          </w:p>
        </w:tc>
        <w:tc>
          <w:tcPr>
            <w:tcW w:w="2410" w:type="dxa"/>
            <w:tcBorders>
              <w:start w:val="single" w:sz="4" w:space="0" w:color="000000"/>
              <w:bottom w:val="single" w:sz="4" w:space="0" w:color="000000"/>
            </w:tcBorders>
          </w:tcPr>
          <w:p>
            <w:pPr>
              <w:pStyle w:val="TableContents"/>
              <w:bidi w:val="0"/>
              <w:jc w:val="start"/>
              <w:rPr/>
            </w:pPr>
            <w:r>
              <w:rPr/>
              <w:t>Connexion / Déconnexion</w:t>
            </w:r>
          </w:p>
        </w:tc>
        <w:tc>
          <w:tcPr>
            <w:tcW w:w="2409" w:type="dxa"/>
            <w:tcBorders>
              <w:start w:val="single" w:sz="4" w:space="0" w:color="000000"/>
              <w:bottom w:val="single" w:sz="4" w:space="0" w:color="000000"/>
            </w:tcBorders>
          </w:tcPr>
          <w:p>
            <w:pPr>
              <w:pStyle w:val="TableContents"/>
              <w:bidi w:val="0"/>
              <w:jc w:val="start"/>
              <w:rPr/>
            </w:pPr>
            <w:r>
              <w:rPr/>
              <w:t>Authentifier l’utilisateur avec matricule, email et mot de passe, ouvrir une session Supabase Auth et permettre la déconnexion.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F-03</w:t>
            </w:r>
          </w:p>
        </w:tc>
        <w:tc>
          <w:tcPr>
            <w:tcW w:w="2410" w:type="dxa"/>
            <w:tcBorders>
              <w:start w:val="single" w:sz="4" w:space="0" w:color="000000"/>
              <w:bottom w:val="single" w:sz="4" w:space="0" w:color="000000"/>
            </w:tcBorders>
          </w:tcPr>
          <w:p>
            <w:pPr>
              <w:pStyle w:val="TableContents"/>
              <w:bidi w:val="0"/>
              <w:jc w:val="start"/>
              <w:rPr/>
            </w:pPr>
            <w:r>
              <w:rPr/>
              <w:t>Gestion des rôles</w:t>
            </w:r>
          </w:p>
        </w:tc>
        <w:tc>
          <w:tcPr>
            <w:tcW w:w="2409" w:type="dxa"/>
            <w:tcBorders>
              <w:start w:val="single" w:sz="4" w:space="0" w:color="000000"/>
              <w:bottom w:val="single" w:sz="4" w:space="0" w:color="000000"/>
            </w:tcBorders>
          </w:tcPr>
          <w:p>
            <w:pPr>
              <w:pStyle w:val="TableContents"/>
              <w:bidi w:val="0"/>
              <w:jc w:val="start"/>
              <w:rPr/>
            </w:pPr>
            <w:r>
              <w:rPr/>
              <w:t xml:space="preserve">Différencier les droits des rôles </w:t>
            </w:r>
            <w:r>
              <w:rPr>
                <w:rFonts w:ascii="Liberation Mono" w:hAnsi="Liberation Mono"/>
              </w:rPr>
              <w:t>ELEVE</w:t>
            </w:r>
            <w:r>
              <w:rPr/>
              <w:t xml:space="preserve"> et </w:t>
            </w:r>
            <w:r>
              <w:rPr>
                <w:rFonts w:ascii="Liberation Mono" w:hAnsi="Liberation Mono"/>
              </w:rPr>
              <w:t>ADMINISTRATEUR</w:t>
            </w:r>
            <w:r>
              <w:rPr/>
              <w:t xml:space="preserve">, avec redirection vers </w:t>
            </w:r>
            <w:r>
              <w:rPr>
                <w:rFonts w:ascii="Liberation Mono" w:hAnsi="Liberation Mono"/>
              </w:rPr>
              <w:t>/dashboard</w:t>
            </w:r>
            <w:r>
              <w:rPr/>
              <w:t xml:space="preserve"> ou </w:t>
            </w:r>
            <w:r>
              <w:rPr>
                <w:rFonts w:ascii="Liberation Mono" w:hAnsi="Liberation Mono"/>
              </w:rPr>
              <w:t>/admin</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F-04</w:t>
            </w:r>
          </w:p>
        </w:tc>
        <w:tc>
          <w:tcPr>
            <w:tcW w:w="2410" w:type="dxa"/>
            <w:tcBorders>
              <w:start w:val="single" w:sz="4" w:space="0" w:color="000000"/>
              <w:bottom w:val="single" w:sz="4" w:space="0" w:color="000000"/>
            </w:tcBorders>
          </w:tcPr>
          <w:p>
            <w:pPr>
              <w:pStyle w:val="TableContents"/>
              <w:bidi w:val="0"/>
              <w:jc w:val="start"/>
              <w:rPr/>
            </w:pPr>
            <w:r>
              <w:rPr/>
              <w:t>Récupération du mot de passe</w:t>
            </w:r>
          </w:p>
        </w:tc>
        <w:tc>
          <w:tcPr>
            <w:tcW w:w="2409" w:type="dxa"/>
            <w:tcBorders>
              <w:start w:val="single" w:sz="4" w:space="0" w:color="000000"/>
              <w:bottom w:val="single" w:sz="4" w:space="0" w:color="000000"/>
            </w:tcBorders>
          </w:tcPr>
          <w:p>
            <w:pPr>
              <w:pStyle w:val="TableContents"/>
              <w:bidi w:val="0"/>
              <w:jc w:val="start"/>
              <w:rPr/>
            </w:pPr>
            <w:r>
              <w:rPr/>
              <w:t>Prévoir un flux de réinitialisation par email sécurisé pour les comptes utilisateurs.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F-05</w:t>
            </w:r>
          </w:p>
        </w:tc>
        <w:tc>
          <w:tcPr>
            <w:tcW w:w="2410" w:type="dxa"/>
            <w:tcBorders>
              <w:start w:val="single" w:sz="4" w:space="0" w:color="000000"/>
              <w:bottom w:val="single" w:sz="4" w:space="0" w:color="000000"/>
            </w:tcBorders>
          </w:tcPr>
          <w:p>
            <w:pPr>
              <w:pStyle w:val="TableContents"/>
              <w:bidi w:val="0"/>
              <w:jc w:val="start"/>
              <w:rPr/>
            </w:pPr>
            <w:r>
              <w:rPr/>
              <w:t>Profil utilisateur</w:t>
            </w:r>
          </w:p>
        </w:tc>
        <w:tc>
          <w:tcPr>
            <w:tcW w:w="2409" w:type="dxa"/>
            <w:tcBorders>
              <w:start w:val="single" w:sz="4" w:space="0" w:color="000000"/>
              <w:bottom w:val="single" w:sz="4" w:space="0" w:color="000000"/>
            </w:tcBorders>
          </w:tcPr>
          <w:p>
            <w:pPr>
              <w:pStyle w:val="TableContents"/>
              <w:bidi w:val="0"/>
              <w:jc w:val="start"/>
              <w:rPr/>
            </w:pPr>
            <w:r>
              <w:rPr/>
              <w:t>Permettre à l’utilisateur de modifier ses informations personnelles : nom, prénom, date de naissance pour l’élève, service pour l’administrateur.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4.2 — Module Consultation des Documents académiques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Fonctionnalité</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 détaillée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Priorité</w:t>
            </w:r>
          </w:p>
        </w:tc>
      </w:tr>
      <w:tr>
        <w:trPr/>
        <w:tc>
          <w:tcPr>
            <w:tcW w:w="2409" w:type="dxa"/>
            <w:tcBorders>
              <w:start w:val="single" w:sz="4" w:space="0" w:color="000000"/>
              <w:bottom w:val="single" w:sz="4" w:space="0" w:color="000000"/>
            </w:tcBorders>
          </w:tcPr>
          <w:p>
            <w:pPr>
              <w:pStyle w:val="TableContents"/>
              <w:bidi w:val="0"/>
              <w:jc w:val="start"/>
              <w:rPr/>
            </w:pPr>
            <w:r>
              <w:rPr/>
              <w:t>F-06</w:t>
            </w:r>
          </w:p>
        </w:tc>
        <w:tc>
          <w:tcPr>
            <w:tcW w:w="2410" w:type="dxa"/>
            <w:tcBorders>
              <w:start w:val="single" w:sz="4" w:space="0" w:color="000000"/>
              <w:bottom w:val="single" w:sz="4" w:space="0" w:color="000000"/>
            </w:tcBorders>
          </w:tcPr>
          <w:p>
            <w:pPr>
              <w:pStyle w:val="TableContents"/>
              <w:bidi w:val="0"/>
              <w:jc w:val="start"/>
              <w:rPr/>
            </w:pPr>
            <w:r>
              <w:rPr/>
              <w:t>Espace Mes Documents</w:t>
            </w:r>
          </w:p>
        </w:tc>
        <w:tc>
          <w:tcPr>
            <w:tcW w:w="2409" w:type="dxa"/>
            <w:tcBorders>
              <w:start w:val="single" w:sz="4" w:space="0" w:color="000000"/>
              <w:bottom w:val="single" w:sz="4" w:space="0" w:color="000000"/>
            </w:tcBorders>
          </w:tcPr>
          <w:p>
            <w:pPr>
              <w:pStyle w:val="TableContents"/>
              <w:bidi w:val="0"/>
              <w:jc w:val="start"/>
              <w:rPr/>
            </w:pPr>
            <w:r>
              <w:rPr/>
              <w:t>Afficher la liste des documents académiques de l’élève connecté avec type, diplôme, statut, lieu de retrait et rendez-vous actif éventuel.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F-07</w:t>
            </w:r>
          </w:p>
        </w:tc>
        <w:tc>
          <w:tcPr>
            <w:tcW w:w="2410" w:type="dxa"/>
            <w:tcBorders>
              <w:start w:val="single" w:sz="4" w:space="0" w:color="000000"/>
              <w:bottom w:val="single" w:sz="4" w:space="0" w:color="000000"/>
            </w:tcBorders>
          </w:tcPr>
          <w:p>
            <w:pPr>
              <w:pStyle w:val="TableContents"/>
              <w:bidi w:val="0"/>
              <w:jc w:val="start"/>
              <w:rPr/>
            </w:pPr>
            <w:r>
              <w:rPr/>
              <w:t>Statut de disponibilité</w:t>
            </w:r>
          </w:p>
        </w:tc>
        <w:tc>
          <w:tcPr>
            <w:tcW w:w="2409" w:type="dxa"/>
            <w:tcBorders>
              <w:start w:val="single" w:sz="4" w:space="0" w:color="000000"/>
              <w:bottom w:val="single" w:sz="4" w:space="0" w:color="000000"/>
            </w:tcBorders>
          </w:tcPr>
          <w:p>
            <w:pPr>
              <w:pStyle w:val="TableContents"/>
              <w:bidi w:val="0"/>
              <w:jc w:val="start"/>
              <w:rPr/>
            </w:pPr>
            <w:r>
              <w:rPr/>
              <w:t>Afficher clairement si un document est non disponible, disponible ou retiré.</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F-08</w:t>
            </w:r>
          </w:p>
        </w:tc>
        <w:tc>
          <w:tcPr>
            <w:tcW w:w="2410" w:type="dxa"/>
            <w:tcBorders>
              <w:start w:val="single" w:sz="4" w:space="0" w:color="000000"/>
              <w:bottom w:val="single" w:sz="4" w:space="0" w:color="000000"/>
            </w:tcBorders>
          </w:tcPr>
          <w:p>
            <w:pPr>
              <w:pStyle w:val="TableContents"/>
              <w:bidi w:val="0"/>
              <w:jc w:val="start"/>
              <w:rPr/>
            </w:pPr>
            <w:r>
              <w:rPr/>
              <w:t>Instructions de retrait</w:t>
            </w:r>
          </w:p>
        </w:tc>
        <w:tc>
          <w:tcPr>
            <w:tcW w:w="2409" w:type="dxa"/>
            <w:tcBorders>
              <w:start w:val="single" w:sz="4" w:space="0" w:color="000000"/>
              <w:bottom w:val="single" w:sz="4" w:space="0" w:color="000000"/>
            </w:tcBorders>
          </w:tcPr>
          <w:p>
            <w:pPr>
              <w:pStyle w:val="TableContents"/>
              <w:bidi w:val="0"/>
              <w:jc w:val="start"/>
              <w:rPr/>
            </w:pPr>
            <w:r>
              <w:rPr/>
              <w:t>Afficher l’adresse, le lieu, les pièces requises, les conditions de retrait et l’obligation éventuelle de rendez-vous.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F-09</w:t>
            </w:r>
          </w:p>
        </w:tc>
        <w:tc>
          <w:tcPr>
            <w:tcW w:w="2410" w:type="dxa"/>
            <w:tcBorders>
              <w:start w:val="single" w:sz="4" w:space="0" w:color="000000"/>
              <w:bottom w:val="single" w:sz="4" w:space="0" w:color="000000"/>
            </w:tcBorders>
          </w:tcPr>
          <w:p>
            <w:pPr>
              <w:pStyle w:val="TableContents"/>
              <w:bidi w:val="0"/>
              <w:jc w:val="start"/>
              <w:rPr/>
            </w:pPr>
            <w:r>
              <w:rPr/>
              <w:t>Demande de relevé de notes</w:t>
            </w:r>
          </w:p>
        </w:tc>
        <w:tc>
          <w:tcPr>
            <w:tcW w:w="2409" w:type="dxa"/>
            <w:tcBorders>
              <w:start w:val="single" w:sz="4" w:space="0" w:color="000000"/>
              <w:bottom w:val="single" w:sz="4" w:space="0" w:color="000000"/>
            </w:tcBorders>
          </w:tcPr>
          <w:p>
            <w:pPr>
              <w:pStyle w:val="TableContents"/>
              <w:bidi w:val="0"/>
              <w:jc w:val="start"/>
              <w:rPr/>
            </w:pPr>
            <w:r>
              <w:rPr/>
              <w:t>Permettre à l’élève de créer ou suivre une demande de relevé selon l’examen validé.</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F-10</w:t>
            </w:r>
          </w:p>
        </w:tc>
        <w:tc>
          <w:tcPr>
            <w:tcW w:w="2410" w:type="dxa"/>
            <w:tcBorders>
              <w:start w:val="single" w:sz="4" w:space="0" w:color="000000"/>
              <w:bottom w:val="single" w:sz="4" w:space="0" w:color="000000"/>
            </w:tcBorders>
          </w:tcPr>
          <w:p>
            <w:pPr>
              <w:pStyle w:val="TableContents"/>
              <w:bidi w:val="0"/>
              <w:jc w:val="start"/>
              <w:rPr/>
            </w:pPr>
            <w:r>
              <w:rPr/>
              <w:t>Demande de duplicata</w:t>
            </w:r>
          </w:p>
        </w:tc>
        <w:tc>
          <w:tcPr>
            <w:tcW w:w="2409" w:type="dxa"/>
            <w:tcBorders>
              <w:start w:val="single" w:sz="4" w:space="0" w:color="000000"/>
              <w:bottom w:val="single" w:sz="4" w:space="0" w:color="000000"/>
            </w:tcBorders>
          </w:tcPr>
          <w:p>
            <w:pPr>
              <w:pStyle w:val="TableContents"/>
              <w:bidi w:val="0"/>
              <w:jc w:val="start"/>
              <w:rPr/>
            </w:pPr>
            <w:r>
              <w:rPr/>
              <w:t>Permettre une demande motivée de duplicata avec diplôme cible, session, centre d’examen, justificatif et paiement.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F-11</w:t>
            </w:r>
          </w:p>
        </w:tc>
        <w:tc>
          <w:tcPr>
            <w:tcW w:w="2410" w:type="dxa"/>
            <w:tcBorders>
              <w:start w:val="single" w:sz="4" w:space="0" w:color="000000"/>
              <w:bottom w:val="single" w:sz="4" w:space="0" w:color="000000"/>
            </w:tcBorders>
          </w:tcPr>
          <w:p>
            <w:pPr>
              <w:pStyle w:val="TableContents"/>
              <w:bidi w:val="0"/>
              <w:jc w:val="start"/>
              <w:rPr/>
            </w:pPr>
            <w:r>
              <w:rPr/>
              <w:t>Ajout au calendrier</w:t>
            </w:r>
          </w:p>
        </w:tc>
        <w:tc>
          <w:tcPr>
            <w:tcW w:w="2409" w:type="dxa"/>
            <w:tcBorders>
              <w:start w:val="single" w:sz="4" w:space="0" w:color="000000"/>
              <w:bottom w:val="single" w:sz="4" w:space="0" w:color="000000"/>
            </w:tcBorders>
          </w:tcPr>
          <w:p>
            <w:pPr>
              <w:pStyle w:val="TableContents"/>
              <w:bidi w:val="0"/>
              <w:jc w:val="start"/>
              <w:rPr/>
            </w:pPr>
            <w:r>
              <w:rPr/>
              <w:t>Prévoir un export calendrier ou un rappel afin de ne pas manquer la date du retrait.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4.3 — Module Notifications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Fonctionnalité</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 détaillée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Priorité</w:t>
            </w:r>
          </w:p>
        </w:tc>
      </w:tr>
      <w:tr>
        <w:trPr/>
        <w:tc>
          <w:tcPr>
            <w:tcW w:w="2409" w:type="dxa"/>
            <w:tcBorders>
              <w:start w:val="single" w:sz="4" w:space="0" w:color="000000"/>
              <w:bottom w:val="single" w:sz="4" w:space="0" w:color="000000"/>
            </w:tcBorders>
          </w:tcPr>
          <w:p>
            <w:pPr>
              <w:pStyle w:val="TableContents"/>
              <w:bidi w:val="0"/>
              <w:jc w:val="start"/>
              <w:rPr/>
            </w:pPr>
            <w:r>
              <w:rPr/>
              <w:t>F-12</w:t>
            </w:r>
          </w:p>
        </w:tc>
        <w:tc>
          <w:tcPr>
            <w:tcW w:w="2410" w:type="dxa"/>
            <w:tcBorders>
              <w:start w:val="single" w:sz="4" w:space="0" w:color="000000"/>
              <w:bottom w:val="single" w:sz="4" w:space="0" w:color="000000"/>
            </w:tcBorders>
          </w:tcPr>
          <w:p>
            <w:pPr>
              <w:pStyle w:val="TableContents"/>
              <w:bidi w:val="0"/>
              <w:jc w:val="start"/>
              <w:rPr/>
            </w:pPr>
            <w:r>
              <w:rPr/>
              <w:t>Notification de disponibilité</w:t>
            </w:r>
          </w:p>
        </w:tc>
        <w:tc>
          <w:tcPr>
            <w:tcW w:w="2409" w:type="dxa"/>
            <w:tcBorders>
              <w:start w:val="single" w:sz="4" w:space="0" w:color="000000"/>
              <w:bottom w:val="single" w:sz="4" w:space="0" w:color="000000"/>
            </w:tcBorders>
          </w:tcPr>
          <w:p>
            <w:pPr>
              <w:pStyle w:val="TableContents"/>
              <w:bidi w:val="0"/>
              <w:jc w:val="start"/>
              <w:rPr/>
            </w:pPr>
            <w:r>
              <w:rPr/>
              <w:t xml:space="preserve">Créer une notification applicative et envoyer un email lorsque le statut d’un document passe à </w:t>
            </w:r>
            <w:r>
              <w:rPr>
                <w:rFonts w:ascii="Liberation Mono" w:hAnsi="Liberation Mono"/>
              </w:rPr>
              <w:t>DISPONIBLE</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F-13</w:t>
            </w:r>
          </w:p>
        </w:tc>
        <w:tc>
          <w:tcPr>
            <w:tcW w:w="2410" w:type="dxa"/>
            <w:tcBorders>
              <w:start w:val="single" w:sz="4" w:space="0" w:color="000000"/>
              <w:bottom w:val="single" w:sz="4" w:space="0" w:color="000000"/>
            </w:tcBorders>
          </w:tcPr>
          <w:p>
            <w:pPr>
              <w:pStyle w:val="TableContents"/>
              <w:bidi w:val="0"/>
              <w:jc w:val="start"/>
              <w:rPr/>
            </w:pPr>
            <w:r>
              <w:rPr/>
              <w:t>Notification de rendez-vous</w:t>
            </w:r>
          </w:p>
        </w:tc>
        <w:tc>
          <w:tcPr>
            <w:tcW w:w="2409" w:type="dxa"/>
            <w:tcBorders>
              <w:start w:val="single" w:sz="4" w:space="0" w:color="000000"/>
              <w:bottom w:val="single" w:sz="4" w:space="0" w:color="000000"/>
            </w:tcBorders>
          </w:tcPr>
          <w:p>
            <w:pPr>
              <w:pStyle w:val="TableContents"/>
              <w:bidi w:val="0"/>
              <w:jc w:val="start"/>
              <w:rPr/>
            </w:pPr>
            <w:r>
              <w:rPr/>
              <w:t>Informer par notification et email que le rendez-vous est planifié, avec document, date, heure, lieu et pièces à présenter.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F-14</w:t>
            </w:r>
          </w:p>
        </w:tc>
        <w:tc>
          <w:tcPr>
            <w:tcW w:w="2410" w:type="dxa"/>
            <w:tcBorders>
              <w:start w:val="single" w:sz="4" w:space="0" w:color="000000"/>
              <w:bottom w:val="single" w:sz="4" w:space="0" w:color="000000"/>
            </w:tcBorders>
          </w:tcPr>
          <w:p>
            <w:pPr>
              <w:pStyle w:val="TableContents"/>
              <w:bidi w:val="0"/>
              <w:jc w:val="start"/>
              <w:rPr/>
            </w:pPr>
            <w:r>
              <w:rPr/>
              <w:t>Notification de duplicata</w:t>
            </w:r>
          </w:p>
        </w:tc>
        <w:tc>
          <w:tcPr>
            <w:tcW w:w="2409" w:type="dxa"/>
            <w:tcBorders>
              <w:start w:val="single" w:sz="4" w:space="0" w:color="000000"/>
              <w:bottom w:val="single" w:sz="4" w:space="0" w:color="000000"/>
            </w:tcBorders>
          </w:tcPr>
          <w:p>
            <w:pPr>
              <w:pStyle w:val="TableContents"/>
              <w:bidi w:val="0"/>
              <w:jc w:val="start"/>
              <w:rPr/>
            </w:pPr>
            <w:r>
              <w:rPr/>
              <w:t>Confirmer l’enregistrement d’une demande de duplicata par notification et email.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F-15</w:t>
            </w:r>
          </w:p>
        </w:tc>
        <w:tc>
          <w:tcPr>
            <w:tcW w:w="2410" w:type="dxa"/>
            <w:tcBorders>
              <w:start w:val="single" w:sz="4" w:space="0" w:color="000000"/>
              <w:bottom w:val="single" w:sz="4" w:space="0" w:color="000000"/>
            </w:tcBorders>
          </w:tcPr>
          <w:p>
            <w:pPr>
              <w:pStyle w:val="TableContents"/>
              <w:bidi w:val="0"/>
              <w:jc w:val="start"/>
              <w:rPr/>
            </w:pPr>
            <w:r>
              <w:rPr/>
              <w:t>Notification de retrait</w:t>
            </w:r>
          </w:p>
        </w:tc>
        <w:tc>
          <w:tcPr>
            <w:tcW w:w="2409" w:type="dxa"/>
            <w:tcBorders>
              <w:start w:val="single" w:sz="4" w:space="0" w:color="000000"/>
              <w:bottom w:val="single" w:sz="4" w:space="0" w:color="000000"/>
            </w:tcBorders>
          </w:tcPr>
          <w:p>
            <w:pPr>
              <w:pStyle w:val="TableContents"/>
              <w:bidi w:val="0"/>
              <w:jc w:val="start"/>
              <w:rPr/>
            </w:pPr>
            <w:r>
              <w:rPr/>
              <w:t xml:space="preserve">Envoyer un accusé de retrait lorsque le document est marqué </w:t>
            </w:r>
            <w:r>
              <w:rPr>
                <w:rFonts w:ascii="Liberation Mono" w:hAnsi="Liberation Mono"/>
              </w:rPr>
              <w:t>RETIRE</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F-16</w:t>
            </w:r>
          </w:p>
        </w:tc>
        <w:tc>
          <w:tcPr>
            <w:tcW w:w="2410" w:type="dxa"/>
            <w:tcBorders>
              <w:start w:val="single" w:sz="4" w:space="0" w:color="000000"/>
              <w:bottom w:val="single" w:sz="4" w:space="0" w:color="000000"/>
            </w:tcBorders>
          </w:tcPr>
          <w:p>
            <w:pPr>
              <w:pStyle w:val="TableContents"/>
              <w:bidi w:val="0"/>
              <w:jc w:val="start"/>
              <w:rPr/>
            </w:pPr>
            <w:r>
              <w:rPr/>
              <w:t>Historique des notifications</w:t>
            </w:r>
          </w:p>
        </w:tc>
        <w:tc>
          <w:tcPr>
            <w:tcW w:w="2409" w:type="dxa"/>
            <w:tcBorders>
              <w:start w:val="single" w:sz="4" w:space="0" w:color="000000"/>
              <w:bottom w:val="single" w:sz="4" w:space="0" w:color="000000"/>
            </w:tcBorders>
          </w:tcPr>
          <w:p>
            <w:pPr>
              <w:pStyle w:val="TableContents"/>
              <w:bidi w:val="0"/>
              <w:jc w:val="start"/>
              <w:rPr/>
            </w:pPr>
            <w:r>
              <w:rPr/>
              <w:t>Permettre à l’élève de consulter les notifications reçues dans son tableau de bord.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F-17</w:t>
            </w:r>
          </w:p>
        </w:tc>
        <w:tc>
          <w:tcPr>
            <w:tcW w:w="2410" w:type="dxa"/>
            <w:tcBorders>
              <w:start w:val="single" w:sz="4" w:space="0" w:color="000000"/>
              <w:bottom w:val="single" w:sz="4" w:space="0" w:color="000000"/>
            </w:tcBorders>
          </w:tcPr>
          <w:p>
            <w:pPr>
              <w:pStyle w:val="TableContents"/>
              <w:bidi w:val="0"/>
              <w:jc w:val="start"/>
              <w:rPr/>
            </w:pPr>
            <w:r>
              <w:rPr/>
              <w:t>Rappel automatique</w:t>
            </w:r>
          </w:p>
        </w:tc>
        <w:tc>
          <w:tcPr>
            <w:tcW w:w="2409" w:type="dxa"/>
            <w:tcBorders>
              <w:start w:val="single" w:sz="4" w:space="0" w:color="000000"/>
              <w:bottom w:val="single" w:sz="4" w:space="0" w:color="000000"/>
            </w:tcBorders>
          </w:tcPr>
          <w:p>
            <w:pPr>
              <w:pStyle w:val="TableContents"/>
              <w:bidi w:val="0"/>
              <w:jc w:val="start"/>
              <w:rPr/>
            </w:pPr>
            <w:r>
              <w:rPr/>
              <w:t>Prévoir un rappel automatique si un document disponible n’est pas retiré après un délai défini, notamment 30 jours.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4.4 — Module Administration (Back-office)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Fonctionnalité</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 détaillée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Priorité</w:t>
            </w:r>
          </w:p>
        </w:tc>
      </w:tr>
      <w:tr>
        <w:trPr/>
        <w:tc>
          <w:tcPr>
            <w:tcW w:w="2409" w:type="dxa"/>
            <w:tcBorders>
              <w:start w:val="single" w:sz="4" w:space="0" w:color="000000"/>
              <w:bottom w:val="single" w:sz="4" w:space="0" w:color="000000"/>
            </w:tcBorders>
          </w:tcPr>
          <w:p>
            <w:pPr>
              <w:pStyle w:val="TableContents"/>
              <w:bidi w:val="0"/>
              <w:jc w:val="start"/>
              <w:rPr/>
            </w:pPr>
            <w:r>
              <w:rPr/>
              <w:t>F-18</w:t>
            </w:r>
          </w:p>
        </w:tc>
        <w:tc>
          <w:tcPr>
            <w:tcW w:w="2410" w:type="dxa"/>
            <w:tcBorders>
              <w:start w:val="single" w:sz="4" w:space="0" w:color="000000"/>
              <w:bottom w:val="single" w:sz="4" w:space="0" w:color="000000"/>
            </w:tcBorders>
          </w:tcPr>
          <w:p>
            <w:pPr>
              <w:pStyle w:val="TableContents"/>
              <w:bidi w:val="0"/>
              <w:jc w:val="start"/>
              <w:rPr/>
            </w:pPr>
            <w:r>
              <w:rPr/>
              <w:t>Tableau de bord administratif</w:t>
            </w:r>
          </w:p>
        </w:tc>
        <w:tc>
          <w:tcPr>
            <w:tcW w:w="2409" w:type="dxa"/>
            <w:tcBorders>
              <w:start w:val="single" w:sz="4" w:space="0" w:color="000000"/>
              <w:bottom w:val="single" w:sz="4" w:space="0" w:color="000000"/>
            </w:tcBorders>
          </w:tcPr>
          <w:p>
            <w:pPr>
              <w:pStyle w:val="TableContents"/>
              <w:bidi w:val="0"/>
              <w:jc w:val="start"/>
              <w:rPr/>
            </w:pPr>
            <w:r>
              <w:rPr/>
              <w:t>Afficher les statistiques principales : documents, rendez-vous, retraits, délais et volumes.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F-19</w:t>
            </w:r>
          </w:p>
        </w:tc>
        <w:tc>
          <w:tcPr>
            <w:tcW w:w="2410" w:type="dxa"/>
            <w:tcBorders>
              <w:start w:val="single" w:sz="4" w:space="0" w:color="000000"/>
              <w:bottom w:val="single" w:sz="4" w:space="0" w:color="000000"/>
            </w:tcBorders>
          </w:tcPr>
          <w:p>
            <w:pPr>
              <w:pStyle w:val="TableContents"/>
              <w:bidi w:val="0"/>
              <w:jc w:val="start"/>
              <w:rPr/>
            </w:pPr>
            <w:r>
              <w:rPr/>
              <w:t>Import CSV</w:t>
            </w:r>
          </w:p>
        </w:tc>
        <w:tc>
          <w:tcPr>
            <w:tcW w:w="2409" w:type="dxa"/>
            <w:tcBorders>
              <w:start w:val="single" w:sz="4" w:space="0" w:color="000000"/>
              <w:bottom w:val="single" w:sz="4" w:space="0" w:color="000000"/>
            </w:tcBorders>
          </w:tcPr>
          <w:p>
            <w:pPr>
              <w:pStyle w:val="TableContents"/>
              <w:bidi w:val="0"/>
              <w:jc w:val="start"/>
              <w:rPr/>
            </w:pPr>
            <w:r>
              <w:rPr/>
              <w:t>Importer en masse des élèves, examens validés, documents et rendez-vous depuis un fichier CSV.</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F-20</w:t>
            </w:r>
          </w:p>
        </w:tc>
        <w:tc>
          <w:tcPr>
            <w:tcW w:w="2410" w:type="dxa"/>
            <w:tcBorders>
              <w:start w:val="single" w:sz="4" w:space="0" w:color="000000"/>
              <w:bottom w:val="single" w:sz="4" w:space="0" w:color="000000"/>
            </w:tcBorders>
          </w:tcPr>
          <w:p>
            <w:pPr>
              <w:pStyle w:val="TableContents"/>
              <w:bidi w:val="0"/>
              <w:jc w:val="start"/>
              <w:rPr/>
            </w:pPr>
            <w:r>
              <w:rPr/>
              <w:t>Gestion des élèves</w:t>
            </w:r>
          </w:p>
        </w:tc>
        <w:tc>
          <w:tcPr>
            <w:tcW w:w="2409" w:type="dxa"/>
            <w:tcBorders>
              <w:start w:val="single" w:sz="4" w:space="0" w:color="000000"/>
              <w:bottom w:val="single" w:sz="4" w:space="0" w:color="000000"/>
            </w:tcBorders>
          </w:tcPr>
          <w:p>
            <w:pPr>
              <w:pStyle w:val="TableContents"/>
              <w:bidi w:val="0"/>
              <w:jc w:val="start"/>
              <w:rPr/>
            </w:pPr>
            <w:r>
              <w:rPr/>
              <w:t>Lister, rechercher et consulter les élèves dans le back-office.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F-21</w:t>
            </w:r>
          </w:p>
        </w:tc>
        <w:tc>
          <w:tcPr>
            <w:tcW w:w="2410" w:type="dxa"/>
            <w:tcBorders>
              <w:start w:val="single" w:sz="4" w:space="0" w:color="000000"/>
              <w:bottom w:val="single" w:sz="4" w:space="0" w:color="000000"/>
            </w:tcBorders>
          </w:tcPr>
          <w:p>
            <w:pPr>
              <w:pStyle w:val="TableContents"/>
              <w:bidi w:val="0"/>
              <w:jc w:val="start"/>
              <w:rPr/>
            </w:pPr>
            <w:r>
              <w:rPr/>
              <w:t>Gestion des documents</w:t>
            </w:r>
          </w:p>
        </w:tc>
        <w:tc>
          <w:tcPr>
            <w:tcW w:w="2409" w:type="dxa"/>
            <w:tcBorders>
              <w:start w:val="single" w:sz="4" w:space="0" w:color="000000"/>
              <w:bottom w:val="single" w:sz="4" w:space="0" w:color="000000"/>
            </w:tcBorders>
          </w:tcPr>
          <w:p>
            <w:pPr>
              <w:pStyle w:val="TableContents"/>
              <w:bidi w:val="0"/>
              <w:jc w:val="start"/>
              <w:rPr/>
            </w:pPr>
            <w:r>
              <w:rPr/>
              <w:t>Lister, filtrer et consulter les documents relevant du périmètre de l’administrateur.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F-22</w:t>
            </w:r>
          </w:p>
        </w:tc>
        <w:tc>
          <w:tcPr>
            <w:tcW w:w="2410" w:type="dxa"/>
            <w:tcBorders>
              <w:start w:val="single" w:sz="4" w:space="0" w:color="000000"/>
              <w:bottom w:val="single" w:sz="4" w:space="0" w:color="000000"/>
            </w:tcBorders>
          </w:tcPr>
          <w:p>
            <w:pPr>
              <w:pStyle w:val="TableContents"/>
              <w:bidi w:val="0"/>
              <w:jc w:val="start"/>
              <w:rPr/>
            </w:pPr>
            <w:r>
              <w:rPr/>
              <w:t>Mise à jour des statuts</w:t>
            </w:r>
          </w:p>
        </w:tc>
        <w:tc>
          <w:tcPr>
            <w:tcW w:w="2409" w:type="dxa"/>
            <w:tcBorders>
              <w:start w:val="single" w:sz="4" w:space="0" w:color="000000"/>
              <w:bottom w:val="single" w:sz="4" w:space="0" w:color="000000"/>
            </w:tcBorders>
          </w:tcPr>
          <w:p>
            <w:pPr>
              <w:pStyle w:val="TableContents"/>
              <w:bidi w:val="0"/>
              <w:jc w:val="start"/>
              <w:rPr/>
            </w:pPr>
            <w:r>
              <w:rPr/>
              <w:t>Modifier le statut d’un document et déclencher les notifications associées.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F-23</w:t>
            </w:r>
          </w:p>
        </w:tc>
        <w:tc>
          <w:tcPr>
            <w:tcW w:w="2410" w:type="dxa"/>
            <w:tcBorders>
              <w:start w:val="single" w:sz="4" w:space="0" w:color="000000"/>
              <w:bottom w:val="single" w:sz="4" w:space="0" w:color="000000"/>
            </w:tcBorders>
          </w:tcPr>
          <w:p>
            <w:pPr>
              <w:pStyle w:val="TableContents"/>
              <w:bidi w:val="0"/>
              <w:jc w:val="start"/>
              <w:rPr/>
            </w:pPr>
            <w:r>
              <w:rPr/>
              <w:t>Historique des retraits</w:t>
            </w:r>
          </w:p>
        </w:tc>
        <w:tc>
          <w:tcPr>
            <w:tcW w:w="2409" w:type="dxa"/>
            <w:tcBorders>
              <w:start w:val="single" w:sz="4" w:space="0" w:color="000000"/>
              <w:bottom w:val="single" w:sz="4" w:space="0" w:color="000000"/>
            </w:tcBorders>
          </w:tcPr>
          <w:p>
            <w:pPr>
              <w:pStyle w:val="TableContents"/>
              <w:bidi w:val="0"/>
              <w:jc w:val="start"/>
              <w:rPr/>
            </w:pPr>
            <w:r>
              <w:rPr/>
              <w:t>Consulter les retraits déjà honorés avec l’élève, l’administrateur, le document, le lieu et la date.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F-24</w:t>
            </w:r>
          </w:p>
        </w:tc>
        <w:tc>
          <w:tcPr>
            <w:tcW w:w="2410" w:type="dxa"/>
            <w:tcBorders>
              <w:start w:val="single" w:sz="4" w:space="0" w:color="000000"/>
              <w:bottom w:val="single" w:sz="4" w:space="0" w:color="000000"/>
            </w:tcBorders>
          </w:tcPr>
          <w:p>
            <w:pPr>
              <w:pStyle w:val="TableContents"/>
              <w:bidi w:val="0"/>
              <w:jc w:val="start"/>
              <w:rPr/>
            </w:pPr>
            <w:r>
              <w:rPr/>
              <w:t>Gestion des rôles</w:t>
            </w:r>
          </w:p>
        </w:tc>
        <w:tc>
          <w:tcPr>
            <w:tcW w:w="2409" w:type="dxa"/>
            <w:tcBorders>
              <w:start w:val="single" w:sz="4" w:space="0" w:color="000000"/>
              <w:bottom w:val="single" w:sz="4" w:space="0" w:color="000000"/>
            </w:tcBorders>
          </w:tcPr>
          <w:p>
            <w:pPr>
              <w:pStyle w:val="TableContents"/>
              <w:bidi w:val="0"/>
              <w:jc w:val="start"/>
              <w:rPr/>
            </w:pPr>
            <w:r>
              <w:rPr/>
              <w:t>Modifier le rôle d’un utilisateur depuis une route administrative dédiée.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4.5 — Module Rendez-vous &amp; Paiements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Fonctionnalité</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Description détaillée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Priorité</w:t>
            </w:r>
          </w:p>
        </w:tc>
      </w:tr>
      <w:tr>
        <w:trPr/>
        <w:tc>
          <w:tcPr>
            <w:tcW w:w="2409" w:type="dxa"/>
            <w:tcBorders>
              <w:start w:val="single" w:sz="4" w:space="0" w:color="000000"/>
              <w:bottom w:val="single" w:sz="4" w:space="0" w:color="000000"/>
            </w:tcBorders>
          </w:tcPr>
          <w:p>
            <w:pPr>
              <w:pStyle w:val="TableContents"/>
              <w:bidi w:val="0"/>
              <w:jc w:val="start"/>
              <w:rPr/>
            </w:pPr>
            <w:r>
              <w:rPr/>
              <w:t>F-25</w:t>
            </w:r>
          </w:p>
        </w:tc>
        <w:tc>
          <w:tcPr>
            <w:tcW w:w="2410" w:type="dxa"/>
            <w:tcBorders>
              <w:start w:val="single" w:sz="4" w:space="0" w:color="000000"/>
              <w:bottom w:val="single" w:sz="4" w:space="0" w:color="000000"/>
            </w:tcBorders>
          </w:tcPr>
          <w:p>
            <w:pPr>
              <w:pStyle w:val="TableContents"/>
              <w:bidi w:val="0"/>
              <w:jc w:val="start"/>
              <w:rPr/>
            </w:pPr>
            <w:r>
              <w:rPr/>
              <w:t>Consultation des créneaux</w:t>
            </w:r>
          </w:p>
        </w:tc>
        <w:tc>
          <w:tcPr>
            <w:tcW w:w="2409" w:type="dxa"/>
            <w:tcBorders>
              <w:start w:val="single" w:sz="4" w:space="0" w:color="000000"/>
              <w:bottom w:val="single" w:sz="4" w:space="0" w:color="000000"/>
            </w:tcBorders>
          </w:tcPr>
          <w:p>
            <w:pPr>
              <w:pStyle w:val="TableContents"/>
              <w:bidi w:val="0"/>
              <w:jc w:val="start"/>
              <w:rPr/>
            </w:pPr>
            <w:r>
              <w:rPr/>
              <w:t>Afficher les créneaux disponibles selon la date, le quota journalier, les rendez-vous existants, les week-ends et les jours fériés.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F-26</w:t>
            </w:r>
          </w:p>
        </w:tc>
        <w:tc>
          <w:tcPr>
            <w:tcW w:w="2410" w:type="dxa"/>
            <w:tcBorders>
              <w:start w:val="single" w:sz="4" w:space="0" w:color="000000"/>
              <w:bottom w:val="single" w:sz="4" w:space="0" w:color="000000"/>
            </w:tcBorders>
          </w:tcPr>
          <w:p>
            <w:pPr>
              <w:pStyle w:val="TableContents"/>
              <w:bidi w:val="0"/>
              <w:jc w:val="start"/>
              <w:rPr/>
            </w:pPr>
            <w:r>
              <w:rPr/>
              <w:t>Réservation de rendez-vous</w:t>
            </w:r>
          </w:p>
        </w:tc>
        <w:tc>
          <w:tcPr>
            <w:tcW w:w="2409" w:type="dxa"/>
            <w:tcBorders>
              <w:start w:val="single" w:sz="4" w:space="0" w:color="000000"/>
              <w:bottom w:val="single" w:sz="4" w:space="0" w:color="000000"/>
            </w:tcBorders>
          </w:tcPr>
          <w:p>
            <w:pPr>
              <w:pStyle w:val="TableContents"/>
              <w:bidi w:val="0"/>
              <w:jc w:val="start"/>
              <w:rPr/>
            </w:pPr>
            <w:r>
              <w:rPr/>
              <w:t>Créer un rendez-vous pour un document disponible lorsque le routage impose un retrait en centre d’examen ou en antenne régionale.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F-27</w:t>
            </w:r>
          </w:p>
        </w:tc>
        <w:tc>
          <w:tcPr>
            <w:tcW w:w="2410" w:type="dxa"/>
            <w:tcBorders>
              <w:start w:val="single" w:sz="4" w:space="0" w:color="000000"/>
              <w:bottom w:val="single" w:sz="4" w:space="0" w:color="000000"/>
            </w:tcBorders>
          </w:tcPr>
          <w:p>
            <w:pPr>
              <w:pStyle w:val="TableContents"/>
              <w:bidi w:val="0"/>
              <w:jc w:val="start"/>
              <w:rPr/>
            </w:pPr>
            <w:r>
              <w:rPr/>
              <w:t>Annulation de rendez-vous élève</w:t>
            </w:r>
          </w:p>
        </w:tc>
        <w:tc>
          <w:tcPr>
            <w:tcW w:w="2409" w:type="dxa"/>
            <w:tcBorders>
              <w:start w:val="single" w:sz="4" w:space="0" w:color="000000"/>
              <w:bottom w:val="single" w:sz="4" w:space="0" w:color="000000"/>
            </w:tcBorders>
          </w:tcPr>
          <w:p>
            <w:pPr>
              <w:pStyle w:val="TableContents"/>
              <w:bidi w:val="0"/>
              <w:jc w:val="start"/>
              <w:rPr/>
            </w:pPr>
            <w:r>
              <w:rPr/>
              <w:t>Permettre à l’élève d’annuler un rendez-vous actif.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F-28</w:t>
            </w:r>
          </w:p>
        </w:tc>
        <w:tc>
          <w:tcPr>
            <w:tcW w:w="2410" w:type="dxa"/>
            <w:tcBorders>
              <w:start w:val="single" w:sz="4" w:space="0" w:color="000000"/>
              <w:bottom w:val="single" w:sz="4" w:space="0" w:color="000000"/>
            </w:tcBorders>
          </w:tcPr>
          <w:p>
            <w:pPr>
              <w:pStyle w:val="TableContents"/>
              <w:bidi w:val="0"/>
              <w:jc w:val="start"/>
              <w:rPr/>
            </w:pPr>
            <w:r>
              <w:rPr/>
              <w:t>Suivi administratif des rendez-vous</w:t>
            </w:r>
          </w:p>
        </w:tc>
        <w:tc>
          <w:tcPr>
            <w:tcW w:w="2409" w:type="dxa"/>
            <w:tcBorders>
              <w:start w:val="single" w:sz="4" w:space="0" w:color="000000"/>
              <w:bottom w:val="single" w:sz="4" w:space="0" w:color="000000"/>
            </w:tcBorders>
          </w:tcPr>
          <w:p>
            <w:pPr>
              <w:pStyle w:val="TableContents"/>
              <w:bidi w:val="0"/>
              <w:jc w:val="start"/>
              <w:rPr/>
            </w:pPr>
            <w:r>
              <w:rPr/>
              <w:t>Permettre à l’administration de consulter les rendez-vous et d’enregistrer les retraits relevant de son antenne, sans remplacer la confirmation centre d’examen.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F-29</w:t>
            </w:r>
          </w:p>
        </w:tc>
        <w:tc>
          <w:tcPr>
            <w:tcW w:w="2410" w:type="dxa"/>
            <w:tcBorders>
              <w:start w:val="single" w:sz="4" w:space="0" w:color="000000"/>
              <w:bottom w:val="single" w:sz="4" w:space="0" w:color="000000"/>
            </w:tcBorders>
          </w:tcPr>
          <w:p>
            <w:pPr>
              <w:pStyle w:val="TableContents"/>
              <w:bidi w:val="0"/>
              <w:jc w:val="start"/>
              <w:rPr/>
            </w:pPr>
            <w:r>
              <w:rPr/>
              <w:t>Enregistrement du retrait physique</w:t>
            </w:r>
          </w:p>
        </w:tc>
        <w:tc>
          <w:tcPr>
            <w:tcW w:w="2409" w:type="dxa"/>
            <w:tcBorders>
              <w:start w:val="single" w:sz="4" w:space="0" w:color="000000"/>
              <w:bottom w:val="single" w:sz="4" w:space="0" w:color="000000"/>
            </w:tcBorders>
          </w:tcPr>
          <w:p>
            <w:pPr>
              <w:pStyle w:val="TableContents"/>
              <w:bidi w:val="0"/>
              <w:jc w:val="start"/>
              <w:rPr/>
            </w:pPr>
            <w:r>
              <w:rPr/>
              <w:t xml:space="preserve">Marquer un document comme retiré et passer le rendez-vous associé au statut </w:t>
            </w:r>
            <w:r>
              <w:rPr>
                <w:rFonts w:ascii="Liberation Mono" w:hAnsi="Liberation Mono"/>
              </w:rPr>
              <w:t>HONORE</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F-30</w:t>
            </w:r>
          </w:p>
        </w:tc>
        <w:tc>
          <w:tcPr>
            <w:tcW w:w="2410" w:type="dxa"/>
            <w:tcBorders>
              <w:start w:val="single" w:sz="4" w:space="0" w:color="000000"/>
              <w:bottom w:val="single" w:sz="4" w:space="0" w:color="000000"/>
            </w:tcBorders>
          </w:tcPr>
          <w:p>
            <w:pPr>
              <w:pStyle w:val="TableContents"/>
              <w:bidi w:val="0"/>
              <w:jc w:val="start"/>
              <w:rPr/>
            </w:pPr>
            <w:r>
              <w:rPr/>
              <w:t>Configuration du quota RDV</w:t>
            </w:r>
          </w:p>
        </w:tc>
        <w:tc>
          <w:tcPr>
            <w:tcW w:w="2409" w:type="dxa"/>
            <w:tcBorders>
              <w:start w:val="single" w:sz="4" w:space="0" w:color="000000"/>
              <w:bottom w:val="single" w:sz="4" w:space="0" w:color="000000"/>
            </w:tcBorders>
          </w:tcPr>
          <w:p>
            <w:pPr>
              <w:pStyle w:val="TableContents"/>
              <w:bidi w:val="0"/>
              <w:jc w:val="start"/>
              <w:rPr/>
            </w:pPr>
            <w:r>
              <w:rPr/>
              <w:t>Définir le quota journalier global de rendez-vous et exploiter les créneaux horaires actifs.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F-31</w:t>
            </w:r>
          </w:p>
        </w:tc>
        <w:tc>
          <w:tcPr>
            <w:tcW w:w="2410" w:type="dxa"/>
            <w:tcBorders>
              <w:start w:val="single" w:sz="4" w:space="0" w:color="000000"/>
              <w:bottom w:val="single" w:sz="4" w:space="0" w:color="000000"/>
            </w:tcBorders>
          </w:tcPr>
          <w:p>
            <w:pPr>
              <w:pStyle w:val="TableContents"/>
              <w:bidi w:val="0"/>
              <w:jc w:val="start"/>
              <w:rPr/>
            </w:pPr>
            <w:r>
              <w:rPr/>
              <w:t>Initiation de paiement</w:t>
            </w:r>
          </w:p>
        </w:tc>
        <w:tc>
          <w:tcPr>
            <w:tcW w:w="2409" w:type="dxa"/>
            <w:tcBorders>
              <w:start w:val="single" w:sz="4" w:space="0" w:color="000000"/>
              <w:bottom w:val="single" w:sz="4" w:space="0" w:color="000000"/>
            </w:tcBorders>
          </w:tcPr>
          <w:p>
            <w:pPr>
              <w:pStyle w:val="TableContents"/>
              <w:bidi w:val="0"/>
              <w:jc w:val="start"/>
              <w:rPr/>
            </w:pPr>
            <w:r>
              <w:rPr/>
              <w:t>Créer un paiement pour une demande de duplicata.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F-32</w:t>
            </w:r>
          </w:p>
        </w:tc>
        <w:tc>
          <w:tcPr>
            <w:tcW w:w="2410" w:type="dxa"/>
            <w:tcBorders>
              <w:start w:val="single" w:sz="4" w:space="0" w:color="000000"/>
              <w:bottom w:val="single" w:sz="4" w:space="0" w:color="000000"/>
            </w:tcBorders>
          </w:tcPr>
          <w:p>
            <w:pPr>
              <w:pStyle w:val="TableContents"/>
              <w:bidi w:val="0"/>
              <w:jc w:val="start"/>
              <w:rPr/>
            </w:pPr>
            <w:r>
              <w:rPr/>
              <w:t>Confirmation de paiement</w:t>
            </w:r>
          </w:p>
        </w:tc>
        <w:tc>
          <w:tcPr>
            <w:tcW w:w="2409" w:type="dxa"/>
            <w:tcBorders>
              <w:start w:val="single" w:sz="4" w:space="0" w:color="000000"/>
              <w:bottom w:val="single" w:sz="4" w:space="0" w:color="000000"/>
            </w:tcBorders>
          </w:tcPr>
          <w:p>
            <w:pPr>
              <w:pStyle w:val="TableContents"/>
              <w:bidi w:val="0"/>
              <w:jc w:val="start"/>
              <w:rPr/>
            </w:pPr>
            <w:r>
              <w:rPr/>
              <w:t>Mettre à jour le statut du paiement via webhook interne ou action applicative.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F-33</w:t>
            </w:r>
          </w:p>
        </w:tc>
        <w:tc>
          <w:tcPr>
            <w:tcW w:w="2410" w:type="dxa"/>
            <w:tcBorders>
              <w:start w:val="single" w:sz="4" w:space="0" w:color="000000"/>
              <w:bottom w:val="single" w:sz="4" w:space="0" w:color="000000"/>
            </w:tcBorders>
          </w:tcPr>
          <w:p>
            <w:pPr>
              <w:pStyle w:val="TableContents"/>
              <w:bidi w:val="0"/>
              <w:jc w:val="start"/>
              <w:rPr/>
            </w:pPr>
            <w:r>
              <w:rPr/>
              <w:t>Génération de reçu</w:t>
            </w:r>
          </w:p>
        </w:tc>
        <w:tc>
          <w:tcPr>
            <w:tcW w:w="2409" w:type="dxa"/>
            <w:tcBorders>
              <w:start w:val="single" w:sz="4" w:space="0" w:color="000000"/>
              <w:bottom w:val="single" w:sz="4" w:space="0" w:color="000000"/>
            </w:tcBorders>
          </w:tcPr>
          <w:p>
            <w:pPr>
              <w:pStyle w:val="TableContents"/>
              <w:bidi w:val="0"/>
              <w:jc w:val="start"/>
              <w:rPr/>
            </w:pPr>
            <w:r>
              <w:rPr/>
              <w:t>Générer un reçu de paiement avec numéro, montant, mode de paiement et commentaire.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F-34</w:t>
            </w:r>
          </w:p>
        </w:tc>
        <w:tc>
          <w:tcPr>
            <w:tcW w:w="2410" w:type="dxa"/>
            <w:tcBorders>
              <w:start w:val="single" w:sz="4" w:space="0" w:color="000000"/>
              <w:bottom w:val="single" w:sz="4" w:space="0" w:color="000000"/>
            </w:tcBorders>
          </w:tcPr>
          <w:p>
            <w:pPr>
              <w:pStyle w:val="TableContents"/>
              <w:bidi w:val="0"/>
              <w:jc w:val="start"/>
              <w:rPr/>
            </w:pPr>
            <w:r>
              <w:rPr/>
              <w:t>Intégration Mobile Money</w:t>
            </w:r>
          </w:p>
        </w:tc>
        <w:tc>
          <w:tcPr>
            <w:tcW w:w="2409" w:type="dxa"/>
            <w:tcBorders>
              <w:start w:val="single" w:sz="4" w:space="0" w:color="000000"/>
              <w:bottom w:val="single" w:sz="4" w:space="0" w:color="000000"/>
            </w:tcBorders>
          </w:tcPr>
          <w:p>
            <w:pPr>
              <w:pStyle w:val="TableContents"/>
              <w:bidi w:val="0"/>
              <w:jc w:val="start"/>
              <w:rPr/>
            </w:pPr>
            <w:r>
              <w:rPr/>
              <w:t>Prévoir une intégration réelle Orange Money / MTN Money avec OTP, statut d’échec et confirmation fournisseur.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eading3"/>
        <w:bidi w:val="0"/>
        <w:ind w:hanging="0" w:start="0"/>
        <w:jc w:val="start"/>
        <w:rPr/>
      </w:pPr>
      <w:r>
        <w:rPr/>
        <w:t>4.6 — Récapitulatif des fonctionnalités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 xml:space="preserve">🔴 </w:t>
            </w:r>
            <w:r>
              <w:rPr/>
              <w:t>Obligatoires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 xml:space="preserve">🟡 </w:t>
            </w:r>
            <w:r>
              <w:rPr/>
              <w:t>Importants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 xml:space="preserve">🟢 </w:t>
            </w:r>
            <w:r>
              <w:rPr/>
              <w:t>Optionnels</w:t>
            </w:r>
          </w:p>
        </w:tc>
      </w:tr>
      <w:tr>
        <w:trPr/>
        <w:tc>
          <w:tcPr>
            <w:tcW w:w="2409" w:type="dxa"/>
            <w:tcBorders>
              <w:start w:val="single" w:sz="4" w:space="0" w:color="000000"/>
              <w:bottom w:val="single" w:sz="4" w:space="0" w:color="000000"/>
            </w:tcBorders>
          </w:tcPr>
          <w:p>
            <w:pPr>
              <w:pStyle w:val="TableContents"/>
              <w:bidi w:val="0"/>
              <w:jc w:val="start"/>
              <w:rPr/>
            </w:pPr>
            <w:r>
              <w:rPr/>
              <w:t>Authentification &amp; Gestion des accès</w:t>
            </w:r>
          </w:p>
        </w:tc>
        <w:tc>
          <w:tcPr>
            <w:tcW w:w="2410" w:type="dxa"/>
            <w:tcBorders>
              <w:start w:val="single" w:sz="4" w:space="0" w:color="000000"/>
              <w:bottom w:val="single" w:sz="4" w:space="0" w:color="000000"/>
            </w:tcBorders>
          </w:tcPr>
          <w:p>
            <w:pPr>
              <w:pStyle w:val="TableContents"/>
              <w:bidi w:val="0"/>
              <w:jc w:val="start"/>
              <w:rPr/>
            </w:pPr>
            <w:r>
              <w:rPr/>
              <w:t>3</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Consultation des Documents académiques</w:t>
            </w:r>
          </w:p>
        </w:tc>
        <w:tc>
          <w:tcPr>
            <w:tcW w:w="2410" w:type="dxa"/>
            <w:tcBorders>
              <w:start w:val="single" w:sz="4" w:space="0" w:color="000000"/>
              <w:bottom w:val="single" w:sz="4" w:space="0" w:color="000000"/>
            </w:tcBorders>
          </w:tcPr>
          <w:p>
            <w:pPr>
              <w:pStyle w:val="TableContents"/>
              <w:bidi w:val="0"/>
              <w:jc w:val="start"/>
              <w:rPr/>
            </w:pPr>
            <w:r>
              <w:rPr/>
              <w:t>4</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Notifications</w:t>
            </w:r>
          </w:p>
        </w:tc>
        <w:tc>
          <w:tcPr>
            <w:tcW w:w="2410" w:type="dxa"/>
            <w:tcBorders>
              <w:start w:val="single" w:sz="4" w:space="0" w:color="000000"/>
              <w:bottom w:val="single" w:sz="4" w:space="0" w:color="000000"/>
            </w:tcBorders>
          </w:tcPr>
          <w:p>
            <w:pPr>
              <w:pStyle w:val="TableContents"/>
              <w:bidi w:val="0"/>
              <w:jc w:val="start"/>
              <w:rPr/>
            </w:pPr>
            <w:r>
              <w:rPr/>
              <w:t>2</w:t>
            </w:r>
          </w:p>
        </w:tc>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Administration (Back-office)</w:t>
            </w:r>
          </w:p>
        </w:tc>
        <w:tc>
          <w:tcPr>
            <w:tcW w:w="2410" w:type="dxa"/>
            <w:tcBorders>
              <w:start w:val="single" w:sz="4" w:space="0" w:color="000000"/>
              <w:bottom w:val="single" w:sz="4" w:space="0" w:color="000000"/>
            </w:tcBorders>
          </w:tcPr>
          <w:p>
            <w:pPr>
              <w:pStyle w:val="TableContents"/>
              <w:bidi w:val="0"/>
              <w:jc w:val="start"/>
              <w:rPr/>
            </w:pPr>
            <w:r>
              <w:rPr/>
              <w:t>5</w:t>
            </w:r>
          </w:p>
        </w:tc>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Rendez-vous &amp; Paiements</w:t>
            </w:r>
          </w:p>
        </w:tc>
        <w:tc>
          <w:tcPr>
            <w:tcW w:w="2410" w:type="dxa"/>
            <w:tcBorders>
              <w:start w:val="single" w:sz="4" w:space="0" w:color="000000"/>
              <w:bottom w:val="single" w:sz="4" w:space="0" w:color="000000"/>
            </w:tcBorders>
          </w:tcPr>
          <w:p>
            <w:pPr>
              <w:pStyle w:val="TableContents"/>
              <w:bidi w:val="0"/>
              <w:jc w:val="start"/>
              <w:rPr/>
            </w:pPr>
            <w:r>
              <w:rPr/>
              <w:t>6</w:t>
            </w:r>
          </w:p>
        </w:tc>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b/>
              </w:rPr>
              <w:t>TOTAL</w:t>
            </w:r>
          </w:p>
        </w:tc>
        <w:tc>
          <w:tcPr>
            <w:tcW w:w="2410" w:type="dxa"/>
            <w:tcBorders>
              <w:start w:val="single" w:sz="4" w:space="0" w:color="000000"/>
              <w:bottom w:val="single" w:sz="4" w:space="0" w:color="000000"/>
            </w:tcBorders>
          </w:tcPr>
          <w:p>
            <w:pPr>
              <w:pStyle w:val="TableContents"/>
              <w:bidi w:val="0"/>
              <w:jc w:val="start"/>
              <w:rPr/>
            </w:pPr>
            <w:r>
              <w:rPr>
                <w:b/>
              </w:rPr>
              <w:t>20</w:t>
            </w:r>
          </w:p>
        </w:tc>
        <w:tc>
          <w:tcPr>
            <w:tcW w:w="2409" w:type="dxa"/>
            <w:tcBorders>
              <w:start w:val="single" w:sz="4" w:space="0" w:color="000000"/>
              <w:bottom w:val="single" w:sz="4" w:space="0" w:color="000000"/>
            </w:tcBorders>
          </w:tcPr>
          <w:p>
            <w:pPr>
              <w:pStyle w:val="TableContents"/>
              <w:bidi w:val="0"/>
              <w:jc w:val="start"/>
              <w:rPr/>
            </w:pPr>
            <w:r>
              <w:rPr>
                <w:b/>
              </w:rPr>
              <w:t>13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5. BESOINS NON FONCTIONNELS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Catégorie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Exigence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Critère de satisfaction</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Performance</w:t>
            </w:r>
          </w:p>
        </w:tc>
        <w:tc>
          <w:tcPr>
            <w:tcW w:w="3213" w:type="dxa"/>
            <w:tcBorders>
              <w:start w:val="single" w:sz="4" w:space="0" w:color="000000"/>
              <w:bottom w:val="single" w:sz="4" w:space="0" w:color="000000"/>
            </w:tcBorders>
          </w:tcPr>
          <w:p>
            <w:pPr>
              <w:pStyle w:val="TableContents"/>
              <w:bidi w:val="0"/>
              <w:jc w:val="start"/>
              <w:rPr/>
            </w:pPr>
            <w:r>
              <w:rPr/>
              <w:t>Temps de réponse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pages principales doivent viser un chargement inférieur à 3 secondes et les routes API courantes doivent viser moins de 500 ms hors latence réseau.</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Performance</w:t>
            </w:r>
          </w:p>
        </w:tc>
        <w:tc>
          <w:tcPr>
            <w:tcW w:w="3213" w:type="dxa"/>
            <w:tcBorders>
              <w:start w:val="single" w:sz="4" w:space="0" w:color="000000"/>
              <w:bottom w:val="single" w:sz="4" w:space="0" w:color="000000"/>
            </w:tcBorders>
          </w:tcPr>
          <w:p>
            <w:pPr>
              <w:pStyle w:val="TableContents"/>
              <w:bidi w:val="0"/>
              <w:jc w:val="start"/>
              <w:rPr/>
            </w:pPr>
            <w:r>
              <w:rPr/>
              <w:t>Capacité de charge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L’application doit pouvoir supporter un usage simultané raisonnable, avec une cible de 200 utilisateurs simultanés sans dégradation majeure.</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Sécurité</w:t>
            </w:r>
          </w:p>
        </w:tc>
        <w:tc>
          <w:tcPr>
            <w:tcW w:w="3213" w:type="dxa"/>
            <w:tcBorders>
              <w:start w:val="single" w:sz="4" w:space="0" w:color="000000"/>
              <w:bottom w:val="single" w:sz="4" w:space="0" w:color="000000"/>
            </w:tcBorders>
          </w:tcPr>
          <w:p>
            <w:pPr>
              <w:pStyle w:val="TableContents"/>
              <w:bidi w:val="0"/>
              <w:jc w:val="start"/>
              <w:rPr/>
            </w:pPr>
            <w:r>
              <w:rPr/>
              <w:t>Authentification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L’authentification est gérée par Supabase Auth ; aucun mot de passe n’est stocké dans Prisma.</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Sécurité</w:t>
            </w:r>
          </w:p>
        </w:tc>
        <w:tc>
          <w:tcPr>
            <w:tcW w:w="3213" w:type="dxa"/>
            <w:tcBorders>
              <w:start w:val="single" w:sz="4" w:space="0" w:color="000000"/>
              <w:bottom w:val="single" w:sz="4" w:space="0" w:color="000000"/>
            </w:tcBorders>
          </w:tcPr>
          <w:p>
            <w:pPr>
              <w:pStyle w:val="TableContents"/>
              <w:bidi w:val="0"/>
              <w:jc w:val="start"/>
              <w:rPr/>
            </w:pPr>
            <w:r>
              <w:rPr/>
              <w:t>Autorisation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accès sont contrôlés par rôle et par périmètre organisme / antenne régionale.</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Sécurité</w:t>
            </w:r>
          </w:p>
        </w:tc>
        <w:tc>
          <w:tcPr>
            <w:tcW w:w="3213" w:type="dxa"/>
            <w:tcBorders>
              <w:start w:val="single" w:sz="4" w:space="0" w:color="000000"/>
              <w:bottom w:val="single" w:sz="4" w:space="0" w:color="000000"/>
            </w:tcBorders>
          </w:tcPr>
          <w:p>
            <w:pPr>
              <w:pStyle w:val="TableContents"/>
              <w:bidi w:val="0"/>
              <w:jc w:val="start"/>
              <w:rPr/>
            </w:pPr>
            <w:r>
              <w:rPr/>
              <w:t>Données personnelles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données personnelles doivent être limitées aux utilisateurs autorisés et la conformité RGPD doit être formalisée.</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Sécurité</w:t>
            </w:r>
          </w:p>
        </w:tc>
        <w:tc>
          <w:tcPr>
            <w:tcW w:w="3213" w:type="dxa"/>
            <w:tcBorders>
              <w:start w:val="single" w:sz="4" w:space="0" w:color="000000"/>
              <w:bottom w:val="single" w:sz="4" w:space="0" w:color="000000"/>
            </w:tcBorders>
          </w:tcPr>
          <w:p>
            <w:pPr>
              <w:pStyle w:val="TableContents"/>
              <w:bidi w:val="0"/>
              <w:jc w:val="start"/>
              <w:rPr/>
            </w:pPr>
            <w:r>
              <w:rPr/>
              <w:t>Injections SQL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L’accès aux données passe par Prisma ORM afin d’éviter l’interpolation SQL directe de données utilisateur.</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Sécurité</w:t>
            </w:r>
          </w:p>
        </w:tc>
        <w:tc>
          <w:tcPr>
            <w:tcW w:w="3213" w:type="dxa"/>
            <w:tcBorders>
              <w:start w:val="single" w:sz="4" w:space="0" w:color="000000"/>
              <w:bottom w:val="single" w:sz="4" w:space="0" w:color="000000"/>
            </w:tcBorders>
          </w:tcPr>
          <w:p>
            <w:pPr>
              <w:pStyle w:val="TableContents"/>
              <w:bidi w:val="0"/>
              <w:jc w:val="start"/>
              <w:rPr/>
            </w:pPr>
            <w:r>
              <w:rPr/>
              <w:t>Protection XSS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sorties affichées dans l’interface doivent être échappées par React et l’application doit être servie en HTTPS en production.</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Accessibilité</w:t>
            </w:r>
          </w:p>
        </w:tc>
        <w:tc>
          <w:tcPr>
            <w:tcW w:w="3213" w:type="dxa"/>
            <w:tcBorders>
              <w:start w:val="single" w:sz="4" w:space="0" w:color="000000"/>
              <w:bottom w:val="single" w:sz="4" w:space="0" w:color="000000"/>
            </w:tcBorders>
          </w:tcPr>
          <w:p>
            <w:pPr>
              <w:pStyle w:val="TableContents"/>
              <w:bidi w:val="0"/>
              <w:jc w:val="start"/>
              <w:rPr/>
            </w:pPr>
            <w:r>
              <w:rPr/>
              <w:t>Responsive design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interfaces doivent être utilisables sur mobile, tablette et desktop, sans débordement horizontal.</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Accessibilité</w:t>
            </w:r>
          </w:p>
        </w:tc>
        <w:tc>
          <w:tcPr>
            <w:tcW w:w="3213" w:type="dxa"/>
            <w:tcBorders>
              <w:start w:val="single" w:sz="4" w:space="0" w:color="000000"/>
              <w:bottom w:val="single" w:sz="4" w:space="0" w:color="000000"/>
            </w:tcBorders>
          </w:tcPr>
          <w:p>
            <w:pPr>
              <w:pStyle w:val="TableContents"/>
              <w:bidi w:val="0"/>
              <w:jc w:val="start"/>
              <w:rPr/>
            </w:pPr>
            <w:r>
              <w:rPr/>
              <w:t>Compatibilité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L’application doit fonctionner sur les versions récentes de Chrome, Firefox, Edge et Safari.</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Accessibilité</w:t>
            </w:r>
          </w:p>
        </w:tc>
        <w:tc>
          <w:tcPr>
            <w:tcW w:w="3213" w:type="dxa"/>
            <w:tcBorders>
              <w:start w:val="single" w:sz="4" w:space="0" w:color="000000"/>
              <w:bottom w:val="single" w:sz="4" w:space="0" w:color="000000"/>
            </w:tcBorders>
          </w:tcPr>
          <w:p>
            <w:pPr>
              <w:pStyle w:val="TableContents"/>
              <w:bidi w:val="0"/>
              <w:jc w:val="start"/>
              <w:rPr/>
            </w:pPr>
            <w:r>
              <w:rPr/>
              <w:t>Langue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L’interface et la documentation métier sont en français.</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Maintenabilité</w:t>
            </w:r>
          </w:p>
        </w:tc>
        <w:tc>
          <w:tcPr>
            <w:tcW w:w="3213" w:type="dxa"/>
            <w:tcBorders>
              <w:start w:val="single" w:sz="4" w:space="0" w:color="000000"/>
              <w:bottom w:val="single" w:sz="4" w:space="0" w:color="000000"/>
            </w:tcBorders>
          </w:tcPr>
          <w:p>
            <w:pPr>
              <w:pStyle w:val="TableContents"/>
              <w:bidi w:val="0"/>
              <w:jc w:val="start"/>
              <w:rPr/>
            </w:pPr>
            <w:r>
              <w:rPr/>
              <w:t>Architecture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code est organisé autour de Next.js App Router, Route Handlers, Server Actions, Prisma et services </w:t>
            </w:r>
            <w:r>
              <w:rPr>
                <w:rFonts w:ascii="Liberation Mono" w:hAnsi="Liberation Mono"/>
              </w:rPr>
              <w:t>lib/*</w:t>
            </w:r>
            <w:r>
              <w:rPr/>
              <w:t>.</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Maintenabilité</w:t>
            </w:r>
          </w:p>
        </w:tc>
        <w:tc>
          <w:tcPr>
            <w:tcW w:w="3213" w:type="dxa"/>
            <w:tcBorders>
              <w:start w:val="single" w:sz="4" w:space="0" w:color="000000"/>
              <w:bottom w:val="single" w:sz="4" w:space="0" w:color="000000"/>
            </w:tcBorders>
          </w:tcPr>
          <w:p>
            <w:pPr>
              <w:pStyle w:val="TableContents"/>
              <w:bidi w:val="0"/>
              <w:jc w:val="start"/>
              <w:rPr/>
            </w:pPr>
            <w:r>
              <w:rPr/>
              <w:t>Validation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entrées critiques doivent être validées avec Zod ou une validation équivalente.</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Maintenabilité</w:t>
            </w:r>
          </w:p>
        </w:tc>
        <w:tc>
          <w:tcPr>
            <w:tcW w:w="3213" w:type="dxa"/>
            <w:tcBorders>
              <w:start w:val="single" w:sz="4" w:space="0" w:color="000000"/>
              <w:bottom w:val="single" w:sz="4" w:space="0" w:color="000000"/>
            </w:tcBorders>
          </w:tcPr>
          <w:p>
            <w:pPr>
              <w:pStyle w:val="TableContents"/>
              <w:bidi w:val="0"/>
              <w:jc w:val="start"/>
              <w:rPr/>
            </w:pPr>
            <w:r>
              <w:rPr/>
              <w:t>Versioning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modifications doivent être suivies dans Git avec des messages de commit clairs.</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Fiabilité</w:t>
            </w:r>
          </w:p>
        </w:tc>
        <w:tc>
          <w:tcPr>
            <w:tcW w:w="3213" w:type="dxa"/>
            <w:tcBorders>
              <w:start w:val="single" w:sz="4" w:space="0" w:color="000000"/>
              <w:bottom w:val="single" w:sz="4" w:space="0" w:color="000000"/>
            </w:tcBorders>
          </w:tcPr>
          <w:p>
            <w:pPr>
              <w:pStyle w:val="TableContents"/>
              <w:bidi w:val="0"/>
              <w:jc w:val="start"/>
              <w:rPr/>
            </w:pPr>
            <w:r>
              <w:rPr/>
              <w:t>Disponibilité</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 déploiement cible Vercel + Supabase Cloud doit assurer une disponibilité adaptée à un service administratif.</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Fiabilité</w:t>
            </w:r>
          </w:p>
        </w:tc>
        <w:tc>
          <w:tcPr>
            <w:tcW w:w="3213" w:type="dxa"/>
            <w:tcBorders>
              <w:start w:val="single" w:sz="4" w:space="0" w:color="000000"/>
              <w:bottom w:val="single" w:sz="4" w:space="0" w:color="000000"/>
            </w:tcBorders>
          </w:tcPr>
          <w:p>
            <w:pPr>
              <w:pStyle w:val="TableContents"/>
              <w:bidi w:val="0"/>
              <w:jc w:val="start"/>
              <w:rPr/>
            </w:pPr>
            <w:r>
              <w:rPr/>
              <w:t>Gestion des erreurs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Les erreurs doivent être capturées, affichées clairement à l’utilisateur et journalisées côté serveur lorsque nécessaire.</w:t>
            </w:r>
          </w:p>
        </w:tc>
      </w:tr>
      <w:tr>
        <w:trPr/>
        <w:tc>
          <w:tcPr>
            <w:tcW w:w="3212" w:type="dxa"/>
            <w:tcBorders>
              <w:start w:val="single" w:sz="4" w:space="0" w:color="000000"/>
              <w:bottom w:val="single" w:sz="4" w:space="0" w:color="000000"/>
            </w:tcBorders>
          </w:tcPr>
          <w:p>
            <w:pPr>
              <w:pStyle w:val="TableContents"/>
              <w:bidi w:val="0"/>
              <w:jc w:val="start"/>
              <w:rPr/>
            </w:pPr>
            <w:r>
              <w:rPr/>
              <w:t xml:space="preserve">📊 </w:t>
            </w:r>
            <w:r>
              <w:rPr/>
              <w:t>Fiabilité</w:t>
            </w:r>
          </w:p>
        </w:tc>
        <w:tc>
          <w:tcPr>
            <w:tcW w:w="3213" w:type="dxa"/>
            <w:tcBorders>
              <w:start w:val="single" w:sz="4" w:space="0" w:color="000000"/>
              <w:bottom w:val="single" w:sz="4" w:space="0" w:color="000000"/>
            </w:tcBorders>
          </w:tcPr>
          <w:p>
            <w:pPr>
              <w:pStyle w:val="TableContents"/>
              <w:bidi w:val="0"/>
              <w:jc w:val="start"/>
              <w:rPr/>
            </w:pPr>
            <w:r>
              <w:rPr/>
              <w:t>Emails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Les envois d’emails doivent être journalisés dans </w:t>
            </w:r>
            <w:r>
              <w:rPr>
                <w:rFonts w:ascii="Liberation Mono" w:hAnsi="Liberation Mono"/>
              </w:rPr>
              <w:t>mail_logs</w:t>
            </w:r>
            <w:r>
              <w:rPr/>
              <w:t xml:space="preserve"> avec succès ou erreur.</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6. ARCHITECTURE TECHNIQUE</w:t>
      </w:r>
    </w:p>
    <w:p>
      <w:pPr>
        <w:pStyle w:val="Heading3"/>
        <w:bidi w:val="0"/>
        <w:ind w:hanging="0" w:start="0"/>
        <w:jc w:val="start"/>
        <w:rPr/>
      </w:pPr>
      <w:r>
        <w:rPr/>
        <w:t>6.1 — Stack technique choisie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Couche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Technologie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Justification du choix</w:t>
            </w:r>
          </w:p>
        </w:tc>
      </w:tr>
      <w:tr>
        <w:trPr/>
        <w:tc>
          <w:tcPr>
            <w:tcW w:w="3212" w:type="dxa"/>
            <w:tcBorders>
              <w:start w:val="single" w:sz="4" w:space="0" w:color="000000"/>
              <w:bottom w:val="single" w:sz="4" w:space="0" w:color="000000"/>
            </w:tcBorders>
          </w:tcPr>
          <w:p>
            <w:pPr>
              <w:pStyle w:val="TableContents"/>
              <w:bidi w:val="0"/>
              <w:jc w:val="start"/>
              <w:rPr/>
            </w:pPr>
            <w:r>
              <w:rPr/>
              <w:t>Frontend</w:t>
            </w:r>
          </w:p>
        </w:tc>
        <w:tc>
          <w:tcPr>
            <w:tcW w:w="3213" w:type="dxa"/>
            <w:tcBorders>
              <w:start w:val="single" w:sz="4" w:space="0" w:color="000000"/>
              <w:bottom w:val="single" w:sz="4" w:space="0" w:color="000000"/>
            </w:tcBorders>
          </w:tcPr>
          <w:p>
            <w:pPr>
              <w:pStyle w:val="TableContents"/>
              <w:bidi w:val="0"/>
              <w:jc w:val="start"/>
              <w:rPr/>
            </w:pPr>
            <w:r>
              <w:rPr/>
              <w:t>Next.js App Router + React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Permet de construire des interfaces modernes, sécurisées et adaptées aux pages publiques, dashboard élève et back-office admin.</w:t>
            </w:r>
          </w:p>
        </w:tc>
      </w:tr>
      <w:tr>
        <w:trPr/>
        <w:tc>
          <w:tcPr>
            <w:tcW w:w="3212" w:type="dxa"/>
            <w:tcBorders>
              <w:start w:val="single" w:sz="4" w:space="0" w:color="000000"/>
              <w:bottom w:val="single" w:sz="4" w:space="0" w:color="000000"/>
            </w:tcBorders>
          </w:tcPr>
          <w:p>
            <w:pPr>
              <w:pStyle w:val="TableContents"/>
              <w:bidi w:val="0"/>
              <w:jc w:val="start"/>
              <w:rPr/>
            </w:pPr>
            <w:r>
              <w:rPr/>
              <w:t>Style / UI</w:t>
            </w:r>
          </w:p>
        </w:tc>
        <w:tc>
          <w:tcPr>
            <w:tcW w:w="3213" w:type="dxa"/>
            <w:tcBorders>
              <w:start w:val="single" w:sz="4" w:space="0" w:color="000000"/>
              <w:bottom w:val="single" w:sz="4" w:space="0" w:color="000000"/>
            </w:tcBorders>
          </w:tcPr>
          <w:p>
            <w:pPr>
              <w:pStyle w:val="TableContents"/>
              <w:bidi w:val="0"/>
              <w:jc w:val="start"/>
              <w:rPr/>
            </w:pPr>
            <w:r>
              <w:rPr/>
              <w:t>Tailwind CSS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Facilite la création d’interfaces cohérentes, responsives et maintenables.</w:t>
            </w:r>
          </w:p>
        </w:tc>
      </w:tr>
      <w:tr>
        <w:trPr/>
        <w:tc>
          <w:tcPr>
            <w:tcW w:w="3212" w:type="dxa"/>
            <w:tcBorders>
              <w:start w:val="single" w:sz="4" w:space="0" w:color="000000"/>
              <w:bottom w:val="single" w:sz="4" w:space="0" w:color="000000"/>
            </w:tcBorders>
          </w:tcPr>
          <w:p>
            <w:pPr>
              <w:pStyle w:val="TableContents"/>
              <w:bidi w:val="0"/>
              <w:jc w:val="start"/>
              <w:rPr/>
            </w:pPr>
            <w:r>
              <w:rPr/>
              <w:t>Backend</w:t>
            </w:r>
          </w:p>
        </w:tc>
        <w:tc>
          <w:tcPr>
            <w:tcW w:w="3213" w:type="dxa"/>
            <w:tcBorders>
              <w:start w:val="single" w:sz="4" w:space="0" w:color="000000"/>
              <w:bottom w:val="single" w:sz="4" w:space="0" w:color="000000"/>
            </w:tcBorders>
          </w:tcPr>
          <w:p>
            <w:pPr>
              <w:pStyle w:val="TableContents"/>
              <w:bidi w:val="0"/>
              <w:jc w:val="start"/>
              <w:rPr/>
            </w:pPr>
            <w:r>
              <w:rPr/>
              <w:t>API Routes Next.js + Server Actions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Centralise la logique serveur dans le même projet sans backend séparé.</w:t>
            </w:r>
          </w:p>
        </w:tc>
      </w:tr>
      <w:tr>
        <w:trPr/>
        <w:tc>
          <w:tcPr>
            <w:tcW w:w="3212" w:type="dxa"/>
            <w:tcBorders>
              <w:start w:val="single" w:sz="4" w:space="0" w:color="000000"/>
              <w:bottom w:val="single" w:sz="4" w:space="0" w:color="000000"/>
            </w:tcBorders>
          </w:tcPr>
          <w:p>
            <w:pPr>
              <w:pStyle w:val="TableContents"/>
              <w:bidi w:val="0"/>
              <w:jc w:val="start"/>
              <w:rPr/>
            </w:pPr>
            <w:r>
              <w:rPr/>
              <w:t>Base de données</w:t>
            </w:r>
          </w:p>
        </w:tc>
        <w:tc>
          <w:tcPr>
            <w:tcW w:w="3213" w:type="dxa"/>
            <w:tcBorders>
              <w:start w:val="single" w:sz="4" w:space="0" w:color="000000"/>
              <w:bottom w:val="single" w:sz="4" w:space="0" w:color="000000"/>
            </w:tcBorders>
          </w:tcPr>
          <w:p>
            <w:pPr>
              <w:pStyle w:val="TableContents"/>
              <w:bidi w:val="0"/>
              <w:jc w:val="start"/>
              <w:rPr/>
            </w:pPr>
            <w:r>
              <w:rPr/>
              <w:t>Supabase (PostgreSQL) avec Prisma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PostgreSQL fournit un modèle relationnel robuste ; Prisma sécurise et structure l’accès aux données.</w:t>
            </w:r>
          </w:p>
        </w:tc>
      </w:tr>
      <w:tr>
        <w:trPr/>
        <w:tc>
          <w:tcPr>
            <w:tcW w:w="3212" w:type="dxa"/>
            <w:tcBorders>
              <w:start w:val="single" w:sz="4" w:space="0" w:color="000000"/>
              <w:bottom w:val="single" w:sz="4" w:space="0" w:color="000000"/>
            </w:tcBorders>
          </w:tcPr>
          <w:p>
            <w:pPr>
              <w:pStyle w:val="TableContents"/>
              <w:bidi w:val="0"/>
              <w:jc w:val="start"/>
              <w:rPr/>
            </w:pPr>
            <w:r>
              <w:rPr/>
              <w:t>Authentification</w:t>
            </w:r>
          </w:p>
        </w:tc>
        <w:tc>
          <w:tcPr>
            <w:tcW w:w="3213" w:type="dxa"/>
            <w:tcBorders>
              <w:start w:val="single" w:sz="4" w:space="0" w:color="000000"/>
              <w:bottom w:val="single" w:sz="4" w:space="0" w:color="000000"/>
            </w:tcBorders>
          </w:tcPr>
          <w:p>
            <w:pPr>
              <w:pStyle w:val="TableContents"/>
              <w:bidi w:val="0"/>
              <w:jc w:val="start"/>
              <w:rPr/>
            </w:pPr>
            <w:r>
              <w:rPr/>
              <w:t>JWT / sessions via Supabase Auth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Supabase Auth gère les comptes, sessions, mots de passe et identifiants d’authentification.</w:t>
            </w:r>
          </w:p>
        </w:tc>
      </w:tr>
      <w:tr>
        <w:trPr/>
        <w:tc>
          <w:tcPr>
            <w:tcW w:w="3212" w:type="dxa"/>
            <w:tcBorders>
              <w:start w:val="single" w:sz="4" w:space="0" w:color="000000"/>
              <w:bottom w:val="single" w:sz="4" w:space="0" w:color="000000"/>
            </w:tcBorders>
          </w:tcPr>
          <w:p>
            <w:pPr>
              <w:pStyle w:val="TableContents"/>
              <w:bidi w:val="0"/>
              <w:jc w:val="start"/>
              <w:rPr/>
            </w:pPr>
            <w:r>
              <w:rPr/>
              <w:t>Emails</w:t>
            </w:r>
          </w:p>
        </w:tc>
        <w:tc>
          <w:tcPr>
            <w:tcW w:w="3213" w:type="dxa"/>
            <w:tcBorders>
              <w:start w:val="single" w:sz="4" w:space="0" w:color="000000"/>
              <w:bottom w:val="single" w:sz="4" w:space="0" w:color="000000"/>
            </w:tcBorders>
          </w:tcPr>
          <w:p>
            <w:pPr>
              <w:pStyle w:val="TableContents"/>
              <w:bidi w:val="0"/>
              <w:jc w:val="start"/>
              <w:rPr/>
            </w:pPr>
            <w:r>
              <w:rPr/>
              <w:t>Nodemailer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Permet d’envoyer des notifications métier depuis le serveur applicatif.</w:t>
            </w:r>
          </w:p>
        </w:tc>
      </w:tr>
      <w:tr>
        <w:trPr/>
        <w:tc>
          <w:tcPr>
            <w:tcW w:w="3212" w:type="dxa"/>
            <w:tcBorders>
              <w:start w:val="single" w:sz="4" w:space="0" w:color="000000"/>
              <w:bottom w:val="single" w:sz="4" w:space="0" w:color="000000"/>
            </w:tcBorders>
          </w:tcPr>
          <w:p>
            <w:pPr>
              <w:pStyle w:val="TableContents"/>
              <w:bidi w:val="0"/>
              <w:jc w:val="start"/>
              <w:rPr/>
            </w:pPr>
            <w:r>
              <w:rPr/>
              <w:t>Validation</w:t>
            </w:r>
          </w:p>
        </w:tc>
        <w:tc>
          <w:tcPr>
            <w:tcW w:w="3213" w:type="dxa"/>
            <w:tcBorders>
              <w:start w:val="single" w:sz="4" w:space="0" w:color="000000"/>
              <w:bottom w:val="single" w:sz="4" w:space="0" w:color="000000"/>
            </w:tcBorders>
          </w:tcPr>
          <w:p>
            <w:pPr>
              <w:pStyle w:val="TableContents"/>
              <w:bidi w:val="0"/>
              <w:jc w:val="start"/>
              <w:rPr/>
            </w:pPr>
            <w:r>
              <w:rPr/>
              <w:t>Zod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Permet de valider les formulaires et entrées API.</w:t>
            </w:r>
          </w:p>
        </w:tc>
      </w:tr>
      <w:tr>
        <w:trPr/>
        <w:tc>
          <w:tcPr>
            <w:tcW w:w="3212" w:type="dxa"/>
            <w:tcBorders>
              <w:start w:val="single" w:sz="4" w:space="0" w:color="000000"/>
              <w:bottom w:val="single" w:sz="4" w:space="0" w:color="000000"/>
            </w:tcBorders>
          </w:tcPr>
          <w:p>
            <w:pPr>
              <w:pStyle w:val="TableContents"/>
              <w:bidi w:val="0"/>
              <w:jc w:val="start"/>
              <w:rPr/>
            </w:pPr>
            <w:r>
              <w:rPr/>
              <w:t>Versioning</w:t>
            </w:r>
          </w:p>
        </w:tc>
        <w:tc>
          <w:tcPr>
            <w:tcW w:w="3213" w:type="dxa"/>
            <w:tcBorders>
              <w:start w:val="single" w:sz="4" w:space="0" w:color="000000"/>
              <w:bottom w:val="single" w:sz="4" w:space="0" w:color="000000"/>
            </w:tcBorders>
          </w:tcPr>
          <w:p>
            <w:pPr>
              <w:pStyle w:val="TableContents"/>
              <w:bidi w:val="0"/>
              <w:jc w:val="start"/>
              <w:rPr/>
            </w:pPr>
            <w:r>
              <w:rPr/>
              <w:t>Git + GitHub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Assure le suivi des modifications, l’historique et la collaboration.</w:t>
            </w:r>
          </w:p>
        </w:tc>
      </w:tr>
      <w:tr>
        <w:trPr/>
        <w:tc>
          <w:tcPr>
            <w:tcW w:w="3212" w:type="dxa"/>
            <w:tcBorders>
              <w:start w:val="single" w:sz="4" w:space="0" w:color="000000"/>
              <w:bottom w:val="single" w:sz="4" w:space="0" w:color="000000"/>
            </w:tcBorders>
          </w:tcPr>
          <w:p>
            <w:pPr>
              <w:pStyle w:val="TableContents"/>
              <w:bidi w:val="0"/>
              <w:jc w:val="start"/>
              <w:rPr/>
            </w:pPr>
            <w:r>
              <w:rPr/>
              <w:t>Hébergement</w:t>
            </w:r>
          </w:p>
        </w:tc>
        <w:tc>
          <w:tcPr>
            <w:tcW w:w="3213" w:type="dxa"/>
            <w:tcBorders>
              <w:start w:val="single" w:sz="4" w:space="0" w:color="000000"/>
              <w:bottom w:val="single" w:sz="4" w:space="0" w:color="000000"/>
            </w:tcBorders>
          </w:tcPr>
          <w:p>
            <w:pPr>
              <w:pStyle w:val="TableContents"/>
              <w:bidi w:val="0"/>
              <w:jc w:val="start"/>
              <w:rPr/>
            </w:pPr>
            <w:r>
              <w:rPr/>
              <w:t>Vercel + Supabase Cloud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Vercel est adapté au déploiement Next.js et Supabase fournit la base PostgreSQL et l’authentification.</w:t>
            </w:r>
          </w:p>
        </w:tc>
      </w:tr>
    </w:tbl>
    <w:p>
      <w:pPr>
        <w:pStyle w:val="BodyText"/>
        <w:bidi w:val="0"/>
        <w:jc w:val="start"/>
        <w:rPr/>
      </w:pPr>
      <w:r>
        <w:rPr/>
      </w:r>
    </w:p>
    <w:p>
      <w:pPr>
        <w:pStyle w:val="Heading3"/>
        <w:bidi w:val="0"/>
        <w:ind w:hanging="0" w:start="0"/>
        <w:jc w:val="start"/>
        <w:rPr/>
      </w:pPr>
      <w:r>
        <w:rPr/>
        <w:t>6.2 — Architecture logique (Pattern MVC)</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MODÈLE (Model)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VUE (View)</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CONTRÔLEUR (Controller)</w:t>
            </w:r>
          </w:p>
        </w:tc>
      </w:tr>
      <w:tr>
        <w:trPr/>
        <w:tc>
          <w:tcPr>
            <w:tcW w:w="3212" w:type="dxa"/>
            <w:tcBorders>
              <w:start w:val="single" w:sz="4" w:space="0" w:color="000000"/>
              <w:bottom w:val="single" w:sz="4" w:space="0" w:color="000000"/>
            </w:tcBorders>
          </w:tcPr>
          <w:p>
            <w:pPr>
              <w:pStyle w:val="TableContents"/>
              <w:bidi w:val="0"/>
              <w:jc w:val="start"/>
              <w:rPr/>
            </w:pPr>
            <w:r>
              <w:rPr/>
              <w:t xml:space="preserve">Le modèle est représenté par </w:t>
            </w:r>
            <w:r>
              <w:rPr>
                <w:rFonts w:ascii="Liberation Mono" w:hAnsi="Liberation Mono"/>
              </w:rPr>
              <w:t>prisma/schema.prisma</w:t>
            </w:r>
            <w:r>
              <w:rPr/>
              <w:t xml:space="preserve">, Prisma Client et les entités métier : </w:t>
            </w:r>
            <w:r>
              <w:rPr>
                <w:rFonts w:ascii="Liberation Mono" w:hAnsi="Liberation Mono"/>
              </w:rPr>
              <w:t>User</w:t>
            </w:r>
            <w:r>
              <w:rPr/>
              <w:t xml:space="preserve">, </w:t>
            </w:r>
            <w:r>
              <w:rPr>
                <w:rFonts w:ascii="Liberation Mono" w:hAnsi="Liberation Mono"/>
              </w:rPr>
              <w:t>DocumentAcademique</w:t>
            </w:r>
            <w:r>
              <w:rPr/>
              <w:t xml:space="preserve">, </w:t>
            </w:r>
            <w:r>
              <w:rPr>
                <w:rFonts w:ascii="Liberation Mono" w:hAnsi="Liberation Mono"/>
              </w:rPr>
              <w:t>RendezVous</w:t>
            </w:r>
            <w:r>
              <w:rPr/>
              <w:t xml:space="preserve">, </w:t>
            </w:r>
            <w:r>
              <w:rPr>
                <w:rFonts w:ascii="Liberation Mono" w:hAnsi="Liberation Mono"/>
              </w:rPr>
              <w:t>Paiement</w:t>
            </w:r>
            <w:r>
              <w:rPr/>
              <w:t xml:space="preserve">, </w:t>
            </w:r>
            <w:r>
              <w:rPr>
                <w:rFonts w:ascii="Liberation Mono" w:hAnsi="Liberation Mono"/>
              </w:rPr>
              <w:t>Recu</w:t>
            </w:r>
            <w:r>
              <w:rPr/>
              <w:t xml:space="preserve">, </w:t>
            </w:r>
            <w:r>
              <w:rPr>
                <w:rFonts w:ascii="Liberation Mono" w:hAnsi="Liberation Mono"/>
              </w:rPr>
              <w:t>Notification</w:t>
            </w:r>
            <w:r>
              <w:rPr/>
              <w:t xml:space="preserve">, </w:t>
            </w:r>
            <w:r>
              <w:rPr>
                <w:rFonts w:ascii="Liberation Mono" w:hAnsi="Liberation Mono"/>
              </w:rPr>
              <w:t>Organisme</w:t>
            </w:r>
            <w:r>
              <w:rPr/>
              <w:t xml:space="preserve">, </w:t>
            </w:r>
            <w:r>
              <w:rPr>
                <w:rFonts w:ascii="Liberation Mono" w:hAnsi="Liberation Mono"/>
              </w:rPr>
              <w:t>AntenneRegionale</w:t>
            </w:r>
            <w:r>
              <w:rPr/>
              <w:t xml:space="preserve">, </w:t>
            </w:r>
            <w:r>
              <w:rPr>
                <w:rFonts w:ascii="Liberation Mono" w:hAnsi="Liberation Mono"/>
              </w:rPr>
              <w:t>ExamenValide</w:t>
            </w:r>
            <w:r>
              <w:rPr/>
              <w:t>, etc.</w:t>
            </w:r>
          </w:p>
        </w:tc>
        <w:tc>
          <w:tcPr>
            <w:tcW w:w="3213" w:type="dxa"/>
            <w:tcBorders>
              <w:start w:val="single" w:sz="4" w:space="0" w:color="000000"/>
              <w:bottom w:val="single" w:sz="4" w:space="0" w:color="000000"/>
            </w:tcBorders>
          </w:tcPr>
          <w:p>
            <w:pPr>
              <w:pStyle w:val="TableContents"/>
              <w:bidi w:val="0"/>
              <w:jc w:val="start"/>
              <w:rPr/>
            </w:pPr>
            <w:r>
              <w:rPr/>
              <w:t xml:space="preserve">La vue est représentée par les pages et composants Next.js : </w:t>
            </w:r>
            <w:r>
              <w:rPr>
                <w:rFonts w:ascii="Liberation Mono" w:hAnsi="Liberation Mono"/>
              </w:rPr>
              <w:t>app/dashboard/*</w:t>
            </w:r>
            <w:r>
              <w:rPr/>
              <w:t xml:space="preserve">, </w:t>
            </w:r>
            <w:r>
              <w:rPr>
                <w:rFonts w:ascii="Liberation Mono" w:hAnsi="Liberation Mono"/>
              </w:rPr>
              <w:t>app/admin/*</w:t>
            </w:r>
            <w:r>
              <w:rPr/>
              <w:t xml:space="preserve">, </w:t>
            </w:r>
            <w:r>
              <w:rPr>
                <w:rFonts w:ascii="Liberation Mono" w:hAnsi="Liberation Mono"/>
              </w:rPr>
              <w:t>app/auth/*</w:t>
            </w:r>
            <w:r>
              <w:rPr/>
              <w:t xml:space="preserve">, </w:t>
            </w:r>
            <w:r>
              <w:rPr>
                <w:rFonts w:ascii="Liberation Mono" w:hAnsi="Liberation Mono"/>
              </w:rPr>
              <w:t>app/account/*</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Le contrôle est assuré par les Route Handlers </w:t>
            </w:r>
            <w:r>
              <w:rPr>
                <w:rFonts w:ascii="Liberation Mono" w:hAnsi="Liberation Mono"/>
              </w:rPr>
              <w:t>app/api/*</w:t>
            </w:r>
            <w:r>
              <w:rPr/>
              <w:t xml:space="preserve">, les Server Actions </w:t>
            </w:r>
            <w:r>
              <w:rPr>
                <w:rFonts w:ascii="Liberation Mono" w:hAnsi="Liberation Mono"/>
              </w:rPr>
              <w:t>app/*/actions.ts</w:t>
            </w:r>
            <w:r>
              <w:rPr/>
              <w:t xml:space="preserve"> et les services métier dans </w:t>
            </w:r>
            <w:r>
              <w:rPr>
                <w:rFonts w:ascii="Liberation Mono" w:hAnsi="Liberation Mono"/>
              </w:rPr>
              <w:t>lib/*</w:t>
            </w:r>
            <w:r>
              <w:rPr/>
              <w:t>.</w:t>
            </w:r>
          </w:p>
        </w:tc>
      </w:tr>
    </w:tbl>
    <w:p>
      <w:pPr>
        <w:pStyle w:val="BodyText"/>
        <w:bidi w:val="0"/>
        <w:jc w:val="start"/>
        <w:rPr/>
      </w:pPr>
      <w:r>
        <w:rPr/>
      </w:r>
    </w:p>
    <w:p>
      <w:pPr>
        <w:pStyle w:val="Heading3"/>
        <w:bidi w:val="0"/>
        <w:ind w:hanging="0" w:start="0"/>
        <w:jc w:val="start"/>
        <w:rPr/>
      </w:pPr>
      <w:r>
        <w:rPr/>
        <w:t>6.3 — Contraintes du projet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Type de contrainte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Technique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projet repose sur Next.js, Supabase Auth, PostgreSQL, Prisma, Nodemailer et Tailwind CSS.</w:t>
            </w:r>
          </w:p>
        </w:tc>
      </w:tr>
      <w:tr>
        <w:trPr/>
        <w:tc>
          <w:tcPr>
            <w:tcW w:w="4819" w:type="dxa"/>
            <w:tcBorders>
              <w:start w:val="single" w:sz="4" w:space="0" w:color="000000"/>
              <w:bottom w:val="single" w:sz="4" w:space="0" w:color="000000"/>
            </w:tcBorders>
          </w:tcPr>
          <w:p>
            <w:pPr>
              <w:pStyle w:val="TableContents"/>
              <w:bidi w:val="0"/>
              <w:jc w:val="start"/>
              <w:rPr/>
            </w:pPr>
            <w:r>
              <w:rPr/>
              <w:t>Temporelle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développement doit respecter les délais de soutenance et les échéances académiques.</w:t>
            </w:r>
          </w:p>
        </w:tc>
      </w:tr>
      <w:tr>
        <w:trPr/>
        <w:tc>
          <w:tcPr>
            <w:tcW w:w="4819" w:type="dxa"/>
            <w:tcBorders>
              <w:start w:val="single" w:sz="4" w:space="0" w:color="000000"/>
              <w:bottom w:val="single" w:sz="4" w:space="0" w:color="000000"/>
            </w:tcBorders>
          </w:tcPr>
          <w:p>
            <w:pPr>
              <w:pStyle w:val="TableContents"/>
              <w:bidi w:val="0"/>
              <w:jc w:val="start"/>
              <w:rPr/>
            </w:pPr>
            <w:r>
              <w:rPr/>
              <w:t>Équipe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projet est réalisé dans un contexte de stage ou de projet académique, avec validation par un encadreur.</w:t>
            </w:r>
          </w:p>
        </w:tc>
      </w:tr>
      <w:tr>
        <w:trPr/>
        <w:tc>
          <w:tcPr>
            <w:tcW w:w="4819" w:type="dxa"/>
            <w:tcBorders>
              <w:start w:val="single" w:sz="4" w:space="0" w:color="000000"/>
              <w:bottom w:val="single" w:sz="4" w:space="0" w:color="000000"/>
            </w:tcBorders>
          </w:tcPr>
          <w:p>
            <w:pPr>
              <w:pStyle w:val="TableContents"/>
              <w:bidi w:val="0"/>
              <w:jc w:val="start"/>
              <w:rPr/>
            </w:pPr>
            <w:r>
              <w:rPr/>
              <w:t>Connectivité</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L’application dépend d’une connexion Internet, même si un mode hors ligne partiel reste envisageable plus tard.</w:t>
            </w:r>
          </w:p>
        </w:tc>
      </w:tr>
      <w:tr>
        <w:trPr/>
        <w:tc>
          <w:tcPr>
            <w:tcW w:w="4819" w:type="dxa"/>
            <w:tcBorders>
              <w:start w:val="single" w:sz="4" w:space="0" w:color="000000"/>
              <w:bottom w:val="single" w:sz="4" w:space="0" w:color="000000"/>
            </w:tcBorders>
          </w:tcPr>
          <w:p>
            <w:pPr>
              <w:pStyle w:val="TableContents"/>
              <w:bidi w:val="0"/>
              <w:jc w:val="start"/>
              <w:rPr/>
            </w:pPr>
            <w:r>
              <w:rPr/>
              <w:t>Institutionnelle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règles de retrait doivent rester conformes aux procédures OBC / DECC.</w:t>
            </w:r>
          </w:p>
        </w:tc>
      </w:tr>
      <w:tr>
        <w:trPr/>
        <w:tc>
          <w:tcPr>
            <w:tcW w:w="4819" w:type="dxa"/>
            <w:tcBorders>
              <w:start w:val="single" w:sz="4" w:space="0" w:color="000000"/>
              <w:bottom w:val="single" w:sz="4" w:space="0" w:color="000000"/>
            </w:tcBorders>
          </w:tcPr>
          <w:p>
            <w:pPr>
              <w:pStyle w:val="TableContents"/>
              <w:bidi w:val="0"/>
              <w:jc w:val="start"/>
              <w:rPr/>
            </w:pPr>
            <w:r>
              <w:rPr/>
              <w:t>Légale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données personnelles doivent être protégées et la conformité RGPD doit être formalisée.</w:t>
            </w:r>
          </w:p>
        </w:tc>
      </w:tr>
    </w:tbl>
    <w:p>
      <w:pPr>
        <w:pStyle w:val="BodyText"/>
        <w:bidi w:val="0"/>
        <w:jc w:val="start"/>
        <w:rPr/>
      </w:pPr>
      <w:r>
        <w:rPr/>
      </w:r>
    </w:p>
    <w:p>
      <w:pPr>
        <w:pStyle w:val="Heading3"/>
        <w:bidi w:val="0"/>
        <w:ind w:hanging="0" w:start="0"/>
        <w:jc w:val="start"/>
        <w:rPr/>
      </w:pPr>
      <w:r>
        <w:rPr/>
        <w:t>6.4 — Organisation du code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Zone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Rôle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app/auth/*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Pages et actions d’authentification.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app/dashboard/*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Interface élève : documents, rendez-vous, paiements, notifications.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app/admin/*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Back-office administrateur : documents, élèves, import, retraits, rendez-vous, statistiques.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app/account/*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Consultation et modification du profil.</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app/api/*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Routes HTTP pour auth, documents, paiements, notifications, retraits et statistiques.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lib/auth.ts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Récupération de l’utilisateur connecté et contrôle de rôle.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lib/api-utils.ts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Réponses JSON, erreurs API, pagination et protection des routes internes.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lib/appointment-service.ts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Créneaux, quotas, jours fériés, titres de documents et lieux de retrait.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lib/document-routing.ts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Règles OBC / DECC, antennes régionales, routage et périmètre admin.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lib/mail-service.ts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Notifications email, création de notifications et journalisation des emails.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prisma/schema.prisma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Schéma relationnel de référence.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scripts/*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Seeds administrateur, élève test et données de diplômes.</w:t>
            </w:r>
          </w:p>
        </w:tc>
      </w:tr>
    </w:tbl>
    <w:p>
      <w:pPr>
        <w:pStyle w:val="BodyText"/>
        <w:bidi w:val="0"/>
        <w:jc w:val="start"/>
        <w:rPr/>
      </w:pPr>
      <w:r>
        <w:rPr/>
      </w:r>
    </w:p>
    <w:p>
      <w:pPr>
        <w:pStyle w:val="Heading3"/>
        <w:bidi w:val="0"/>
        <w:ind w:hanging="0" w:start="0"/>
        <w:jc w:val="start"/>
        <w:rPr/>
      </w:pPr>
      <w:r>
        <w:rPr/>
        <w:t>6.5 — Modèle de données actuel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Entité</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Rôle dans le système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User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Utilisateur applicatif, élève ou administrateur, relié à Supabase Auth par </w:t>
            </w:r>
            <w:r>
              <w:rPr>
                <w:rFonts w:ascii="Liberation Mono" w:hAnsi="Liberation Mono"/>
              </w:rPr>
              <w:t>authUserId</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Organisme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Organisme responsable, actuellement OBC ou DECC.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AntenneRegionale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Antenne régionale OBC ou DECC selon l'organisme responsable et la région de composition.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ExamenValide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Examen obtenu par un élève et servant de base aux documents demandables.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DocumentAcademique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Document académique consultable ou demandable.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RendezVous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Réservation de retrait ou trace d’un retrait physique honoré.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DisponibiliteRdv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Ancien modèle de disponibilité dédiée encore présent dans le schéma.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Notification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 applicative liée à un utilisateur.</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MailLog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 des emails envoyés ou échoués.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Duplicata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Demande de duplicata.</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Paiement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Paiement associé à un duplicata et éventuellement à un document académique.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Recu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Reçu de paiement généré par l’application.</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ParametreRendezVous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Paramètres globaux de rendez-vous, notamment quota journalier et lieu OBC.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CreneauHoraire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Plage horaire active pour les rendez-vous.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JourFerie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Date bloquée dans le calendrier des rendez-vous.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7. CONTRAINTES DU PROJET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Type de contrainte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4819" w:type="dxa"/>
            <w:tcBorders>
              <w:start w:val="single" w:sz="4" w:space="0" w:color="000000"/>
              <w:bottom w:val="single" w:sz="4" w:space="0" w:color="000000"/>
            </w:tcBorders>
          </w:tcPr>
          <w:p>
            <w:pPr>
              <w:pStyle w:val="TableContents"/>
              <w:bidi w:val="0"/>
              <w:jc w:val="start"/>
              <w:rPr/>
            </w:pPr>
            <w:r>
              <w:rPr/>
              <w:t>Fonctionnelle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système doit respecter les règles OBC / DECC : BEPC vers DECC, Baccalauréat original vers antenne régionale OBC, Probatoire sans diplôme original.</w:t>
            </w:r>
          </w:p>
        </w:tc>
      </w:tr>
      <w:tr>
        <w:trPr/>
        <w:tc>
          <w:tcPr>
            <w:tcW w:w="4819" w:type="dxa"/>
            <w:tcBorders>
              <w:start w:val="single" w:sz="4" w:space="0" w:color="000000"/>
              <w:bottom w:val="single" w:sz="4" w:space="0" w:color="000000"/>
            </w:tcBorders>
          </w:tcPr>
          <w:p>
            <w:pPr>
              <w:pStyle w:val="TableContents"/>
              <w:bidi w:val="0"/>
              <w:jc w:val="start"/>
              <w:rPr/>
            </w:pPr>
            <w:r>
              <w:rPr/>
              <w:t>Fonctionnelle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 document ne peut être retiré que lorsqu’il est disponible et correctement rattaché à l’élève.</w:t>
            </w:r>
          </w:p>
        </w:tc>
      </w:tr>
      <w:tr>
        <w:trPr/>
        <w:tc>
          <w:tcPr>
            <w:tcW w:w="4819" w:type="dxa"/>
            <w:tcBorders>
              <w:start w:val="single" w:sz="4" w:space="0" w:color="000000"/>
              <w:bottom w:val="single" w:sz="4" w:space="0" w:color="000000"/>
            </w:tcBorders>
          </w:tcPr>
          <w:p>
            <w:pPr>
              <w:pStyle w:val="TableContents"/>
              <w:bidi w:val="0"/>
              <w:jc w:val="start"/>
              <w:rPr/>
            </w:pPr>
            <w:r>
              <w:rPr/>
              <w:t>Fonctionnelle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Un rendez-vous ne peut être créé que si le document nécessite réellement un rendez-vous et si le quota le permet. Pour un retrait en centre d’examen, il est créé au statut </w:t>
            </w:r>
            <w:r>
              <w:rPr>
                <w:rFonts w:ascii="Liberation Mono" w:hAnsi="Liberation Mono"/>
              </w:rPr>
              <w:t>PLANIFIE</w:t>
            </w:r>
            <w:r>
              <w:rPr/>
              <w:t xml:space="preserve"> puis transmis à l’agent du centre.</w:t>
            </w:r>
          </w:p>
        </w:tc>
      </w:tr>
      <w:tr>
        <w:trPr/>
        <w:tc>
          <w:tcPr>
            <w:tcW w:w="4819" w:type="dxa"/>
            <w:tcBorders>
              <w:start w:val="single" w:sz="4" w:space="0" w:color="000000"/>
              <w:bottom w:val="single" w:sz="4" w:space="0" w:color="000000"/>
            </w:tcBorders>
          </w:tcPr>
          <w:p>
            <w:pPr>
              <w:pStyle w:val="TableContents"/>
              <w:bidi w:val="0"/>
              <w:jc w:val="start"/>
              <w:rPr/>
            </w:pPr>
            <w:r>
              <w:rPr/>
              <w:t>Fonctionnelle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 élève ne doit pas avoir deux rendez-vous actifs pour le même document.</w:t>
            </w:r>
          </w:p>
        </w:tc>
      </w:tr>
      <w:tr>
        <w:trPr/>
        <w:tc>
          <w:tcPr>
            <w:tcW w:w="4819" w:type="dxa"/>
            <w:tcBorders>
              <w:start w:val="single" w:sz="4" w:space="0" w:color="000000"/>
              <w:bottom w:val="single" w:sz="4" w:space="0" w:color="000000"/>
            </w:tcBorders>
          </w:tcPr>
          <w:p>
            <w:pPr>
              <w:pStyle w:val="TableContents"/>
              <w:bidi w:val="0"/>
              <w:jc w:val="start"/>
              <w:rPr/>
            </w:pPr>
            <w:r>
              <w:rPr/>
              <w:t>Technique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sessions et mots de passe sont gérés par Supabase Auth, tandis que Prisma conserve le profil métier.</w:t>
            </w:r>
          </w:p>
        </w:tc>
      </w:tr>
      <w:tr>
        <w:trPr/>
        <w:tc>
          <w:tcPr>
            <w:tcW w:w="4819" w:type="dxa"/>
            <w:tcBorders>
              <w:start w:val="single" w:sz="4" w:space="0" w:color="000000"/>
              <w:bottom w:val="single" w:sz="4" w:space="0" w:color="000000"/>
            </w:tcBorders>
          </w:tcPr>
          <w:p>
            <w:pPr>
              <w:pStyle w:val="TableContents"/>
              <w:bidi w:val="0"/>
              <w:jc w:val="start"/>
              <w:rPr/>
            </w:pPr>
            <w:r>
              <w:rPr/>
              <w:t>Technique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 mot de passe ne doit jamais être stocké dans le modèle Prisma </w:t>
            </w:r>
            <w:r>
              <w:rPr>
                <w:rFonts w:ascii="Liberation Mono" w:hAnsi="Liberation Mono"/>
              </w:rPr>
              <w:t>User</w:t>
            </w:r>
            <w:r>
              <w:rPr/>
              <w:t>.</w:t>
            </w:r>
          </w:p>
        </w:tc>
      </w:tr>
      <w:tr>
        <w:trPr/>
        <w:tc>
          <w:tcPr>
            <w:tcW w:w="4819" w:type="dxa"/>
            <w:tcBorders>
              <w:start w:val="single" w:sz="4" w:space="0" w:color="000000"/>
              <w:bottom w:val="single" w:sz="4" w:space="0" w:color="000000"/>
            </w:tcBorders>
          </w:tcPr>
          <w:p>
            <w:pPr>
              <w:pStyle w:val="TableContents"/>
              <w:bidi w:val="0"/>
              <w:jc w:val="start"/>
              <w:rPr/>
            </w:pPr>
            <w:r>
              <w:rPr/>
              <w:t>Technique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routes internes doivent être protégées par </w:t>
            </w:r>
            <w:r>
              <w:rPr>
                <w:rFonts w:ascii="Liberation Mono" w:hAnsi="Liberation Mono"/>
              </w:rPr>
              <w:t>INTERNAL_API_SECRET</w:t>
            </w:r>
            <w:r>
              <w:rPr/>
              <w:t>.</w:t>
            </w:r>
          </w:p>
        </w:tc>
      </w:tr>
      <w:tr>
        <w:trPr/>
        <w:tc>
          <w:tcPr>
            <w:tcW w:w="4819" w:type="dxa"/>
            <w:tcBorders>
              <w:start w:val="single" w:sz="4" w:space="0" w:color="000000"/>
              <w:bottom w:val="single" w:sz="4" w:space="0" w:color="000000"/>
            </w:tcBorders>
          </w:tcPr>
          <w:p>
            <w:pPr>
              <w:pStyle w:val="TableContents"/>
              <w:bidi w:val="0"/>
              <w:jc w:val="start"/>
              <w:rPr/>
            </w:pPr>
            <w:r>
              <w:rPr/>
              <w:t>Sécurité</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administrateurs doivent être limités à leur organisme et à leur antenne régionale.</w:t>
            </w:r>
          </w:p>
        </w:tc>
      </w:tr>
      <w:tr>
        <w:trPr/>
        <w:tc>
          <w:tcPr>
            <w:tcW w:w="4819" w:type="dxa"/>
            <w:tcBorders>
              <w:start w:val="single" w:sz="4" w:space="0" w:color="000000"/>
              <w:bottom w:val="single" w:sz="4" w:space="0" w:color="000000"/>
            </w:tcBorders>
          </w:tcPr>
          <w:p>
            <w:pPr>
              <w:pStyle w:val="TableContents"/>
              <w:bidi w:val="0"/>
              <w:jc w:val="start"/>
              <w:rPr/>
            </w:pPr>
            <w:r>
              <w:rPr/>
              <w:t>Sécurité</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Les informations techniques sensibles ne doivent pas être exposées à l’utilisateur final.</w:t>
            </w:r>
          </w:p>
        </w:tc>
      </w:tr>
      <w:tr>
        <w:trPr/>
        <w:tc>
          <w:tcPr>
            <w:tcW w:w="4819" w:type="dxa"/>
            <w:tcBorders>
              <w:start w:val="single" w:sz="4" w:space="0" w:color="000000"/>
              <w:bottom w:val="single" w:sz="4" w:space="0" w:color="000000"/>
            </w:tcBorders>
          </w:tcPr>
          <w:p>
            <w:pPr>
              <w:pStyle w:val="TableContents"/>
              <w:bidi w:val="0"/>
              <w:jc w:val="start"/>
              <w:rPr/>
            </w:pPr>
            <w:r>
              <w:rPr/>
              <w:t>Paiement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paiement Mobile Money réel reste hors périmètre immédiat ; le MVP gère un paiement applicatif simplifié et des reçus.</w:t>
            </w:r>
          </w:p>
        </w:tc>
      </w:tr>
      <w:tr>
        <w:trPr/>
        <w:tc>
          <w:tcPr>
            <w:tcW w:w="4819" w:type="dxa"/>
            <w:tcBorders>
              <w:start w:val="single" w:sz="4" w:space="0" w:color="000000"/>
              <w:bottom w:val="single" w:sz="4" w:space="0" w:color="000000"/>
            </w:tcBorders>
          </w:tcPr>
          <w:p>
            <w:pPr>
              <w:pStyle w:val="TableContents"/>
              <w:bidi w:val="0"/>
              <w:jc w:val="start"/>
              <w:rPr/>
            </w:pPr>
            <w:r>
              <w:rPr/>
              <w:t>Documentation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Les anciens diagrammes image ont été retirés du dossier principal ; les images conformes détaillées dans </w:t>
            </w:r>
            <w:r>
              <w:rPr>
                <w:rFonts w:ascii="Liberation Mono" w:hAnsi="Liberation Mono"/>
              </w:rPr>
              <w:t>diagrammes-images/</w:t>
            </w:r>
            <w:r>
              <w:rPr/>
              <w:t xml:space="preserve"> font référence pour le MCD, le MLD et le diagramme de classes.</w:t>
            </w:r>
          </w:p>
        </w:tc>
      </w:tr>
      <w:tr>
        <w:trPr/>
        <w:tc>
          <w:tcPr>
            <w:tcW w:w="4819" w:type="dxa"/>
            <w:tcBorders>
              <w:start w:val="single" w:sz="4" w:space="0" w:color="000000"/>
              <w:bottom w:val="single" w:sz="4" w:space="0" w:color="000000"/>
            </w:tcBorders>
          </w:tcPr>
          <w:p>
            <w:pPr>
              <w:pStyle w:val="TableContents"/>
              <w:bidi w:val="0"/>
              <w:jc w:val="start"/>
              <w:rPr/>
            </w:pPr>
            <w:r>
              <w:rPr/>
              <w:t>Données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Le CSV d’import doit contenir les colonnes nécessaires : matricule, email, mot de passe, identité, diplôme, centre d’examen, région, document, statut et rendez-vous.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8. GLOSSAIRE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Terme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Définition</w:t>
            </w:r>
          </w:p>
        </w:tc>
      </w:tr>
      <w:tr>
        <w:trPr/>
        <w:tc>
          <w:tcPr>
            <w:tcW w:w="4819" w:type="dxa"/>
            <w:tcBorders>
              <w:start w:val="single" w:sz="4" w:space="0" w:color="000000"/>
              <w:bottom w:val="single" w:sz="4" w:space="0" w:color="000000"/>
            </w:tcBorders>
          </w:tcPr>
          <w:p>
            <w:pPr>
              <w:pStyle w:val="TableContents"/>
              <w:bidi w:val="0"/>
              <w:jc w:val="start"/>
              <w:rPr/>
            </w:pPr>
            <w:r>
              <w:rPr/>
              <w:t>OBC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Office du Baccalauréat du Cameroun.</w:t>
            </w:r>
          </w:p>
        </w:tc>
      </w:tr>
      <w:tr>
        <w:trPr/>
        <w:tc>
          <w:tcPr>
            <w:tcW w:w="4819" w:type="dxa"/>
            <w:tcBorders>
              <w:start w:val="single" w:sz="4" w:space="0" w:color="000000"/>
              <w:bottom w:val="single" w:sz="4" w:space="0" w:color="000000"/>
            </w:tcBorders>
          </w:tcPr>
          <w:p>
            <w:pPr>
              <w:pStyle w:val="TableContents"/>
              <w:bidi w:val="0"/>
              <w:jc w:val="start"/>
              <w:rPr/>
            </w:pPr>
            <w:r>
              <w:rPr/>
              <w:t>DECC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Direction ou Délégation des Examens, Concours et de la Certification, utilisée ici pour représenter l’organisme responsable des documents du BEPC.</w:t>
            </w:r>
          </w:p>
        </w:tc>
      </w:tr>
      <w:tr>
        <w:trPr/>
        <w:tc>
          <w:tcPr>
            <w:tcW w:w="4819" w:type="dxa"/>
            <w:tcBorders>
              <w:start w:val="single" w:sz="4" w:space="0" w:color="000000"/>
              <w:bottom w:val="single" w:sz="4" w:space="0" w:color="000000"/>
            </w:tcBorders>
          </w:tcPr>
          <w:p>
            <w:pPr>
              <w:pStyle w:val="TableContents"/>
              <w:bidi w:val="0"/>
              <w:jc w:val="start"/>
              <w:rPr/>
            </w:pPr>
            <w:r>
              <w:rPr/>
              <w:t>JWT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JSON Web Token, format de jeton utilisé pour transporter des informations d’authentification.</w:t>
            </w:r>
          </w:p>
        </w:tc>
      </w:tr>
      <w:tr>
        <w:trPr/>
        <w:tc>
          <w:tcPr>
            <w:tcW w:w="4819" w:type="dxa"/>
            <w:tcBorders>
              <w:start w:val="single" w:sz="4" w:space="0" w:color="000000"/>
              <w:bottom w:val="single" w:sz="4" w:space="0" w:color="000000"/>
            </w:tcBorders>
          </w:tcPr>
          <w:p>
            <w:pPr>
              <w:pStyle w:val="TableContents"/>
              <w:bidi w:val="0"/>
              <w:jc w:val="start"/>
              <w:rPr/>
            </w:pPr>
            <w:r>
              <w:rPr/>
              <w:t>SSR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Server Side Rendering, rendu côté serveur d’une page web.</w:t>
            </w:r>
          </w:p>
        </w:tc>
      </w:tr>
      <w:tr>
        <w:trPr/>
        <w:tc>
          <w:tcPr>
            <w:tcW w:w="4819" w:type="dxa"/>
            <w:tcBorders>
              <w:start w:val="single" w:sz="4" w:space="0" w:color="000000"/>
              <w:bottom w:val="single" w:sz="4" w:space="0" w:color="000000"/>
            </w:tcBorders>
          </w:tcPr>
          <w:p>
            <w:pPr>
              <w:pStyle w:val="TableContents"/>
              <w:bidi w:val="0"/>
              <w:jc w:val="start"/>
              <w:rPr/>
            </w:pPr>
            <w:r>
              <w:rPr/>
              <w:t>RDV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Rendez-vous.</w:t>
            </w:r>
          </w:p>
        </w:tc>
      </w:tr>
      <w:tr>
        <w:trPr/>
        <w:tc>
          <w:tcPr>
            <w:tcW w:w="4819" w:type="dxa"/>
            <w:tcBorders>
              <w:start w:val="single" w:sz="4" w:space="0" w:color="000000"/>
              <w:bottom w:val="single" w:sz="4" w:space="0" w:color="000000"/>
            </w:tcBorders>
          </w:tcPr>
          <w:p>
            <w:pPr>
              <w:pStyle w:val="TableContents"/>
              <w:bidi w:val="0"/>
              <w:jc w:val="start"/>
              <w:rPr/>
            </w:pPr>
            <w:r>
              <w:rPr/>
              <w:t>MVP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Minimum Viable Product, première version utilisable du produit.</w:t>
            </w:r>
          </w:p>
        </w:tc>
      </w:tr>
      <w:tr>
        <w:trPr/>
        <w:tc>
          <w:tcPr>
            <w:tcW w:w="4819" w:type="dxa"/>
            <w:tcBorders>
              <w:start w:val="single" w:sz="4" w:space="0" w:color="000000"/>
              <w:bottom w:val="single" w:sz="4" w:space="0" w:color="000000"/>
            </w:tcBorders>
          </w:tcPr>
          <w:p>
            <w:pPr>
              <w:pStyle w:val="TableContents"/>
              <w:bidi w:val="0"/>
              <w:jc w:val="start"/>
              <w:rPr/>
            </w:pPr>
            <w:r>
              <w:rPr/>
              <w:t>API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Programming Interface, interface permettant à des modules logiciels de communiquer.</w:t>
            </w:r>
          </w:p>
        </w:tc>
      </w:tr>
      <w:tr>
        <w:trPr/>
        <w:tc>
          <w:tcPr>
            <w:tcW w:w="4819" w:type="dxa"/>
            <w:tcBorders>
              <w:start w:val="single" w:sz="4" w:space="0" w:color="000000"/>
              <w:bottom w:val="single" w:sz="4" w:space="0" w:color="000000"/>
            </w:tcBorders>
          </w:tcPr>
          <w:p>
            <w:pPr>
              <w:pStyle w:val="TableContents"/>
              <w:bidi w:val="0"/>
              <w:jc w:val="start"/>
              <w:rPr/>
            </w:pPr>
            <w:r>
              <w:rPr/>
              <w:t>CRUD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Read, Update, Delete : opérations de base sur les données.</w:t>
            </w:r>
          </w:p>
        </w:tc>
      </w:tr>
      <w:tr>
        <w:trPr/>
        <w:tc>
          <w:tcPr>
            <w:tcW w:w="4819" w:type="dxa"/>
            <w:tcBorders>
              <w:start w:val="single" w:sz="4" w:space="0" w:color="000000"/>
              <w:bottom w:val="single" w:sz="4" w:space="0" w:color="000000"/>
            </w:tcBorders>
          </w:tcPr>
          <w:p>
            <w:pPr>
              <w:pStyle w:val="TableContents"/>
              <w:bidi w:val="0"/>
              <w:jc w:val="start"/>
              <w:rPr/>
            </w:pPr>
            <w:r>
              <w:rPr/>
              <w:t>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Object Relational Mapping, couche d’accès aux données reliant le code aux tables SQL.</w:t>
            </w:r>
          </w:p>
        </w:tc>
      </w:tr>
      <w:tr>
        <w:trPr/>
        <w:tc>
          <w:tcPr>
            <w:tcW w:w="4819" w:type="dxa"/>
            <w:tcBorders>
              <w:start w:val="single" w:sz="4" w:space="0" w:color="000000"/>
              <w:bottom w:val="single" w:sz="4" w:space="0" w:color="000000"/>
            </w:tcBorders>
          </w:tcPr>
          <w:p>
            <w:pPr>
              <w:pStyle w:val="TableContents"/>
              <w:bidi w:val="0"/>
              <w:jc w:val="start"/>
              <w:rPr/>
            </w:pPr>
            <w:r>
              <w:rPr/>
              <w:t>Prisma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ORM TypeScript utilisé pour accéder à PostgreSQL.</w:t>
            </w:r>
          </w:p>
        </w:tc>
      </w:tr>
      <w:tr>
        <w:trPr/>
        <w:tc>
          <w:tcPr>
            <w:tcW w:w="4819" w:type="dxa"/>
            <w:tcBorders>
              <w:start w:val="single" w:sz="4" w:space="0" w:color="000000"/>
              <w:bottom w:val="single" w:sz="4" w:space="0" w:color="000000"/>
            </w:tcBorders>
          </w:tcPr>
          <w:p>
            <w:pPr>
              <w:pStyle w:val="TableContents"/>
              <w:bidi w:val="0"/>
              <w:jc w:val="start"/>
              <w:rPr/>
            </w:pPr>
            <w:r>
              <w:rPr/>
              <w:t>Supabase Auth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d’authentification utilisé pour gérer les comptes, mots de passe et sessions.</w:t>
            </w:r>
          </w:p>
        </w:tc>
      </w:tr>
      <w:tr>
        <w:trPr/>
        <w:tc>
          <w:tcPr>
            <w:tcW w:w="4819" w:type="dxa"/>
            <w:tcBorders>
              <w:start w:val="single" w:sz="4" w:space="0" w:color="000000"/>
              <w:bottom w:val="single" w:sz="4" w:space="0" w:color="000000"/>
            </w:tcBorders>
          </w:tcPr>
          <w:p>
            <w:pPr>
              <w:pStyle w:val="TableContents"/>
              <w:bidi w:val="0"/>
              <w:jc w:val="start"/>
              <w:rPr/>
            </w:pPr>
            <w:r>
              <w:rPr/>
              <w:t>PostgreSQL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Système de gestion de base de données relationnelle.</w:t>
            </w:r>
          </w:p>
        </w:tc>
      </w:tr>
      <w:tr>
        <w:trPr/>
        <w:tc>
          <w:tcPr>
            <w:tcW w:w="4819" w:type="dxa"/>
            <w:tcBorders>
              <w:start w:val="single" w:sz="4" w:space="0" w:color="000000"/>
              <w:bottom w:val="single" w:sz="4" w:space="0" w:color="000000"/>
            </w:tcBorders>
          </w:tcPr>
          <w:p>
            <w:pPr>
              <w:pStyle w:val="TableContents"/>
              <w:bidi w:val="0"/>
              <w:jc w:val="start"/>
              <w:rPr/>
            </w:pPr>
            <w:r>
              <w:rPr/>
              <w:t>Nodemailer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Bibliothèque Node.js utilisée pour envoyer des emails.</w:t>
            </w:r>
          </w:p>
        </w:tc>
      </w:tr>
      <w:tr>
        <w:trPr/>
        <w:tc>
          <w:tcPr>
            <w:tcW w:w="4819" w:type="dxa"/>
            <w:tcBorders>
              <w:start w:val="single" w:sz="4" w:space="0" w:color="000000"/>
              <w:bottom w:val="single" w:sz="4" w:space="0" w:color="000000"/>
            </w:tcBorders>
          </w:tcPr>
          <w:p>
            <w:pPr>
              <w:pStyle w:val="TableContents"/>
              <w:bidi w:val="0"/>
              <w:jc w:val="start"/>
              <w:rPr/>
            </w:pPr>
            <w:r>
              <w:rPr/>
              <w:t>SMTP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Simple Mail Transfer Protocol, protocole d’envoi d’emails.</w:t>
            </w:r>
          </w:p>
        </w:tc>
      </w:tr>
      <w:tr>
        <w:trPr/>
        <w:tc>
          <w:tcPr>
            <w:tcW w:w="4819" w:type="dxa"/>
            <w:tcBorders>
              <w:start w:val="single" w:sz="4" w:space="0" w:color="000000"/>
              <w:bottom w:val="single" w:sz="4" w:space="0" w:color="000000"/>
            </w:tcBorders>
          </w:tcPr>
          <w:p>
            <w:pPr>
              <w:pStyle w:val="TableContents"/>
              <w:bidi w:val="0"/>
              <w:jc w:val="start"/>
              <w:rPr/>
            </w:pPr>
            <w:r>
              <w:rPr/>
              <w:t>CSV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Comma-Separated Values, format de fichier tabulaire utilisé pour importer des données.</w:t>
            </w:r>
          </w:p>
        </w:tc>
      </w:tr>
      <w:tr>
        <w:trPr/>
        <w:tc>
          <w:tcPr>
            <w:tcW w:w="4819" w:type="dxa"/>
            <w:tcBorders>
              <w:start w:val="single" w:sz="4" w:space="0" w:color="000000"/>
              <w:bottom w:val="single" w:sz="4" w:space="0" w:color="000000"/>
            </w:tcBorders>
          </w:tcPr>
          <w:p>
            <w:pPr>
              <w:pStyle w:val="TableContents"/>
              <w:bidi w:val="0"/>
              <w:jc w:val="start"/>
              <w:rPr/>
            </w:pPr>
            <w:r>
              <w:rPr/>
              <w:t>OBC_SETTINGS_ID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Identifiant global utilisé pour les paramètres de rendez-vous.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ELEVE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Rôle applicatif d’un élève ou diplômé.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ADMINISTRATEUR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Rôle applicatif d’un agent administratif OBC / DECC.</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AGENT_CENTRE_EXAMEN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Rôle applicatif d’un agent rattache a un centre d'examen et charge de confirmer certains retraits physiques.</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SERVICE_DELIVRANCE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Rôle envisagé mais non implémenté séparément dans le MVP actuel.</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PAS_DISPONIBLE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indiquant qu’un document n’est pas encore disponible.</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DISPONIBLE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indiquant qu’un document est prêt pour retrait.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RETIRE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indiquant qu’un document a été retiré physiquement.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PLANIFIE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initial d’un rendez-vous pris par l’élève et transmis au service concerné.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CONFIRME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Statut historique encore accepté par compatibilité, mais le flux courant crée les rendez-vous au statut </w:t>
            </w:r>
            <w:r>
              <w:rPr>
                <w:rFonts w:ascii="Liberation Mono" w:hAnsi="Liberation Mono"/>
              </w:rPr>
              <w:t>PLANIFIE</w:t>
            </w:r>
            <w:r>
              <w:rPr/>
              <w:t>.</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ANNULE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d’un rendez-vous annulé.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HONORE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d’un rendez-vous correspondant à un retrait effectué.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EN_ATTENTE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d’un paiement créé mais non encore confirmé.</w:t>
            </w:r>
          </w:p>
        </w:tc>
      </w:tr>
      <w:tr>
        <w:trPr/>
        <w:tc>
          <w:tcPr>
            <w:tcW w:w="4819" w:type="dxa"/>
            <w:tcBorders>
              <w:start w:val="single" w:sz="4" w:space="0" w:color="000000"/>
              <w:bottom w:val="single" w:sz="4" w:space="0" w:color="000000"/>
            </w:tcBorders>
          </w:tcPr>
          <w:p>
            <w:pPr>
              <w:pStyle w:val="TableContents"/>
              <w:bidi w:val="0"/>
              <w:jc w:val="start"/>
              <w:rPr/>
            </w:pPr>
            <w:r>
              <w:rPr>
                <w:rFonts w:ascii="Liberation Mono" w:hAnsi="Liberation Mono"/>
              </w:rPr>
              <w:t>EFFECTUE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Statut d’un paiement confirmé.</w:t>
            </w:r>
          </w:p>
        </w:tc>
      </w:tr>
      <w:tr>
        <w:trPr/>
        <w:tc>
          <w:tcPr>
            <w:tcW w:w="4819" w:type="dxa"/>
            <w:tcBorders>
              <w:start w:val="single" w:sz="4" w:space="0" w:color="000000"/>
              <w:bottom w:val="single" w:sz="4" w:space="0" w:color="000000"/>
            </w:tcBorders>
          </w:tcPr>
          <w:p>
            <w:pPr>
              <w:pStyle w:val="TableContents"/>
              <w:bidi w:val="0"/>
              <w:jc w:val="start"/>
              <w:rPr/>
            </w:pPr>
            <w:r>
              <w:rPr/>
              <w:t>Mobile Money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de paiement mobile, notamment Orange Money ou MTN Mobile Money.</w:t>
            </w:r>
          </w:p>
        </w:tc>
      </w:tr>
      <w:tr>
        <w:trPr/>
        <w:tc>
          <w:tcPr>
            <w:tcW w:w="4819" w:type="dxa"/>
            <w:tcBorders>
              <w:start w:val="single" w:sz="4" w:space="0" w:color="000000"/>
              <w:bottom w:val="single" w:sz="4" w:space="0" w:color="000000"/>
            </w:tcBorders>
          </w:tcPr>
          <w:p>
            <w:pPr>
              <w:pStyle w:val="TableContents"/>
              <w:bidi w:val="0"/>
              <w:jc w:val="start"/>
              <w:rPr/>
            </w:pPr>
            <w:r>
              <w:rPr/>
              <w:t>MailLog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Journal applicatif des emails envoyés ou échoués.</w:t>
            </w:r>
          </w:p>
        </w:tc>
      </w:tr>
      <w:tr>
        <w:trPr/>
        <w:tc>
          <w:tcPr>
            <w:tcW w:w="4819" w:type="dxa"/>
            <w:tcBorders>
              <w:start w:val="single" w:sz="4" w:space="0" w:color="000000"/>
              <w:bottom w:val="single" w:sz="4" w:space="0" w:color="000000"/>
            </w:tcBorders>
          </w:tcPr>
          <w:p>
            <w:pPr>
              <w:pStyle w:val="TableContents"/>
              <w:bidi w:val="0"/>
              <w:jc w:val="start"/>
              <w:rPr/>
            </w:pPr>
            <w:r>
              <w:rPr/>
              <w:t>Reçu</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Document ou trace de paiement généré après une opération payante.</w:t>
            </w:r>
          </w:p>
        </w:tc>
      </w:tr>
      <w:tr>
        <w:trPr/>
        <w:tc>
          <w:tcPr>
            <w:tcW w:w="4819" w:type="dxa"/>
            <w:tcBorders>
              <w:start w:val="single" w:sz="4" w:space="0" w:color="000000"/>
              <w:bottom w:val="single" w:sz="4" w:space="0" w:color="000000"/>
            </w:tcBorders>
          </w:tcPr>
          <w:p>
            <w:pPr>
              <w:pStyle w:val="TableContents"/>
              <w:bidi w:val="0"/>
              <w:jc w:val="start"/>
              <w:rPr/>
            </w:pPr>
            <w:r>
              <w:rPr/>
              <w:t>Antenne régionale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régional OBC ou DECC responsable de certains retraits selon le diplôme, le type de document et la région de composition.</w:t>
            </w:r>
          </w:p>
        </w:tc>
      </w:tr>
      <w:tr>
        <w:trPr/>
        <w:tc>
          <w:tcPr>
            <w:tcW w:w="4819" w:type="dxa"/>
            <w:tcBorders>
              <w:start w:val="single" w:sz="4" w:space="0" w:color="000000"/>
              <w:bottom w:val="single" w:sz="4" w:space="0" w:color="000000"/>
            </w:tcBorders>
          </w:tcPr>
          <w:p>
            <w:pPr>
              <w:pStyle w:val="TableContents"/>
              <w:bidi w:val="0"/>
              <w:jc w:val="start"/>
              <w:rPr/>
            </w:pPr>
            <w:r>
              <w:rPr/>
              <w:t>Centre d’examen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Établissement ou lieu où l’élève a composé et où certains documents peuvent être retirés.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9. ETAT D'IMPLEMENTATION AU 02/06/2026</w:t>
      </w:r>
    </w:p>
    <w:p>
      <w:pPr>
        <w:pStyle w:val="BodyText"/>
        <w:bidi w:val="0"/>
        <w:jc w:val="start"/>
        <w:rPr/>
      </w:pPr>
      <w:r>
        <w:rPr/>
        <w:t>Le coeur fonctionnel de l'application est implemente.</w:t>
      </w:r>
    </w:p>
    <w:p>
      <w:pPr>
        <w:pStyle w:val="Heading3"/>
        <w:bidi w:val="0"/>
        <w:ind w:hanging="0" w:start="0"/>
        <w:jc w:val="start"/>
        <w:rPr/>
      </w:pPr>
      <w:r>
        <w:rPr/>
        <w:t>Fonctionnalites couvertes</w:t>
      </w:r>
    </w:p>
    <w:p>
      <w:pPr>
        <w:pStyle w:val="BodyText"/>
        <w:numPr>
          <w:ilvl w:val="0"/>
          <w:numId w:val="6"/>
        </w:numPr>
        <w:tabs>
          <w:tab w:val="clear" w:pos="709"/>
          <w:tab w:val="left" w:pos="709" w:leader="none"/>
        </w:tabs>
        <w:bidi w:val="0"/>
        <w:ind w:hanging="283" w:start="709"/>
        <w:jc w:val="start"/>
        <w:rPr/>
      </w:pPr>
      <w:r>
        <w:rPr/>
        <w:t>Authentification Supabase Auth.</w:t>
      </w:r>
    </w:p>
    <w:p>
      <w:pPr>
        <w:pStyle w:val="BodyText"/>
        <w:numPr>
          <w:ilvl w:val="0"/>
          <w:numId w:val="6"/>
        </w:numPr>
        <w:tabs>
          <w:tab w:val="clear" w:pos="709"/>
          <w:tab w:val="left" w:pos="709" w:leader="none"/>
        </w:tabs>
        <w:bidi w:val="0"/>
        <w:ind w:hanging="283" w:start="709"/>
        <w:jc w:val="start"/>
        <w:rPr/>
      </w:pPr>
      <w:r>
        <w:rPr/>
        <w:t>Activation des comptes eleves.</w:t>
      </w:r>
    </w:p>
    <w:p>
      <w:pPr>
        <w:pStyle w:val="BodyText"/>
        <w:numPr>
          <w:ilvl w:val="0"/>
          <w:numId w:val="6"/>
        </w:numPr>
        <w:tabs>
          <w:tab w:val="clear" w:pos="709"/>
          <w:tab w:val="left" w:pos="709" w:leader="none"/>
        </w:tabs>
        <w:bidi w:val="0"/>
        <w:ind w:hanging="283" w:start="709"/>
        <w:jc w:val="start"/>
        <w:rPr/>
      </w:pPr>
      <w:r>
        <w:rPr/>
        <w:t>Connexion differenciee eleve, admin OBC, admin DECC et agent centre d'examen.</w:t>
      </w:r>
    </w:p>
    <w:p>
      <w:pPr>
        <w:pStyle w:val="BodyText"/>
        <w:numPr>
          <w:ilvl w:val="0"/>
          <w:numId w:val="6"/>
        </w:numPr>
        <w:tabs>
          <w:tab w:val="clear" w:pos="709"/>
          <w:tab w:val="left" w:pos="709" w:leader="none"/>
        </w:tabs>
        <w:bidi w:val="0"/>
        <w:ind w:hanging="283" w:start="709"/>
        <w:jc w:val="start"/>
        <w:rPr/>
      </w:pPr>
      <w:r>
        <w:rPr/>
        <w:t>Routage OBC / DECC par diplome et region.</w:t>
      </w:r>
    </w:p>
    <w:p>
      <w:pPr>
        <w:pStyle w:val="BodyText"/>
        <w:numPr>
          <w:ilvl w:val="0"/>
          <w:numId w:val="6"/>
        </w:numPr>
        <w:tabs>
          <w:tab w:val="clear" w:pos="709"/>
          <w:tab w:val="left" w:pos="709" w:leader="none"/>
        </w:tabs>
        <w:bidi w:val="0"/>
        <w:ind w:hanging="283" w:start="709"/>
        <w:jc w:val="start"/>
        <w:rPr/>
      </w:pPr>
      <w:r>
        <w:rPr/>
        <w:t>Gestion des documents, statuts, rendez-vous, paiements, recus, notifications et audit logs.</w:t>
      </w:r>
    </w:p>
    <w:p>
      <w:pPr>
        <w:pStyle w:val="BodyText"/>
        <w:numPr>
          <w:ilvl w:val="0"/>
          <w:numId w:val="6"/>
        </w:numPr>
        <w:tabs>
          <w:tab w:val="clear" w:pos="709"/>
          <w:tab w:val="left" w:pos="709" w:leader="none"/>
        </w:tabs>
        <w:bidi w:val="0"/>
        <w:ind w:hanging="283" w:start="709"/>
        <w:jc w:val="start"/>
        <w:rPr/>
      </w:pPr>
      <w:r>
        <w:rPr/>
        <w:t>Import CSV.</w:t>
      </w:r>
    </w:p>
    <w:p>
      <w:pPr>
        <w:pStyle w:val="BodyText"/>
        <w:numPr>
          <w:ilvl w:val="0"/>
          <w:numId w:val="6"/>
        </w:numPr>
        <w:tabs>
          <w:tab w:val="clear" w:pos="709"/>
          <w:tab w:val="left" w:pos="709" w:leader="none"/>
        </w:tabs>
        <w:bidi w:val="0"/>
        <w:ind w:hanging="283" w:start="709"/>
        <w:jc w:val="start"/>
        <w:rPr/>
      </w:pPr>
      <w:r>
        <w:rPr/>
        <w:t>Comptes de test regionaux OBC, DECC et centres d'examen.</w:t>
      </w:r>
    </w:p>
    <w:p>
      <w:pPr>
        <w:pStyle w:val="BodyText"/>
        <w:numPr>
          <w:ilvl w:val="0"/>
          <w:numId w:val="6"/>
        </w:numPr>
        <w:tabs>
          <w:tab w:val="clear" w:pos="709"/>
          <w:tab w:val="left" w:pos="709" w:leader="none"/>
        </w:tabs>
        <w:bidi w:val="0"/>
        <w:ind w:hanging="283" w:start="709"/>
        <w:jc w:val="start"/>
        <w:rPr/>
      </w:pPr>
      <w:r>
        <w:rPr/>
        <w:t>Jeu de donnees de 1000 eleves.</w:t>
      </w:r>
    </w:p>
    <w:p>
      <w:pPr>
        <w:pStyle w:val="Heading3"/>
        <w:numPr>
          <w:ilvl w:val="0"/>
          <w:numId w:val="0"/>
        </w:numPr>
        <w:bidi w:val="0"/>
        <w:ind w:hanging="0" w:start="0"/>
        <w:jc w:val="start"/>
        <w:rPr/>
      </w:pPr>
      <w:r>
        <w:rPr/>
        <w:t>Points restants avant production</w:t>
      </w:r>
    </w:p>
    <w:p>
      <w:pPr>
        <w:pStyle w:val="BodyText"/>
        <w:numPr>
          <w:ilvl w:val="0"/>
          <w:numId w:val="7"/>
        </w:numPr>
        <w:tabs>
          <w:tab w:val="clear" w:pos="709"/>
          <w:tab w:val="left" w:pos="709" w:leader="none"/>
        </w:tabs>
        <w:bidi w:val="0"/>
        <w:ind w:hanging="283" w:start="709"/>
        <w:jc w:val="start"/>
        <w:rPr/>
      </w:pPr>
      <w:r>
        <w:rPr/>
        <w:t>Stabiliser la connexion Prisma/Postgres Supabase.</w:t>
      </w:r>
    </w:p>
    <w:p>
      <w:pPr>
        <w:pStyle w:val="BodyText"/>
        <w:numPr>
          <w:ilvl w:val="0"/>
          <w:numId w:val="7"/>
        </w:numPr>
        <w:tabs>
          <w:tab w:val="clear" w:pos="709"/>
          <w:tab w:val="left" w:pos="709" w:leader="none"/>
        </w:tabs>
        <w:bidi w:val="0"/>
        <w:ind w:hanging="283" w:start="709"/>
        <w:jc w:val="start"/>
        <w:rPr/>
      </w:pPr>
      <w:r>
        <w:rPr/>
        <w:t>Brancher un vrai prestataire de paiement.</w:t>
      </w:r>
    </w:p>
    <w:p>
      <w:pPr>
        <w:pStyle w:val="BodyText"/>
        <w:numPr>
          <w:ilvl w:val="0"/>
          <w:numId w:val="7"/>
        </w:numPr>
        <w:tabs>
          <w:tab w:val="clear" w:pos="709"/>
          <w:tab w:val="left" w:pos="709" w:leader="none"/>
        </w:tabs>
        <w:bidi w:val="0"/>
        <w:ind w:hanging="283" w:start="709"/>
        <w:jc w:val="start"/>
        <w:rPr/>
      </w:pPr>
      <w:r>
        <w:rPr/>
        <w:t>Stocker les justificatifs de duplicata dans un stockage fichier.</w:t>
      </w:r>
    </w:p>
    <w:p>
      <w:pPr>
        <w:pStyle w:val="BodyText"/>
        <w:numPr>
          <w:ilvl w:val="0"/>
          <w:numId w:val="7"/>
        </w:numPr>
        <w:tabs>
          <w:tab w:val="clear" w:pos="709"/>
          <w:tab w:val="left" w:pos="709" w:leader="none"/>
        </w:tabs>
        <w:bidi w:val="0"/>
        <w:ind w:hanging="283" w:start="709"/>
        <w:jc w:val="start"/>
        <w:rPr/>
      </w:pPr>
      <w:r>
        <w:rPr/>
        <w:t>Regenerer les documents Word et images UML si une version non-Markdown doit etre remise.</w:t>
      </w:r>
    </w:p>
    <w:p>
      <w:pPr>
        <w:pStyle w:val="BodyText"/>
        <w:bidi w:val="0"/>
        <w:jc w:val="start"/>
        <w:rPr/>
      </w:pPr>
      <w:r>
        <w:rPr/>
        <w:t xml:space="preserve">Voir aussi </w:t>
      </w:r>
      <w:r>
        <w:rPr>
          <w:rFonts w:ascii="Liberation Mono" w:hAnsi="Liberation Mono"/>
        </w:rPr>
        <w:t>ETAT_FINAL_PROJET.md</w:t>
      </w:r>
      <w:r>
        <w:rPr/>
        <w:t>.</w:t>
      </w:r>
    </w:p>
    <w:p>
      <w:pPr>
        <w:pStyle w:val="HorizontalLine"/>
        <w:bidi w:val="0"/>
        <w:jc w:val="start"/>
        <w:rPr/>
      </w:pPr>
      <w:r>
        <w:rPr/>
      </w:r>
    </w:p>
    <w:p>
      <w:pPr>
        <w:pStyle w:val="BodyText"/>
        <w:bidi w:val="0"/>
        <w:jc w:val="start"/>
        <w:rPr/>
      </w:pPr>
      <w:r>
        <w:rPr>
          <w:i/>
        </w:rPr>
        <w:t>Document genere le 27/05/2026, mis a jour le 02/06/2026 - Version 2.1</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