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20" w:after="100"/>
      </w:pPr>
      <w:r>
        <w:rPr>
          <w:b/>
          <w:color w:val="1F2937"/>
          <w:sz w:val="40"/>
          <w:szCs w:val="40"/>
        </w:rPr>
        <w:t xml:space="preserve">Documentation du projet DR-DOCSCOL</w:t>
      </w:r>
    </w:p>
    <w:p>
      <w:r>
        <w:rPr>
          <w:sz w:val="22"/>
          <w:szCs w:val="22"/>
        </w:rPr>
        <w:t xml:space="preserve">Ce dossier contient la documentation fonctionnelle et technique de l'application de gestion des demandes et retraits de documents scolaires.</w:t>
      </w:r>
    </w:p>
    <w:p>
      <w:r>
        <w:rPr>
          <w:sz w:val="22"/>
          <w:szCs w:val="22"/>
        </w:rPr>
        <w:t xml:space="preserve">Derniere mise a jour globale: 18/06/2026.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Etat du projet</w:t>
      </w:r>
    </w:p>
    <w:p>
      <w:r>
        <w:rPr>
          <w:sz w:val="22"/>
          <w:szCs w:val="22"/>
        </w:rPr>
        <w:t xml:space="preserve">Le projet est pret pour une soutenance ou une demonstration encadree. Le coeur fonctionnel OBC / DECC / eleves / agents centre d'examen est en place.</w:t>
      </w:r>
    </w:p>
    <w:p>
      <w:r>
        <w:rPr>
          <w:sz w:val="22"/>
          <w:szCs w:val="22"/>
        </w:rPr>
        <w:t xml:space="preserve">Il reste trois points a finaliser avant une mise en production reelle: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stabiliser la connexion Prisma vers Postgres Supabase / Supavisor;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brancher un prestataire de paiement reel;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stocker les justificatifs de duplicata dans un stockage fichier, par exemple Supabase Storage.</w:t>
      </w:r>
    </w:p>
    <w:p>
      <w:r>
        <w:rPr>
          <w:sz w:val="22"/>
          <w:szCs w:val="22"/>
        </w:rPr>
        <w:t xml:space="preserve">Voir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ETAT_FINAL_PROJET.md</w:t>
      </w:r>
      <w:r>
        <w:rPr>
          <w:sz w:val="22"/>
          <w:szCs w:val="22"/>
        </w:rPr>
        <w:t xml:space="preserve"> pour le verdict detaille.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Fichiers principaux a utiliser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Role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ETAT_FINAL_PROJET.md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Audit final du projet, points termines et restes a faire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cahier_analyse.md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Cahier d'analyse (contexte, besoins, contraintes, risques)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cahier_conception.md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Cahier de conception (architecture, technique, deploiement)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cahier_des_charges_mis_a_jour.md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Cahier des charges aligne avec le code actuel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guide_api_mis_a_jour.md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Guide API + statut des routes implementees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GUIDE_TEST_FONCTIONNEL.md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Guide de test fonctionnel aligne avec les parcours actuels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GUIDE_SOUTENANCE_COMPLET_NIVEAU_DEBUTANT.md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Guide exhaustif soutenance : backend, frontend, methodologie, glossaire, Q&amp;R jury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diagrammes_uml_mis_a_jour.md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Documentation UML, notes de coherence et references vers les diagrammes conformes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documents-word/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Versions PDF regenerees depuis les Markdown (source de verite : fichiers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.md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diagrammes-images/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Images PNG/SVG finales, dont MCD, MLD et classes detailles conformes au modele fourni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diagrammes-mermaid/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Sources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.mmd</w:t>
            </w:r>
            <w:r>
              <w:rPr>
                <w:sz w:val="20"/>
                <w:szCs w:val="20"/>
              </w:rPr>
              <w:t xml:space="preserve"> conservees pour les diagrammes Mermaid restants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tableurs-excel/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Versions Excel des jeux de donnees CSV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CHANGELOG_UML.md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Historique des modifications UML/documentation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configuration-gmail-nodemailer.md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Configuration SMTP Gmail et usage dans l'application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connexions-tests-completes.md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Identifiants et pages de connexion pour tous les profils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demo/KIT_DEMO_COMPLET.pdf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Guide demo complet (parcours pas a pas)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routes-implementees.md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Inventaire des pages, routes API et Server Actions</w:t>
            </w:r>
          </w:p>
        </w:tc>
      </w:tr>
    </w:tbl>
    <w:p/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Fichiers CSV (imports demo — dossier </w:t>
      </w:r>
      <w:r>
        <w:rPr>
          <w:rFonts w:ascii="Consolas" w:hAnsi="Consolas"/>
          <w:shd w:val="clear" w:color="auto" w:fill="F4F4F4"/>
          <w:b/>
          <w:color w:val="334155"/>
          <w:sz w:val="30"/>
          <w:szCs w:val="30"/>
        </w:rPr>
        <w:t xml:space="preserve">docs/</w:t>
      </w:r>
      <w:r>
        <w:rPr>
          <w:b/>
          <w:color w:val="334155"/>
          <w:sz w:val="30"/>
          <w:szCs w:val="30"/>
        </w:rPr>
        <w:t xml:space="preserve">)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 CSV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Role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import-nouveaux-eleves-demo-2025.csv</w:t>
            </w:r>
          </w:p>
        </w:tc>
        <w:tc>
          <w:tcPr/>
          <w:p>
            <w:r>
              <w:rPr>
                <w:b/>
                <w:sz w:val="20"/>
                <w:szCs w:val="20"/>
              </w:rPr>
              <w:t xml:space="preserve">Import B</w:t>
            </w:r>
            <w:r>
              <w:rPr>
                <w:sz w:val="20"/>
                <w:szCs w:val="20"/>
              </w:rPr>
              <w:t xml:space="preserve"> admin — creer ELEVE9001–9005 (region Centre)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import-documents-eleves-demo-existants.csv</w:t>
            </w:r>
          </w:p>
        </w:tc>
        <w:tc>
          <w:tcPr/>
          <w:p>
            <w:r>
              <w:rPr>
                <w:b/>
                <w:sz w:val="20"/>
                <w:szCs w:val="20"/>
              </w:rPr>
              <w:t xml:space="preserve">Import B</w:t>
            </w:r>
            <w:r>
              <w:rPr>
                <w:sz w:val="20"/>
                <w:szCs w:val="20"/>
              </w:rPr>
              <w:t xml:space="preserve"> admin — creer les documents pour DEMO2026001–005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import-disponibilisation-session-2024.csv</w:t>
            </w:r>
          </w:p>
        </w:tc>
        <w:tc>
          <w:tcPr/>
          <w:p>
            <w:r>
              <w:rPr>
                <w:b/>
                <w:sz w:val="20"/>
                <w:szCs w:val="20"/>
              </w:rPr>
              <w:t xml:space="preserve">Import A</w:t>
            </w:r>
            <w:r>
              <w:rPr>
                <w:sz w:val="20"/>
                <w:szCs w:val="20"/>
              </w:rPr>
              <w:t xml:space="preserve"> admin — disponibiliser des documents DEMO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import-disponibilisation-depuis-bd.csv</w:t>
            </w:r>
          </w:p>
        </w:tc>
        <w:tc>
          <w:tcPr/>
          <w:p>
            <w:r>
              <w:rPr>
                <w:b/>
                <w:sz w:val="20"/>
                <w:szCs w:val="20"/>
              </w:rPr>
              <w:t xml:space="preserve">Import A</w:t>
            </w:r>
            <w:r>
              <w:rPr>
                <w:sz w:val="20"/>
                <w:szCs w:val="20"/>
              </w:rPr>
              <w:t xml:space="preserve"> — export auto :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npm run export:disponibilisation-csv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test-data-soutenance-eleves.csv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Liste des 5 eleves apres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npm run seed:soutenance-eleves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test-data-eleves.csv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Exemple minimal Import B (3 lignes) — preferer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import-documents-eleves-demo-existants.csv</w:t>
            </w:r>
            <w:r>
              <w:rPr>
                <w:sz w:val="20"/>
                <w:szCs w:val="20"/>
              </w:rPr>
              <w:t xml:space="preserve"> pour la demo</w:t>
            </w:r>
          </w:p>
        </w:tc>
      </w:tr>
    </w:tbl>
    <w:p/>
    <w:p>
      <w:r>
        <w:rPr>
          <w:sz w:val="22"/>
          <w:szCs w:val="22"/>
        </w:rPr>
        <w:t xml:space="preserve">Guide d'utilisation 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demo/KIT_DEMO_COMPLET.pdf</w:t>
      </w:r>
      <w:r>
        <w:rPr>
          <w:sz w:val="22"/>
          <w:szCs w:val="22"/>
        </w:rPr>
        <w:t xml:space="preserve">. Modeles vides dans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public/templates/</w:t>
      </w:r>
      <w:r>
        <w:rPr>
          <w:sz w:val="22"/>
          <w:szCs w:val="22"/>
        </w:rPr>
        <w:t xml:space="preserve">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Organisation finale</w:t>
      </w:r>
    </w:p>
    <w:p>
      <w:r>
        <w:rPr>
          <w:sz w:val="22"/>
          <w:szCs w:val="22"/>
        </w:rPr>
        <w:t xml:space="preserve">Les anciennes versions et les doublons ont ete retires du dossier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docs/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Markdown a la racine de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docs/</w:t>
      </w:r>
      <w:r>
        <w:rPr>
          <w:sz w:val="22"/>
          <w:szCs w:val="22"/>
        </w:rPr>
        <w:t xml:space="preserve"> sont les sources de verite.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exports PDF sont dans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documents-word/</w:t>
      </w:r>
      <w:r>
        <w:rPr>
          <w:sz w:val="22"/>
          <w:szCs w:val="22"/>
        </w:rPr>
        <w:t xml:space="preserve"> (regeneres via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scripts/md_to_docx.py</w:t>
      </w:r>
      <w:r>
        <w:rPr>
          <w:sz w:val="22"/>
          <w:szCs w:val="22"/>
        </w:rPr>
        <w:t xml:space="preserve"> puis conversion LibreOffice).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diagrammes images sont uniquement dans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diagrammes-images/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sources Mermaid sont uniquement dans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diagrammes-mermaid/</w:t>
      </w:r>
      <w:r>
        <w:rPr>
          <w:sz w:val="22"/>
          <w:szCs w:val="22"/>
        </w:rPr>
        <w:t xml:space="preserve">; les MCD, MLD et classes conformes sont generes par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scripts/generate-conform-diagrams.mjs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fichiers Excel generes depuis les CSV sont dans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tableurs-excel/</w:t>
      </w:r>
      <w:r>
        <w:rPr>
          <w:sz w:val="22"/>
          <w:szCs w:val="22"/>
        </w:rPr>
        <w:t xml:space="preserve">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Points importants du projet actuel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 projet utilise Next.js App Router, Supabase Auth, Prisma et PostgreSQL.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roles reels sont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ELEVE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ADMINISTRATEUR</w:t>
      </w:r>
      <w:r>
        <w:rPr>
          <w:sz w:val="22"/>
          <w:szCs w:val="22"/>
        </w:rPr>
        <w:t xml:space="preserve"> et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AGENT_CENTRE_EXAMEN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mots de passe ne sont pas stockes dans Prisma.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documents sont routes selon l'organisme, le diplome, le type de document et la region de composition.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 BEPC est route vers la DECC.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 BEPC original et le releve BEPC se retirent au centre d'examen avec rendez-vous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PLANIFIE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 duplicata BEPC se retire a l'antenne regionale DECC.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 Probatoire ne donne pas lieu a un diplome original et produit uniquement un releve retire au centre d'examen avec rendez-vous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PLANIFIE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 releve du Baccalaureat se retire au centre d'examen avec rendez-vous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PLANIFIE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 Baccalaureat original est route vers une antenne regionale OBC et necessite un rendez-vous.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admins OBC et DECC sont scopes par organisme et antenne regionale.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agents centres d'examen voient les rendez-vous transmis et confirment uniquement les retraits physiques de leur region.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notifications du MVP sont en base + email, pas encore push.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 paiement Mobile Money / carte bancaire reel reste a finaliser ; le MVP gere le paiement applicatif du duplicata avec recu.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pieces justificatives duplicata sont uploadees dans Supabase Storage (4 pieces obligatoires : declaration de perte, CNI, demande DG OBC, decharge bordereau). Durcissement bucket prod a finaliser.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Attention sur les exports PDF</w:t>
      </w:r>
    </w:p>
    <w:p>
      <w:r>
        <w:rPr>
          <w:sz w:val="22"/>
          <w:szCs w:val="22"/>
        </w:rPr>
        <w:t xml:space="preserve">Les fichiers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.md</w:t>
      </w:r>
      <w:r>
        <w:rPr>
          <w:sz w:val="22"/>
          <w:szCs w:val="22"/>
        </w:rPr>
        <w:t xml:space="preserve"> restent la source de verite la plus recente. Les PDF dans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documents-word/</w:t>
      </w:r>
      <w:r>
        <w:rPr>
          <w:sz w:val="22"/>
          <w:szCs w:val="22"/>
        </w:rPr>
        <w:t xml:space="preserve"> sont regeneres depuis les Markdown. Pour regenerer 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python3 scripts/md_to_docx.py &lt;fichier.md&gt; docs/documents-word</w:t>
      </w:r>
      <w:r>
        <w:rPr>
          <w:sz w:val="22"/>
          <w:szCs w:val="22"/>
        </w:rPr>
        <w:t xml:space="preserve"> puis conversion PDF LibreOffice.</w:t>
      </w:r>
    </w:p>
    <w:sectPr>
      <w:pgSz w:w="11906" w:h="16838"/>
      <w:pgMar w:top="1134" w:right="1134" w:bottom="1134" w:left="1134" w:header="720" w:footer="720" w:gutter="0"/>
    </w:sectPr>
  </w:body>
</w:document>
</file>