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right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Jorge Adrián Padilla Velasco</w:t>
      </w:r>
    </w:p>
    <w:p>
      <w:pPr>
        <w:pStyle w:val="TextBody"/>
        <w:jc w:val="right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A00570894</w:t>
      </w:r>
    </w:p>
    <w:p>
      <w:pPr>
        <w:pStyle w:val="TextBody"/>
        <w:jc w:val="right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23 de agosto de 2018</w:t>
      </w:r>
    </w:p>
    <w:p>
      <w:pPr>
        <w:pStyle w:val="TextBody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Distribución Normal Estándar</w:t>
      </w:r>
    </w:p>
    <w:p>
      <w:pPr>
        <w:pStyle w:val="TextBody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Describa las diferencias de la Distribución Normal vs Distribución Normal Estándar. </w:t>
      </w:r>
    </w:p>
    <w:p>
      <w:pPr>
        <w:pStyle w:val="TextBody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En la distribución normal, se tiene una variable aleatoria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X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y sigue una distribución normal de media </w:t>
      </w:r>
      <w:bookmarkStart w:id="0" w:name="yui_3_17_2_2_1535053608710_647"/>
      <w:bookmarkEnd w:id="0"/>
      <w:r>
        <w:rPr>
          <w:rFonts w:ascii="Arial" w:hAnsi="Arial"/>
          <w:i w:val="false"/>
          <w:caps w:val="false"/>
          <w:smallCaps w:val="false"/>
          <w:color w:val="000000"/>
          <w:spacing w:val="0"/>
        </w:rPr>
        <w:t>μ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cualquiera y varianza </w:t>
      </w:r>
      <w:bookmarkStart w:id="1" w:name="yui_3_17_2_2_1535053608710_6471"/>
      <w:bookmarkEnd w:id="1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σ² (positiva) cualquiera,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y se designa por N(μ,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σ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), si se cumplen las condiciones de que la variable puede tomar cualquier valor (-∞, +∞) y que la función de densidad es la expresión en términos de ecuación matemática de la curva de Gauss:</w:t>
      </w:r>
    </w:p>
    <w:p>
      <w:pPr>
        <w:pStyle w:val="TextBody"/>
        <w:numPr>
          <w:ilvl w:val="0"/>
          <w:numId w:val="0"/>
        </w:numPr>
        <w:ind w:left="1080" w:hanging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0225" cy="619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720" w:hanging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720" w:hanging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Siendo su curva:</w:t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1295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720" w:hanging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720" w:hanging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Por otro lado, tenemos la distribución normal estándar, que tiene por media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bookmarkStart w:id="2" w:name="yui_3_17_2_2_1535053608710_6472"/>
      <w:bookmarkEnd w:id="2"/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μ = 0 y  por desviación típica la unidad, 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σ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= 1. Su función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 densidad es:</w:t>
      </w:r>
    </w:p>
    <w:p>
      <w:pPr>
        <w:pStyle w:val="TextBody"/>
        <w:widowControl/>
        <w:pBdr/>
        <w:spacing w:before="0" w:after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561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Siendo su gráfica:</w:t>
      </w:r>
    </w:p>
    <w:p>
      <w:pPr>
        <w:pStyle w:val="TextBody"/>
        <w:widowControl/>
        <w:pBdr/>
        <w:spacing w:before="0" w:after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7715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Ventajas de ajustar los datos a una Distribución Normal Estándar.</w:t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iene una importancia teórica y práctica fundamental. Su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unción de distribución está tabulada y ello nos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permite calcular directamente cualquier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probabilidad de cualquier intervalo de cualquier distribución normal ( X ~ N(m ; s ), sin necesidad de integrar.</w:t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Con un ejemplo muestre el cambio de variable para ajustar los datos a una Distribución Normal Estándar. </w:t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Se puede demostrar que si X es una variable que se distribuye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N(μ,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σ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utilizando la   variable:</w:t>
      </w:r>
    </w:p>
    <w:p>
      <w:pPr>
        <w:pStyle w:val="TextBody"/>
        <w:widowControl/>
        <w:pBdr/>
        <w:spacing w:before="0" w:after="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745490</wp:posOffset>
            </wp:positionH>
            <wp:positionV relativeFrom="paragraph">
              <wp:posOffset>95250</wp:posOffset>
            </wp:positionV>
            <wp:extent cx="800100" cy="352425"/>
            <wp:effectExtent l="0" t="0" r="0" b="0"/>
            <wp:wrapSquare wrapText="bothSides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Entones distribuirá N(0, 1). A este conocimiento se le conoce como tipificación o estandarización. </w:t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El valor Z nos indica cuantas desviaciones estándares está la observación original de su media y en qué dirección. Las observaciónes mayores que su media toman valores positivos cuando se estandarizan, mientras los valores que son menores a su media toman valores negativos.</w:t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ab/>
        <w:t xml:space="preserve">Ejemplo: </w:t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ab/>
        <w:t>La tasa de rendimiento annual de ciertas acciones se distribuye aproximadamente Normal. Desde 1945, la bolsa de valores Standard &amp; Poor’s 500 tiene un rendimiento annual promedio de 12% con una desviación estándar de 16.5%. Se toma esta distribución Normal para el rendimiento annual por largos periodos. ¿En qué proporción de años el mercado baja?</w:t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2"/>
        </w:numPr>
        <w:pBdr/>
        <w:spacing w:before="0" w:after="0"/>
        <w:jc w:val="both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Establecer el problema: Sea x la tasa de rendimiento annual de Standard &amp; Poor’s 500. La variable x tiene una distribución Normal N(12, 16.5). Queremos saber la proporción cuando x &lt; 0.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720" w:hanging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2"/>
        </w:numPr>
        <w:pBdr/>
        <w:spacing w:before="0" w:after="0"/>
        <w:jc w:val="both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Estandarizamos: Restando la media de x y dividiendo por la desviación estándar, obtenemos: </w:t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445770</wp:posOffset>
            </wp:positionH>
            <wp:positionV relativeFrom="paragraph">
              <wp:posOffset>62230</wp:posOffset>
            </wp:positionV>
            <wp:extent cx="1514475" cy="7715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2"/>
        </w:numPr>
        <w:pBdr/>
        <w:spacing w:before="0" w:after="0"/>
        <w:jc w:val="both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Usamos la tabla: Utilizando la tabla para la distribución Normal estándar podemos ver que el área es de 0.2327. El mercado va a bajar anualmente un 23.7% del tiempo. Nótese que el área a la derecha de -0.73 es 1 – 0.2327 = 0.7673. Lo que nos indica que la bolsa va a estar por encima un 76.73% del tiempo.</w:t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200" cy="20383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pBdr/>
        <w:spacing w:before="0" w:after="0"/>
        <w:jc w:val="both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Arial" w:hAnsi="Arial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rFonts w:ascii="Arial" w:hAnsi="Arial"/>
          <w:b/>
          <w:bCs/>
          <w:sz w:val="24"/>
          <w:szCs w:val="24"/>
        </w:rPr>
        <w:t>Referencias</w:t>
      </w:r>
    </w:p>
    <w:p>
      <w:pPr>
        <w:pStyle w:val="Normal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(Cedeño, 2013).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>5.1-Normal y Normal Estándar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. Recuperado de: </w:t>
      </w:r>
    </w:p>
    <w:p>
      <w:pPr>
        <w:pStyle w:val="Normal"/>
        <w:jc w:val="both"/>
        <w:rPr>
          <w:i w:val="false"/>
          <w:i w:val="false"/>
          <w:iCs w:val="false"/>
        </w:rPr>
      </w:pPr>
      <w:hyperlink r:id="rId9">
        <w:r>
          <w:rPr>
            <w:rFonts w:ascii="Arial" w:hAnsi="Arial"/>
            <w:b w:val="false"/>
            <w:bCs w:val="false"/>
            <w:sz w:val="24"/>
            <w:szCs w:val="24"/>
          </w:rPr>
        </w:r>
      </w:hyperlink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hyperlink r:id="rId10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sz w:val="24"/>
            <w:szCs w:val="24"/>
          </w:rPr>
          <w:t>http://cidecame.uaeh.edu.mx/lcc/mapa/PROYECTO/libro19/51normal_y_normal_estndar.html</w:t>
        </w:r>
      </w:hyperlink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 xml:space="preserve">Universidad de Valencia. Distribución Normal. Recuperado de: 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hyperlink r:id="rId11">
        <w:r>
          <w:rPr>
            <w:rStyle w:val="InternetLink"/>
            <w:rFonts w:ascii="Arial" w:hAnsi="Arial"/>
            <w:b w:val="false"/>
            <w:bCs w:val="false"/>
            <w:i/>
            <w:iCs/>
            <w:sz w:val="24"/>
            <w:szCs w:val="24"/>
          </w:rPr>
          <w:t>https://www.uv.es/ceaces/base/modelos%20de%20probabilidad/normalp.htm</w:t>
        </w:r>
      </w:hyperlink>
    </w:p>
    <w:p>
      <w:pPr>
        <w:pStyle w:val="Normal"/>
        <w:jc w:val="both"/>
        <w:rPr>
          <w:i/>
          <w:i/>
          <w:iCs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(Torres Aponte, Héctor). Distribución Normal estándar y cuadrados mínimos.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</w:rPr>
        <w:t>Universidad de Puerto Rico. Recuperado de: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hyperlink r:id="rId12">
        <w:r>
          <w:rPr>
            <w:rStyle w:val="InternetLink"/>
            <w:rFonts w:ascii="Arial" w:hAnsi="Arial"/>
            <w:b w:val="false"/>
            <w:bCs w:val="false"/>
            <w:i w:val="false"/>
            <w:iCs w:val="false"/>
            <w:sz w:val="24"/>
            <w:szCs w:val="24"/>
          </w:rPr>
          <w:t>http://epsilon.uprrp.edu/htorres/courses/e3041/esta3041-lec4.pdf</w:t>
        </w:r>
      </w:hyperlink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://cidecame.uaeh.edu.mx/lcc/mapa/PROYECTO/libro19/51normal_y_normal_estndar.html" TargetMode="External"/><Relationship Id="rId10" Type="http://schemas.openxmlformats.org/officeDocument/2006/relationships/hyperlink" Target="http://cidecame.uaeh.edu.mx/lcc/mapa/PROYECTO/libro19/51normal_y_normal_estndar.html" TargetMode="External"/><Relationship Id="rId11" Type="http://schemas.openxmlformats.org/officeDocument/2006/relationships/hyperlink" Target="https://www.uv.es/ceaces/base/modelos de probabilidad/normalp.htm" TargetMode="External"/><Relationship Id="rId12" Type="http://schemas.openxmlformats.org/officeDocument/2006/relationships/hyperlink" Target="http://epsilon.uprrp.edu/htorres/courses/e3041/esta3041-lec4.pdf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LibreOffice/6.0.3.2$Linux_X86_64 LibreOffice_project/00m0$Build-2</Application>
  <Pages>4</Pages>
  <Words>463</Words>
  <Characters>2591</Characters>
  <CharactersWithSpaces>3044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2018-08-23T14:38:18Z</dcterms:created>
  <dc:creator/>
  <dc:description/>
  <dc:language>en-US</dc:language>
  <cp:lastModifiedBy/>
  <dcterms:modified xsi:type="dcterms:W3CDTF">2018-08-23T16:19:31Z</dcterms:modified>
  <cp:revision>5</cp:revision>
  <dc:subject/>
  <dc:title/>
</cp:coreProperties>
</file>