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and-related-work"/>
      <w:r>
        <w:t xml:space="preserve">2.3. Combating Financial Fraud and Related Work</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TableCaption"/>
      </w:pPr>
      <w:r>
        <w:t xml:space="preserve">Forensic Data Analysis Tools in use</w:t>
      </w:r>
    </w:p>
    <w:tbl>
      <w:tblPr>
        <w:tblStyle w:val="Table"/>
        <w:tblW w:type="pct" w:w="0.0"/>
        <w:tblLook w:firstRow="1"/>
        <w:tblCaption w:val="Forensic Data Analysis Tools in use"/>
      </w:tblPr>
      <w:tblGrid/>
      <w:tr>
        <w:trPr>
          <w:cnfStyle w:firstRow="1"/>
        </w:trPr>
        <w:tc>
          <w:tcPr>
            <w:tcBorders>
              <w:bottom w:val="single"/>
            </w:tcBorders>
            <w:vAlign w:val="bottom"/>
          </w:tcPr>
          <w:p>
            <w:pPr>
              <w:pStyle w:val="Compact"/>
              <w:jc w:val="left"/>
            </w:pPr>
            <w:r>
              <w:t xml:space="preserve">Forensic.Data</w:t>
            </w:r>
          </w:p>
        </w:tc>
        <w:tc>
          <w:tcPr>
            <w:tcBorders>
              <w:bottom w:val="single"/>
            </w:tcBorders>
            <w:vAlign w:val="bottom"/>
          </w:tcPr>
          <w:p>
            <w:pPr>
              <w:pStyle w:val="Compact"/>
              <w:jc w:val="left"/>
            </w:pPr>
            <w:r>
              <w:t xml:space="preserve">Percent</w:t>
            </w:r>
          </w:p>
        </w:tc>
      </w:tr>
      <w:tr>
        <w:tc>
          <w:p>
            <w:pPr>
              <w:pStyle w:val="Compact"/>
              <w:jc w:val="left"/>
            </w:pPr>
            <w:r>
              <w:t xml:space="preserve">Spreadsheet tools such as MS Excel</w:t>
            </w:r>
          </w:p>
        </w:tc>
        <w:tc>
          <w:p>
            <w:pPr>
              <w:pStyle w:val="Compact"/>
              <w:jc w:val="left"/>
            </w:pPr>
            <w:r>
              <w:t xml:space="preserve">65%</w:t>
            </w:r>
          </w:p>
        </w:tc>
      </w:tr>
      <w:tr>
        <w:tc>
          <w:p>
            <w:pPr>
              <w:pStyle w:val="Compact"/>
              <w:jc w:val="left"/>
            </w:pPr>
            <w:r>
              <w:t xml:space="preserve">Database tools such as MS Access or MS SQL Server</w:t>
            </w:r>
          </w:p>
        </w:tc>
        <w:tc>
          <w:p>
            <w:pPr>
              <w:pStyle w:val="Compact"/>
              <w:jc w:val="left"/>
            </w:pPr>
            <w:r>
              <w:t xml:space="preserve">43%</w:t>
            </w:r>
          </w:p>
        </w:tc>
      </w:tr>
      <w:tr>
        <w:tc>
          <w:p>
            <w:pPr>
              <w:pStyle w:val="Compact"/>
              <w:jc w:val="left"/>
            </w:pPr>
            <w:r>
              <w:t xml:space="preserve">Continious monitoring tools (SAP, Oracle, SAI Global)</w:t>
            </w:r>
          </w:p>
        </w:tc>
        <w:tc>
          <w:p>
            <w:pPr>
              <w:pStyle w:val="Compact"/>
              <w:jc w:val="left"/>
            </w:pPr>
            <w:r>
              <w:t xml:space="preserve">29%</w:t>
            </w:r>
          </w:p>
        </w:tc>
      </w:tr>
      <w:tr>
        <w:tc>
          <w:p>
            <w:pPr>
              <w:pStyle w:val="Compact"/>
              <w:jc w:val="left"/>
            </w:pPr>
            <w:r>
              <w:t xml:space="preserve">Text analytics tools or keyword searching</w:t>
            </w:r>
          </w:p>
        </w:tc>
        <w:tc>
          <w:p>
            <w:pPr>
              <w:pStyle w:val="Compact"/>
              <w:jc w:val="left"/>
            </w:pPr>
            <w:r>
              <w:t xml:space="preserve">26%</w:t>
            </w:r>
          </w:p>
        </w:tc>
      </w:tr>
      <w:tr>
        <w:tc>
          <w:p>
            <w:pPr>
              <w:pStyle w:val="Compact"/>
              <w:jc w:val="left"/>
            </w:pPr>
            <w:r>
              <w:t xml:space="preserve">Forensic analytics software (ACL, iDEA)</w:t>
            </w:r>
          </w:p>
        </w:tc>
        <w:tc>
          <w:p>
            <w:pPr>
              <w:pStyle w:val="Compact"/>
              <w:jc w:val="left"/>
            </w:pPr>
            <w:r>
              <w:t xml:space="preserve">26%</w:t>
            </w:r>
          </w:p>
        </w:tc>
      </w:tr>
      <w:tr>
        <w:tc>
          <w:p>
            <w:pPr>
              <w:pStyle w:val="Compact"/>
              <w:jc w:val="left"/>
            </w:pPr>
            <w:r>
              <w:t xml:space="preserve">Social media/web monitoring tools</w:t>
            </w:r>
          </w:p>
        </w:tc>
        <w:tc>
          <w:p>
            <w:pPr>
              <w:pStyle w:val="Compact"/>
              <w:jc w:val="left"/>
            </w:pPr>
            <w:r>
              <w:t xml:space="preserve">21%</w:t>
            </w:r>
          </w:p>
        </w:tc>
      </w:tr>
      <w:tr>
        <w:tc>
          <w:p>
            <w:pPr>
              <w:pStyle w:val="Compact"/>
              <w:jc w:val="left"/>
            </w:pPr>
            <w:r>
              <w:t xml:space="preserve">Visualization and reporting tools (Tableau, Spotfire, QlikView)</w:t>
            </w:r>
          </w:p>
        </w:tc>
        <w:tc>
          <w:p>
            <w:pPr>
              <w:pStyle w:val="Compact"/>
              <w:jc w:val="left"/>
            </w:pPr>
            <w:r>
              <w:t xml:space="preserve">12%</w:t>
            </w:r>
          </w:p>
        </w:tc>
      </w:tr>
      <w:tr>
        <w:tc>
          <w:p>
            <w:pPr>
              <w:pStyle w:val="Compact"/>
              <w:jc w:val="left"/>
            </w:pPr>
            <w:r>
              <w:t xml:space="preserve">Statistical analysis and data-mining packages (R, SAS, Stata, SPSS)</w:t>
            </w:r>
          </w:p>
        </w:tc>
        <w:tc>
          <w:p>
            <w:pPr>
              <w:pStyle w:val="Compact"/>
              <w:jc w:val="left"/>
            </w:pPr>
            <w:r>
              <w:t xml:space="preserve">11%</w:t>
            </w:r>
          </w:p>
        </w:tc>
      </w:tr>
      <w:tr>
        <w:tc>
          <w:p>
            <w:pPr>
              <w:pStyle w:val="Compact"/>
              <w:jc w:val="left"/>
            </w:pPr>
            <w:r>
              <w:t xml:space="preserve">Big data technologies (Hadoop, Map Reduce)</w:t>
            </w:r>
          </w:p>
        </w:tc>
        <w:tc>
          <w:p>
            <w:pPr>
              <w:pStyle w:val="Compact"/>
              <w:jc w:val="left"/>
            </w:pPr>
            <w:r>
              <w:t xml:space="preserve">2%</w:t>
            </w:r>
          </w:p>
        </w:tc>
      </w:tr>
      <w:tr>
        <w:tc>
          <w:p>
            <w:pPr>
              <w:pStyle w:val="Compact"/>
              <w:jc w:val="left"/>
            </w:pPr>
            <w:r>
              <w:t xml:space="preserve">Voice searching and analysis (Nexidia, NICE)</w:t>
            </w:r>
          </w:p>
        </w:tc>
        <w:tc>
          <w:p>
            <w:pPr>
              <w:pStyle w:val="Compact"/>
              <w:jc w:val="left"/>
            </w:pPr>
            <w:r>
              <w:t xml:space="preserve">2%</w:t>
            </w:r>
          </w:p>
        </w:tc>
      </w:tr>
    </w:tbl>
    <w:p>
      <w:pPr>
        <w:pStyle w:val="BodyText"/>
      </w:pPr>
      <w:r>
        <w:rPr>
          <w:b/>
        </w:rPr>
        <w:t xml:space="preserve">Note:</w:t>
      </w:r>
      <w:r>
        <w:t xml:space="preserve"> </w:t>
      </w:r>
      <w:r>
        <w:rPr>
          <w:vertAlign w:val="superscript"/>
        </w:rPr>
        <w:t xml:space="preserve">a</w:t>
      </w:r>
      <w:r>
        <w:t xml:space="preserve"> </w:t>
      </w:r>
      <w:r>
        <w:t xml:space="preserve">Source</w:t>
      </w:r>
      <w:r>
        <w:t xml:space="preserve"> </w:t>
      </w:r>
      <w:r>
        <w:t xml:space="preserve">(EY 2014)</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(SVM), artificial neural networks (ANN), bayesian networks, and different tree models</w:t>
      </w:r>
      <w:r>
        <w:t xml:space="preserve"> </w:t>
      </w:r>
      <w:r>
        <w:t xml:space="preserve">(Ngai et al. 2011; Bhattacharyya et al. 2011; Chaudhary and Mallick 2012)</w:t>
      </w:r>
      <w:r>
        <w:t xml:space="preserve">.</w:t>
      </w:r>
    </w:p>
    <w:p>
      <w:pPr>
        <w:pStyle w:val="BodyText"/>
      </w:pPr>
      <w:r>
        <w:t xml:space="preserve">The focus on this paper will be on supervised learning methods. In the literature, a greater focus has been put on supervised methods</w:t>
      </w:r>
      <w:r>
        <w:t xml:space="preserve"> </w:t>
      </w:r>
      <w:r>
        <w:t xml:space="preserve">(Ngai et al. 2011)</w:t>
      </w:r>
      <w:r>
        <w:t xml:space="preserve">, but the overall are of fraud detection has not been thoroughly explored, due to the sensitivity and public unavailaibility of datasets</w:t>
      </w:r>
      <w:r>
        <w:t xml:space="preserve"> </w:t>
      </w:r>
      <w:r>
        <w:t xml:space="preserve">(Dal Pozzolo and Bontempi 2015)</w:t>
      </w:r>
      <w:r>
        <w:t xml:space="preserve">. In the studies that have been done, the overall focus has been on ANNs. Among the first to adopt an ANN approach to the problem of FFD are</w:t>
      </w:r>
      <w:r>
        <w:t xml:space="preserve"> </w:t>
      </w:r>
      <w:r>
        <w:t xml:space="preserve">Ghosh and Reilly (1994)</w:t>
      </w:r>
      <w:r>
        <w:t xml:space="preserve">, through the use of a P-RCE ANN - a three layer and feed-forward network. The method employed had relative success, identifying correctly on average 40% of the fraud. The ANN is since then among the most used methods for FFD.</w:t>
      </w:r>
      <w:r>
        <w:t xml:space="preserve"> </w:t>
      </w:r>
      <w:r>
        <w:t xml:space="preserve">Brause, Langsdorf, and Hepp (1999)</w:t>
      </w:r>
      <w:r>
        <w:t xml:space="preserve"> </w:t>
      </w:r>
      <w:r>
        <w:t xml:space="preserve">and</w:t>
      </w:r>
      <w:r>
        <w:t xml:space="preserve"> </w:t>
      </w:r>
      <w:r>
        <w:t xml:space="preserve">Dorronsoro et al. (1997)</w:t>
      </w:r>
      <w:r>
        <w:t xml:space="preserve"> </w:t>
      </w:r>
      <w:r>
        <w:t xml:space="preserve">have achieved better results with an ensemble method including ANNs. However, ANNs have been, and still are, considered as black-box models and are hard to interpret. Thus, other methods, such as random forest, have risen in popularity and have also shown impressive performance in the field of FFD</w:t>
      </w:r>
      <w:r>
        <w:t xml:space="preserve"> </w:t>
      </w:r>
      <w:r>
        <w:t xml:space="preserve">(Bhattacharyya et al. 2011; Dal Pozzolo et al. 2014)</w:t>
      </w:r>
      <w:r>
        <w:t xml:space="preserve">. Logistic Regression is also quite popular, especially due to its strong interpretability, but can sometimes lack the prediction power of other, more complex ML algorithms</w:t>
      </w:r>
      <w:r>
        <w:t xml:space="preserve"> </w:t>
      </w:r>
      <w:r>
        <w:t xml:space="preserve">(Bhattacharyya et al. 2011)</w:t>
      </w:r>
      <w:r>
        <w:t xml:space="preserve">. The SVM has also been employed, due to its advantages in terms of solid theoretical foundations. However, the results produced by the methods have been mixed, mainly because the FFD problem poses an imbalanced class challenge</w:t>
      </w:r>
      <w:r>
        <w:t xml:space="preserve"> </w:t>
      </w:r>
      <w:r>
        <w:t xml:space="preserve">(Chaudhary and Mallick 2012; Bhattacharyya et al. 2011)</w:t>
      </w:r>
      <w:r>
        <w:t xml:space="preserve">. Nonetheless, it has been shown that through changes in the foundations of the SVM method, in order to transform to model into a cost-sensitive one, better performance can be achieved on problems with imbalanced data</w:t>
      </w:r>
      <w:r>
        <w:t xml:space="preserve"> </w:t>
      </w:r>
      <w:r>
        <w:t xml:space="preserve">(He and Garcia 2009)</w:t>
      </w:r>
      <w:r>
        <w:t xml:space="preserve">.</w:t>
      </w:r>
    </w:p>
    <w:p>
      <w:pPr>
        <w:pStyle w:val="BodyText"/>
      </w:pPr>
      <w:r>
        <w:t xml:space="preserve">Slightly surprising is that almost no research about the performance of boosting methods has been made in the field of FFD, especially credit card fraud, given the capabilities of ML models such as stochastic gradient boosting machines and eXtreme gradient boosting</w:t>
      </w:r>
      <w:r>
        <w:t xml:space="preserve"> </w:t>
      </w:r>
      <w:r>
        <w:t xml:space="preserve">(Nielsen 2016; Chen and Guestrin 2016)</w:t>
      </w:r>
      <w:r>
        <w:t xml:space="preserve">. We will deploy both methods in order to compare their performances against the other, more established, frameworks.</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2"/>
      </w:pPr>
      <w:bookmarkStart w:id="55" w:name="performance-measures"/>
      <w:r>
        <w:t xml:space="preserve">5.1. Performance Measures</w:t>
      </w:r>
      <w:bookmarkEnd w:id="55"/>
    </w:p>
    <w:p>
      <w:pPr>
        <w:pStyle w:val="FirstParagraph"/>
      </w:pPr>
      <w:r>
        <w:t xml:space="preserve">As the problem that we deal with in this paper is a classification one, the performance measures used to evaluate how successful a model will be related to the main building block of binary classification - the confusion matrix.</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Actual.Positive</w:t>
            </w:r>
          </w:p>
        </w:tc>
        <w:tc>
          <w:tcPr>
            <w:tcBorders>
              <w:bottom w:val="single"/>
            </w:tcBorders>
            <w:vAlign w:val="bottom"/>
          </w:tcPr>
          <w:p>
            <w:pPr>
              <w:pStyle w:val="Compact"/>
              <w:jc w:val="left"/>
            </w:pPr>
            <w:r>
              <w:t xml:space="preserve">Actual.Negative</w:t>
            </w:r>
          </w:p>
        </w:tc>
      </w:tr>
      <w:tr>
        <w:tc>
          <w:p>
            <w:pPr>
              <w:pStyle w:val="Compact"/>
              <w:jc w:val="left"/>
            </w:pPr>
            <w:r>
              <w:t xml:space="preserve">Predicted Positive</w:t>
            </w:r>
          </w:p>
        </w:tc>
        <w:tc>
          <w:p>
            <w:pPr>
              <w:pStyle w:val="Compact"/>
              <w:jc w:val="left"/>
            </w:pPr>
            <w:r>
              <w:t xml:space="preserve">True Positive (TP)</w:t>
            </w:r>
          </w:p>
        </w:tc>
        <w:tc>
          <w:p>
            <w:pPr>
              <w:pStyle w:val="Compact"/>
              <w:jc w:val="left"/>
            </w:pPr>
            <w:r>
              <w:t xml:space="preserve">False Positive (FP)</w:t>
            </w:r>
          </w:p>
        </w:tc>
      </w:tr>
      <w:tr>
        <w:tc>
          <w:p>
            <w:pPr>
              <w:pStyle w:val="Compact"/>
              <w:jc w:val="left"/>
            </w:pPr>
            <w:r>
              <w:t xml:space="preserve">Predicted Negative</w:t>
            </w:r>
          </w:p>
        </w:tc>
        <w:tc>
          <w:p>
            <w:pPr>
              <w:pStyle w:val="Compact"/>
              <w:jc w:val="left"/>
            </w:pPr>
            <w:r>
              <w:t xml:space="preserve">False Negative (FN)</w:t>
            </w:r>
          </w:p>
        </w:tc>
        <w:tc>
          <w:p>
            <w:pPr>
              <w:pStyle w:val="Compact"/>
              <w:jc w:val="left"/>
            </w:pPr>
            <w:r>
              <w:t xml:space="preserve">True Negative (TN)</w:t>
            </w:r>
          </w:p>
        </w:tc>
      </w:tr>
    </w:tbl>
    <w:p>
      <w:pPr>
        <w:pStyle w:val="Heading2"/>
      </w:pPr>
      <w:bookmarkStart w:id="56" w:name="section"/>
      <w:r>
        <w:t xml:space="preserve">5.2.</w:t>
      </w:r>
      <w:bookmarkEnd w:id="56"/>
    </w:p>
    <w:p>
      <w:pPr>
        <w:pStyle w:val="Heading1"/>
      </w:pPr>
      <w:bookmarkStart w:id="57" w:name="further-improvements"/>
      <w:r>
        <w:t xml:space="preserve">6. Further Improvements</w:t>
      </w:r>
      <w:bookmarkEnd w:id="57"/>
    </w:p>
    <w:p>
      <w:pPr>
        <w:pStyle w:val="Heading1"/>
      </w:pPr>
      <w:bookmarkStart w:id="58" w:name="conclusion"/>
      <w:r>
        <w:t xml:space="preserve">7. Conclusion</w:t>
      </w:r>
      <w:bookmarkEnd w:id="58"/>
    </w:p>
    <w:p>
      <w:pPr>
        <w:pStyle w:val="Heading1"/>
      </w:pPr>
      <w:bookmarkStart w:id="59" w:name="references"/>
      <w:r>
        <w:t xml:space="preserve">8. References</w:t>
      </w:r>
      <w:bookmarkEnd w:id="59"/>
    </w:p>
    <w:bookmarkStart w:id="108" w:name="refs"/>
    <w:bookmarkStart w:id="61" w:name="ref-fraudanalyticsacl"/>
    <w:p>
      <w:pPr>
        <w:pStyle w:val="Bibliography"/>
      </w:pPr>
      <w:r>
        <w:t xml:space="preserve">ACL. 2014. “Fraud Detection Using Data Analytics in the Banking Industry.” 2014.</w:t>
      </w:r>
      <w:r>
        <w:t xml:space="preserve"> </w:t>
      </w:r>
      <w:hyperlink r:id="rId60">
        <w:r>
          <w:rPr>
            <w:rStyle w:val="Hyperlink"/>
          </w:rPr>
          <w:t xml:space="preserve">https://www.acl.com/pdfs/DP_Fraud_detection_BANKING.pdf</w:t>
        </w:r>
      </w:hyperlink>
      <w:r>
        <w:t xml:space="preserve">.</w:t>
      </w:r>
    </w:p>
    <w:bookmarkEnd w:id="61"/>
    <w:bookmarkStart w:id="62"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62"/>
    <w:bookmarkStart w:id="63" w:name="ref-batuwita2013class"/>
    <w:p>
      <w:pPr>
        <w:pStyle w:val="Bibliography"/>
      </w:pPr>
      <w:r>
        <w:t xml:space="preserve">Batuwita, Rukshan, and Vasile Palade. 2013. “Class Imbalance Learning Methods for Support Vector Machines.”</w:t>
      </w:r>
    </w:p>
    <w:bookmarkEnd w:id="63"/>
    <w:bookmarkStart w:id="64"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64"/>
    <w:bookmarkStart w:id="65"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65"/>
    <w:bookmarkStart w:id="66"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66"/>
    <w:bookmarkStart w:id="67"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67"/>
    <w:bookmarkStart w:id="68" w:name="ref-brause1999neural"/>
    <w:p>
      <w:pPr>
        <w:pStyle w:val="Bibliography"/>
      </w:pPr>
      <w:r>
        <w:t xml:space="preserve">Brause, R, T Langsdorf, and Michael Hepp. 1999. “Neural Data Mining for Credit Card Fraud Detection.” In</w:t>
      </w:r>
      <w:r>
        <w:t xml:space="preserve"> </w:t>
      </w:r>
      <w:r>
        <w:rPr>
          <w:i/>
        </w:rPr>
        <w:t xml:space="preserve">Tools with Artificial Intelligence, 1999. Proceedings. 11th Ieee International Conference on</w:t>
      </w:r>
      <w:r>
        <w:t xml:space="preserve">, 103–6. IEEE.</w:t>
      </w:r>
    </w:p>
    <w:bookmarkEnd w:id="68"/>
    <w:bookmarkStart w:id="69"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69"/>
    <w:bookmarkStart w:id="70" w:name="ref-chaudhary2012credit"/>
    <w:p>
      <w:pPr>
        <w:pStyle w:val="Bibliography"/>
      </w:pPr>
      <w:r>
        <w:t xml:space="preserve">Chaudhary, Khyati, and Bhawna Mallick. 2012. “Credit Card Fraud: The Study of Its Impact and Detection Techniques.” Citeseer.</w:t>
      </w:r>
    </w:p>
    <w:bookmarkEnd w:id="70"/>
    <w:bookmarkStart w:id="71"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71"/>
    <w:bookmarkStart w:id="72"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72"/>
    <w:bookmarkStart w:id="73"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73"/>
    <w:bookmarkStart w:id="74" w:name="ref-dal2015adaptive"/>
    <w:p>
      <w:pPr>
        <w:pStyle w:val="Bibliography"/>
      </w:pPr>
      <w:r>
        <w:t xml:space="preserve">Dal Pozzolo, Andrea, and Gianluca Bontempi. 2015. “Adaptive Machine Learning for Credit Card Fraud Detection.” Université libre de Bruxelles.</w:t>
      </w:r>
    </w:p>
    <w:bookmarkEnd w:id="74"/>
    <w:bookmarkStart w:id="75"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75"/>
    <w:bookmarkStart w:id="76" w:name="ref-dal2014learned"/>
    <w:p>
      <w:pPr>
        <w:pStyle w:val="Bibliography"/>
      </w:pPr>
      <w:r>
        <w:t xml:space="preserve">Dal Pozzolo, Andrea, Olivier Caelen, Yann-Ael Le Borgne, Serge Waterschoot, and Gianluca Bontempi. 2014. “Learned Lessons in Credit Card Fraud Detection from a Practitioner Perspective.”</w:t>
      </w:r>
      <w:r>
        <w:t xml:space="preserve"> </w:t>
      </w:r>
      <w:r>
        <w:rPr>
          <w:i/>
        </w:rPr>
        <w:t xml:space="preserve">Expert Systems with Applications</w:t>
      </w:r>
      <w:r>
        <w:t xml:space="preserve"> </w:t>
      </w:r>
      <w:r>
        <w:t xml:space="preserve">41 (10). Elsevier:4915–28.</w:t>
      </w:r>
    </w:p>
    <w:bookmarkEnd w:id="76"/>
    <w:bookmarkStart w:id="77" w:name="ref-dorronsoro1997neural"/>
    <w:p>
      <w:pPr>
        <w:pStyle w:val="Bibliography"/>
      </w:pPr>
      <w:r>
        <w:t xml:space="preserve">Dorronsoro, Jose R, Francisco Ginel, C Sgnchez, and CS Cruz. 1997. “Neural Fraud Detection in Credit Card Operations.”</w:t>
      </w:r>
      <w:r>
        <w:t xml:space="preserve"> </w:t>
      </w:r>
      <w:r>
        <w:rPr>
          <w:i/>
        </w:rPr>
        <w:t xml:space="preserve">IEEE Transactions on Neural Networks</w:t>
      </w:r>
      <w:r>
        <w:t xml:space="preserve"> </w:t>
      </w:r>
      <w:r>
        <w:t xml:space="preserve">8 (4). IEEE:827–34.</w:t>
      </w:r>
    </w:p>
    <w:bookmarkEnd w:id="77"/>
    <w:bookmarkStart w:id="79" w:name="ref-analytics_tools_table"/>
    <w:p>
      <w:pPr>
        <w:pStyle w:val="Bibliography"/>
      </w:pPr>
      <w:r>
        <w:t xml:space="preserve">EY. 2014. “Big Risks Require Big Data Thinking.” 2014.</w:t>
      </w:r>
      <w:r>
        <w:t xml:space="preserve"> </w:t>
      </w:r>
      <w:hyperlink r:id="rId78">
        <w:r>
          <w:rPr>
            <w:rStyle w:val="Hyperlink"/>
          </w:rPr>
          <w:t xml:space="preserve">http://www.ey.com/Publication/vwLUAssets/EY-Global-Forensic-Data-Analytics-Survey-2014/$FILE/EY-Global-Forensic-Data-Analytics-Survey-2014.pdf</w:t>
        </w:r>
      </w:hyperlink>
      <w:r>
        <w:t xml:space="preserve">.</w:t>
      </w:r>
    </w:p>
    <w:bookmarkEnd w:id="79"/>
    <w:bookmarkStart w:id="80"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80"/>
    <w:bookmarkStart w:id="81"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81"/>
    <w:bookmarkStart w:id="82"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82"/>
    <w:bookmarkStart w:id="83"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83"/>
    <w:bookmarkStart w:id="84"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84"/>
    <w:bookmarkStart w:id="85"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85"/>
    <w:bookmarkStart w:id="86" w:name="ref-ghosh1994credit"/>
    <w:p>
      <w:pPr>
        <w:pStyle w:val="Bibliography"/>
      </w:pPr>
      <w:r>
        <w:t xml:space="preserve">Ghosh, Sushmito, and Douglas L Reilly. 1994. “Credit Card Fraud Detection with a Neural-Network.” In</w:t>
      </w:r>
      <w:r>
        <w:t xml:space="preserve"> </w:t>
      </w:r>
      <w:r>
        <w:rPr>
          <w:i/>
        </w:rPr>
        <w:t xml:space="preserve">System Sciences, 1994. Proceedings of the Twenty-Seventh Hawaii International Conference on</w:t>
      </w:r>
      <w:r>
        <w:t xml:space="preserve">, 3:621–30. IEEE.</w:t>
      </w:r>
    </w:p>
    <w:bookmarkEnd w:id="86"/>
    <w:bookmarkStart w:id="87"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87"/>
    <w:bookmarkStart w:id="88" w:name="ref-he2009learning"/>
    <w:p>
      <w:pPr>
        <w:pStyle w:val="Bibliography"/>
      </w:pPr>
      <w:r>
        <w:t xml:space="preserve">He, Haibo, and Edwardo A Garcia. 2009. “Learning from Imbalanced Data.”</w:t>
      </w:r>
      <w:r>
        <w:t xml:space="preserve"> </w:t>
      </w:r>
      <w:r>
        <w:rPr>
          <w:i/>
        </w:rPr>
        <w:t xml:space="preserve">IEEE Transactions on Knowledge and Data Engineering</w:t>
      </w:r>
      <w:r>
        <w:t xml:space="preserve"> </w:t>
      </w:r>
      <w:r>
        <w:t xml:space="preserve">21 (9). Ieee:1263–84.</w:t>
      </w:r>
    </w:p>
    <w:bookmarkEnd w:id="88"/>
    <w:bookmarkStart w:id="89"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89"/>
    <w:bookmarkStart w:id="90"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90"/>
    <w:bookmarkStart w:id="91"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91"/>
    <w:bookmarkStart w:id="92" w:name="ref-laudon2013commerce"/>
    <w:p>
      <w:pPr>
        <w:pStyle w:val="Bibliography"/>
      </w:pPr>
      <w:r>
        <w:t xml:space="preserve">Laudon, Kenneth C, and Carol Guercio Traver. 2013.</w:t>
      </w:r>
      <w:r>
        <w:t xml:space="preserve"> </w:t>
      </w:r>
      <w:r>
        <w:rPr>
          <w:i/>
        </w:rPr>
        <w:t xml:space="preserve">E-Commerce</w:t>
      </w:r>
      <w:r>
        <w:t xml:space="preserve">. Pearson.</w:t>
      </w:r>
    </w:p>
    <w:bookmarkEnd w:id="92"/>
    <w:bookmarkStart w:id="93"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93"/>
    <w:bookmarkStart w:id="94"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94"/>
    <w:bookmarkStart w:id="95"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95"/>
    <w:bookmarkStart w:id="96"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96"/>
    <w:bookmarkStart w:id="97"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97"/>
    <w:bookmarkStart w:id="98" w:name="ref-nielsen2016tree"/>
    <w:p>
      <w:pPr>
        <w:pStyle w:val="Bibliography"/>
      </w:pPr>
      <w:r>
        <w:t xml:space="preserve">Nielsen, Didrik. 2016. “Tree Boosting with Xgboost-Why Does Xgboost Win" Every" Machine Learning Competition?” Master’s thesis, NTNU.</w:t>
      </w:r>
    </w:p>
    <w:bookmarkEnd w:id="98"/>
    <w:bookmarkStart w:id="100" w:name="ref-nilson2016nilson"/>
    <w:p>
      <w:pPr>
        <w:pStyle w:val="Bibliography"/>
      </w:pPr>
      <w:r>
        <w:t xml:space="preserve">Nilson, Spencer. 2016. “The Nilson Report.”</w:t>
      </w:r>
      <w:r>
        <w:t xml:space="preserve"> </w:t>
      </w:r>
      <w:hyperlink r:id="rId99">
        <w:r>
          <w:rPr>
            <w:rStyle w:val="Hyperlink"/>
          </w:rPr>
          <w:t xml:space="preserve">https://nilsonreport.com/publication_newsletter_archive_issue.php?issue=1096</w:t>
        </w:r>
      </w:hyperlink>
      <w:r>
        <w:t xml:space="preserve">.</w:t>
      </w:r>
    </w:p>
    <w:bookmarkEnd w:id="100"/>
    <w:bookmarkStart w:id="102" w:name="ref-capitaloneguide"/>
    <w:p>
      <w:pPr>
        <w:pStyle w:val="Bibliography"/>
      </w:pPr>
      <w:r>
        <w:t xml:space="preserve">One, Capital. 2010. “Identity Theft Guide.” 2010.</w:t>
      </w:r>
      <w:r>
        <w:t xml:space="preserve"> </w:t>
      </w:r>
      <w:hyperlink r:id="rId101">
        <w:r>
          <w:rPr>
            <w:rStyle w:val="Hyperlink"/>
          </w:rPr>
          <w:t xml:space="preserve">https://www.capitalone.ca/media/doc/canada/identity-theft-guide.pdf</w:t>
        </w:r>
      </w:hyperlink>
      <w:r>
        <w:t xml:space="preserve">.</w:t>
      </w:r>
    </w:p>
    <w:bookmarkEnd w:id="102"/>
    <w:bookmarkStart w:id="103"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103"/>
    <w:bookmarkStart w:id="104"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104"/>
    <w:bookmarkStart w:id="105"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105"/>
    <w:bookmarkStart w:id="106"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106"/>
    <w:bookmarkStart w:id="107"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78" Target="http://www.ey.com/Publication/vwLUAssets/EY-Global-Forensic-Data-Analytics-Survey-2014/$FILE/EY-Global-Forensic-Data-Analytics-Survey-2014.pdf" TargetMode="External" /><Relationship Type="http://schemas.openxmlformats.org/officeDocument/2006/relationships/hyperlink" Id="rId99" Target="https://nilsonreport.com/publication_newsletter_archive_issue.php?issue=1096" TargetMode="External" /><Relationship Type="http://schemas.openxmlformats.org/officeDocument/2006/relationships/hyperlink" Id="rId60" Target="https://www.acl.com/pdfs/DP_Fraud_detection_BANKING.pdf" TargetMode="External" /><Relationship Type="http://schemas.openxmlformats.org/officeDocument/2006/relationships/hyperlink" Id="rId101"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78" Target="http://www.ey.com/Publication/vwLUAssets/EY-Global-Forensic-Data-Analytics-Survey-2014/$FILE/EY-Global-Forensic-Data-Analytics-Survey-2014.pdf" TargetMode="External" /><Relationship Type="http://schemas.openxmlformats.org/officeDocument/2006/relationships/hyperlink" Id="rId99" Target="https://nilsonreport.com/publication_newsletter_archive_issue.php?issue=1096" TargetMode="External" /><Relationship Type="http://schemas.openxmlformats.org/officeDocument/2006/relationships/hyperlink" Id="rId60" Target="https://www.acl.com/pdfs/DP_Fraud_detection_BANKING.pdf" TargetMode="External" /><Relationship Type="http://schemas.openxmlformats.org/officeDocument/2006/relationships/hyperlink" Id="rId101"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2018-04-21T13:06:29Z</dcterms:created>
  <dcterms:modified xsi:type="dcterms:W3CDTF">2018-04-21T13:06:29Z</dcterms:modified>
</cp:coreProperties>
</file>