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67.png" ContentType="image/png"/>
  <Override PartName="/word/media/rId24.png" ContentType="image/png"/>
  <Override PartName="/word/media/rId32.png" ContentType="image/png"/>
  <Override PartName="/word/media/rId70.png" ContentType="image/png"/>
  <Override PartName="/word/media/rId71.png" ContentType="image/png"/>
  <Override PartName="/word/media/rId72.png" ContentType="image/png"/>
  <Override PartName="/word/media/rId59.png" ContentType="image/png"/>
  <Override PartName="/word/media/rId64.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w:t>
      </w:r>
      <w:r>
        <w:t xml:space="preserve"> </w:t>
      </w:r>
      <w:r>
        <w:t xml:space="preserve">Fraud</w:t>
      </w:r>
      <w:r>
        <w:t xml:space="preserve"> </w:t>
      </w:r>
      <w:r>
        <w:t xml:space="preserve">Detection</w:t>
      </w:r>
      <w:r>
        <w:t xml:space="preserve"> </w:t>
      </w:r>
      <w:r>
        <w:t xml:space="preserve">Using</w:t>
      </w:r>
      <w:r>
        <w:t xml:space="preserve"> </w:t>
      </w:r>
      <w:r>
        <w:t xml:space="preserve">Machine</w:t>
      </w:r>
      <w:r>
        <w:t xml:space="preserve"> </w:t>
      </w:r>
      <w:r>
        <w:t xml:space="preserve">Learning</w:t>
      </w:r>
      <w:r>
        <w:t xml:space="preserve"> </w:t>
      </w:r>
      <w:r>
        <w:t xml:space="preserve">Techniques</w:t>
      </w:r>
    </w:p>
    <w:p>
      <w:pPr>
        <w:pStyle w:val="Author"/>
      </w:pPr>
      <w:r>
        <w:t xml:space="preserve">Yordan</w:t>
      </w:r>
      <w:r>
        <w:t xml:space="preserve"> </w:t>
      </w:r>
      <w:r>
        <w:t xml:space="preserve">Ivanov</w:t>
      </w:r>
    </w:p>
    <w:p>
      <w:pPr>
        <w:pStyle w:val="Heading1"/>
      </w:pPr>
      <w:bookmarkStart w:id="20" w:name="variable-description"/>
      <w:r>
        <w:t xml:space="preserve">Variable Description</w:t>
      </w:r>
      <w:bookmarkEnd w:id="20"/>
    </w:p>
    <w:p>
      <w:pPr>
        <w:pStyle w:val="FirstParagraph"/>
      </w:pPr>
      <m:oMath>
        <m:r>
          <m:t>N</m:t>
        </m:r>
      </m:oMath>
      <w:r>
        <w:t xml:space="preserve"> </w:t>
      </w:r>
      <w:r>
        <w:t xml:space="preserve">- number of observations</w:t>
      </w:r>
    </w:p>
    <w:p>
      <w:pPr>
        <w:pStyle w:val="BodyText"/>
      </w:pPr>
      <m:oMath>
        <m:r>
          <m:t>{</m:t>
        </m:r>
        <m:r>
          <m:t>(</m:t>
        </m:r>
        <m:sSub>
          <m:e>
            <m:r>
              <m:t>x</m:t>
            </m:r>
          </m:e>
          <m:sub>
            <m:r>
              <m:t>1</m:t>
            </m:r>
          </m:sub>
        </m:sSub>
        <m:r>
          <m:t>,</m:t>
        </m:r>
        <m:sSub>
          <m:e>
            <m:r>
              <m:t>y</m:t>
            </m:r>
          </m:e>
          <m:sub>
            <m:r>
              <m:t>1</m:t>
            </m:r>
          </m:sub>
        </m:sSub>
        <m:r>
          <m:t>)</m:t>
        </m:r>
        <m:r>
          <m:t>,</m:t>
        </m:r>
        <m:r>
          <m:t>(</m:t>
        </m:r>
        <m:sSub>
          <m:e>
            <m:r>
              <m:t>x</m:t>
            </m:r>
          </m:e>
          <m:sub>
            <m:r>
              <m:t>2</m:t>
            </m:r>
          </m:sub>
        </m:sSub>
        <m:r>
          <m:t>,</m:t>
        </m:r>
        <m:sSub>
          <m:e>
            <m:r>
              <m:t>y</m:t>
            </m:r>
          </m:e>
          <m:sub>
            <m:r>
              <m:t>2</m:t>
            </m:r>
          </m:sub>
        </m:sSub>
        <m:r>
          <m:t>)</m:t>
        </m:r>
        <m:r>
          <m:t>,</m:t>
        </m:r>
        <m:r>
          <m:t>.</m:t>
        </m:r>
        <m:r>
          <m:t>.</m:t>
        </m:r>
        <m:r>
          <m:t>.</m:t>
        </m:r>
        <m:r>
          <m:t>,</m:t>
        </m:r>
        <m:r>
          <m:t>(</m:t>
        </m:r>
        <m:sSub>
          <m:e>
            <m:r>
              <m:t>x</m:t>
            </m:r>
          </m:e>
          <m:sub>
            <m:r>
              <m:t>N</m:t>
            </m:r>
          </m:sub>
        </m:sSub>
        <m:r>
          <m:t>,</m:t>
        </m:r>
        <m:sSub>
          <m:e>
            <m:r>
              <m:t>y</m:t>
            </m:r>
          </m:e>
          <m:sub>
            <m:r>
              <m:t>N</m:t>
            </m:r>
          </m:sub>
        </m:sSub>
        <m:r>
          <m:t>)</m:t>
        </m:r>
        <m:r>
          <m:t>}</m:t>
        </m:r>
      </m:oMath>
      <w:r>
        <w:t xml:space="preserve"> </w:t>
      </w:r>
      <w:r>
        <w:t xml:space="preserve">- binary classification dataset, N pairs of features and dependent variables</w:t>
      </w:r>
    </w:p>
    <w:p>
      <w:pPr>
        <w:pStyle w:val="BodyText"/>
      </w:pPr>
      <m:oMath>
        <m:r>
          <m:t>X</m:t>
        </m:r>
      </m:oMath>
      <w:r>
        <w:t xml:space="preserve"> </w:t>
      </w:r>
      <w:r>
        <w:t xml:space="preserve">- vector of features, with dimensions</w:t>
      </w:r>
      <w:r>
        <w:t xml:space="preserve"> </w:t>
      </w:r>
      <m:oMath>
        <m:r>
          <m:t>N</m:t>
        </m:r>
        <m:r>
          <m:t>×</m:t>
        </m:r>
        <m:r>
          <m:t>p</m:t>
        </m:r>
      </m:oMath>
    </w:p>
    <w:p>
      <w:pPr>
        <w:pStyle w:val="BodyText"/>
      </w:pPr>
      <m:oMath>
        <m:sSub>
          <m:e>
            <m:r>
              <m:t>y</m:t>
            </m:r>
          </m:e>
          <m:sub>
            <m:r>
              <m:t>i</m:t>
            </m:r>
          </m:sub>
        </m:sSub>
        <m:r>
          <m:t>∈</m:t>
        </m:r>
        <m:r>
          <m:t>{</m:t>
        </m:r>
        <m:r>
          <m:t>−</m:t>
        </m:r>
        <m:r>
          <m:t>1</m:t>
        </m:r>
        <m:r>
          <m:t>,</m:t>
        </m:r>
        <m:r>
          <m:t>1</m:t>
        </m:r>
        <m:r>
          <m:t>}</m:t>
        </m:r>
      </m:oMath>
      <w:r>
        <w:t xml:space="preserve"> </w:t>
      </w:r>
      <w:r>
        <w:t xml:space="preserve">- scope of values which the dependent variable can take</w:t>
      </w:r>
    </w:p>
    <w:p>
      <w:pPr>
        <w:pStyle w:val="BodyText"/>
      </w:pPr>
      <m:oMath>
        <m:r>
          <m:t>Y</m:t>
        </m:r>
      </m:oMath>
      <w:r>
        <w:t xml:space="preserve"> </w:t>
      </w:r>
      <w:r>
        <w:t xml:space="preserve">- vector of dependent variables (or classes), with dimensions</w:t>
      </w:r>
      <w:r>
        <w:t xml:space="preserve"> </w:t>
      </w:r>
      <m:oMath>
        <m:r>
          <m:t>N</m:t>
        </m:r>
        <m:r>
          <m:t>×</m:t>
        </m:r>
        <m:r>
          <m:t>1</m:t>
        </m:r>
      </m:oMath>
    </w:p>
    <w:p>
      <w:pPr>
        <w:pStyle w:val="BodyText"/>
      </w:pPr>
      <m:oMath>
        <m:r>
          <m:t>β</m:t>
        </m:r>
      </m:oMath>
      <w:r>
        <w:t xml:space="preserve"> </w:t>
      </w:r>
      <w:r>
        <w:t xml:space="preserve">- coefficient produced by fitting logistic regression</w:t>
      </w:r>
    </w:p>
    <w:p>
      <w:pPr>
        <w:pStyle w:val="BodyText"/>
      </w:pPr>
      <m:oMath>
        <m:r>
          <m:t>w</m:t>
        </m:r>
      </m:oMath>
      <w:r>
        <w:t xml:space="preserve"> </w:t>
      </w:r>
      <w:r>
        <w:t xml:space="preserve">- weight vector normal to the hyperplane in SVM algorithm.</w:t>
      </w:r>
    </w:p>
    <w:p>
      <w:pPr>
        <w:pStyle w:val="BodyText"/>
      </w:pPr>
      <m:oMath>
        <m:r>
          <m:t>Φ</m:t>
        </m:r>
      </m:oMath>
      <w:r>
        <w:t xml:space="preserve"> </w:t>
      </w:r>
      <w:r>
        <w:t xml:space="preserve">- nonlinear mapping function</w:t>
      </w:r>
    </w:p>
    <w:p>
      <w:pPr>
        <w:pStyle w:val="BodyText"/>
      </w:pPr>
      <m:oMath>
        <m:r>
          <m:t>b</m:t>
        </m:r>
      </m:oMath>
      <w:r>
        <w:t xml:space="preserve"> </w:t>
      </w:r>
      <w:r>
        <w:t xml:space="preserve">- constant for the SVM algorithm</w:t>
      </w:r>
    </w:p>
    <w:p>
      <w:pPr>
        <w:pStyle w:val="BodyText"/>
      </w:pPr>
      <m:oMath>
        <m:r>
          <m:t>ξ</m:t>
        </m:r>
      </m:oMath>
      <w:r>
        <w:t xml:space="preserve"> </w:t>
      </w:r>
      <w:r>
        <w:t xml:space="preserve">- slack variable in SVM algorithm</w:t>
      </w:r>
    </w:p>
    <w:p>
      <w:pPr>
        <w:pStyle w:val="BodyText"/>
      </w:pPr>
      <m:oMath>
        <m:r>
          <m:t>C</m:t>
        </m:r>
      </m:oMath>
      <w:r>
        <w:t xml:space="preserve"> </w:t>
      </w:r>
      <w:r>
        <w:t xml:space="preserve">- misclassification cost in SVM algorithm</w:t>
      </w:r>
    </w:p>
    <w:p>
      <w:pPr>
        <w:pStyle w:val="BodyText"/>
      </w:pPr>
      <m:oMath>
        <m:r>
          <m:t>K</m:t>
        </m:r>
        <m:r>
          <m:t>(</m:t>
        </m:r>
        <m:sSub>
          <m:e>
            <m:r>
              <m:t>x</m:t>
            </m:r>
          </m:e>
          <m:sub>
            <m:r>
              <m:t>i</m:t>
            </m:r>
          </m:sub>
        </m:sSub>
        <m:r>
          <m:t>,</m:t>
        </m:r>
        <m:sSub>
          <m:e>
            <m:r>
              <m:t>x</m:t>
            </m:r>
          </m:e>
          <m:sub>
            <m:r>
              <m:t>j</m:t>
            </m:r>
          </m:sub>
        </m:sSub>
        <m:r>
          <m:t>)</m:t>
        </m:r>
      </m:oMath>
      <w:r>
        <w:t xml:space="preserve"> </w:t>
      </w:r>
      <w:r>
        <w:t xml:space="preserve">- kernel functions</w:t>
      </w:r>
    </w:p>
    <w:p>
      <w:pPr>
        <w:pStyle w:val="BodyText"/>
      </w:pPr>
      <m:oMath>
        <m:r>
          <m:t>γ</m:t>
        </m:r>
      </m:oMath>
      <w:r>
        <w:t xml:space="preserve"> </w:t>
      </w:r>
      <w:r>
        <w:t xml:space="preserve">- paramater in radial kernel function</w:t>
      </w:r>
    </w:p>
    <w:p>
      <w:pPr>
        <w:pStyle w:val="BodyText"/>
      </w:pPr>
      <m:oMath>
        <m:r>
          <m:t>B</m:t>
        </m:r>
      </m:oMath>
      <w:r>
        <w:t xml:space="preserve"> </w:t>
      </w:r>
      <w:r>
        <w:t xml:space="preserve">- number of bootstrapped datasets in Random Forest algorithm</w:t>
      </w:r>
    </w:p>
    <w:p>
      <w:pPr>
        <w:pStyle w:val="BodyText"/>
      </w:pPr>
      <m:oMath>
        <m:sSup>
          <m:e>
            <m:r>
              <m:t>Z</m:t>
            </m:r>
          </m:e>
          <m:sup>
            <m:r>
              <m:t>*</m:t>
            </m:r>
          </m:sup>
        </m:sSup>
      </m:oMath>
      <w:r>
        <w:t xml:space="preserve"> </w:t>
      </w:r>
      <w:r>
        <w:t xml:space="preserve">- bootstrapped data sample</w:t>
      </w:r>
    </w:p>
    <w:p>
      <w:pPr>
        <w:pStyle w:val="BodyText"/>
      </w:pPr>
      <m:oMath>
        <m:sSub>
          <m:e>
            <m:r>
              <m:t>T</m:t>
            </m:r>
          </m:e>
          <m:sub>
            <m:r>
              <m:t>b</m:t>
            </m:r>
          </m:sub>
        </m:sSub>
      </m:oMath>
      <w:r>
        <w:t xml:space="preserve"> </w:t>
      </w:r>
      <w:r>
        <w:t xml:space="preserve">- tree grown on bootstrapped data sample</w:t>
      </w:r>
    </w:p>
    <w:p>
      <w:pPr>
        <w:pStyle w:val="BodyText"/>
      </w:pPr>
      <m:oMath>
        <m:r>
          <m:t>s</m:t>
        </m:r>
      </m:oMath>
      <w:r>
        <w:t xml:space="preserve"> </w:t>
      </w:r>
      <w:r>
        <w:t xml:space="preserve">- randomly chosen subset of features</w:t>
      </w:r>
    </w:p>
    <w:p>
      <w:pPr>
        <w:pStyle w:val="BodyText"/>
      </w:pPr>
      <m:oMath>
        <m:r>
          <m:t>Ψ</m:t>
        </m:r>
        <m:r>
          <m:t>(</m:t>
        </m:r>
        <m:sSub>
          <m:e>
            <m:r>
              <m:t>y</m:t>
            </m:r>
          </m:e>
          <m:sub>
            <m:r>
              <m:t>i</m:t>
            </m:r>
          </m:sub>
        </m:sSub>
        <m:r>
          <m:t>,</m:t>
        </m:r>
        <m:r>
          <m:t>ρ</m:t>
        </m:r>
        <m:r>
          <m:t>)</m:t>
        </m:r>
      </m:oMath>
      <w:r>
        <w:t xml:space="preserve"> </w:t>
      </w:r>
      <w:r>
        <w:t xml:space="preserve">- loss function</w:t>
      </w:r>
    </w:p>
    <w:p>
      <w:pPr>
        <w:pStyle w:val="BodyText"/>
      </w:pPr>
      <m:oMath>
        <m:r>
          <m:t>ρ</m:t>
        </m:r>
      </m:oMath>
      <w:r>
        <w:t xml:space="preserve"> </w:t>
      </w:r>
      <w:r>
        <w:t xml:space="preserve">- terminal nodes</w:t>
      </w:r>
    </w:p>
    <w:p>
      <w:pPr>
        <w:pStyle w:val="BodyText"/>
      </w:pPr>
      <m:oMath>
        <m:r>
          <m:t>λ</m:t>
        </m:r>
      </m:oMath>
      <w:r>
        <w:t xml:space="preserve"> </w:t>
      </w:r>
      <w:r>
        <w:t xml:space="preserve">- regularization parameter</w:t>
      </w:r>
    </w:p>
    <w:p>
      <w:pPr>
        <w:pStyle w:val="BodyText"/>
      </w:pPr>
      <m:oMath>
        <m:r>
          <m:t>F</m:t>
        </m:r>
      </m:oMath>
      <w:r>
        <w:t xml:space="preserve"> </w:t>
      </w:r>
      <w:r>
        <w:t xml:space="preserve">- number of nodes in neural network hidden layer</w:t>
      </w:r>
    </w:p>
    <w:p>
      <w:pPr>
        <w:pStyle w:val="BodyText"/>
      </w:pPr>
      <m:oMath>
        <m:r>
          <m:t>g</m:t>
        </m:r>
      </m:oMath>
      <w:r>
        <w:t xml:space="preserve"> </w:t>
      </w:r>
      <w:r>
        <w:t xml:space="preserve">- number of classes</w:t>
      </w:r>
    </w:p>
    <w:p>
      <w:pPr>
        <w:pStyle w:val="Heading1"/>
      </w:pPr>
      <w:bookmarkStart w:id="21" w:name="introduction"/>
      <w:r>
        <w:t xml:space="preserve">1.Introduction</w:t>
      </w:r>
      <w:bookmarkEnd w:id="21"/>
    </w:p>
    <w:p>
      <w:pPr>
        <w:pStyle w:val="FirstParagraph"/>
      </w:pPr>
      <w:r>
        <w:t xml:space="preserve">Financial fraud is an immense problem, resulting not only in billion dollar losses each year, but also in long-term damage to corporate reputation</w:t>
      </w:r>
      <w:r>
        <w:t xml:space="preserve"> </w:t>
      </w:r>
      <w:r>
        <w:t xml:space="preserve">(Bhattacharyya et al. 2011; Fich and Shivdasani 2007)</w:t>
      </w:r>
      <w:r>
        <w:t xml:space="preserve">. It is undoubtedly among the biggest risks that business establishments face today</w:t>
      </w:r>
      <w:r>
        <w:t xml:space="preserve"> </w:t>
      </w:r>
      <w:r>
        <w:t xml:space="preserve">(Chaudhary and Mallick 2012)</w:t>
      </w:r>
      <w:r>
        <w:t xml:space="preserve">. According to the 2014 ACFE report, business organizations are suffering around 5% revenue losses only due to economic crime and fraud.</w:t>
      </w:r>
    </w:p>
    <w:p>
      <w:pPr>
        <w:pStyle w:val="BodyText"/>
      </w:pPr>
      <w:r>
        <w:t xml:space="preserve">The remainder of the paper is organised as follows. In</w:t>
      </w:r>
      <w:r>
        <w:t xml:space="preserve"> </w:t>
      </w:r>
      <w:r>
        <w:rPr>
          <w:i/>
        </w:rPr>
        <w:t xml:space="preserve">Section 2</w:t>
      </w:r>
      <w:r>
        <w:t xml:space="preserve"> </w:t>
      </w:r>
      <w:r>
        <w:t xml:space="preserve">a background on financial fraud and e-commerce is provided. In the subsequent section, a description of the six major machine learning that are to be used is given. In</w:t>
      </w:r>
      <w:r>
        <w:t xml:space="preserve"> </w:t>
      </w:r>
      <w:r>
        <w:rPr>
          <w:i/>
        </w:rPr>
        <w:t xml:space="preserve">Section 4</w:t>
      </w:r>
      <w:r>
        <w:t xml:space="preserve">, the three datasets that will be analyzed are presented and the problem of imbalanced classes is reviewed. The next section is used to discuss the results obtained from fitting the different machine learning techniques.</w:t>
      </w:r>
      <w:r>
        <w:t xml:space="preserve"> </w:t>
      </w:r>
      <w:r>
        <w:rPr>
          <w:i/>
        </w:rPr>
        <w:t xml:space="preserve">Section 6</w:t>
      </w:r>
      <w:r>
        <w:t xml:space="preserve"> </w:t>
      </w:r>
      <w:r>
        <w:t xml:space="preserve">briefly reviews what are the next steps for extending the scope of this research. The final section includes an analysis of the findings that this paper has produced.</w:t>
      </w:r>
    </w:p>
    <w:p>
      <w:pPr>
        <w:pStyle w:val="Heading1"/>
      </w:pPr>
      <w:bookmarkStart w:id="22" w:name="financial-fraud"/>
      <w:r>
        <w:t xml:space="preserve">2. Financial Fraud</w:t>
      </w:r>
      <w:bookmarkEnd w:id="22"/>
    </w:p>
    <w:p>
      <w:pPr>
        <w:pStyle w:val="Heading2"/>
      </w:pPr>
      <w:bookmarkStart w:id="23" w:name="what-is-financial-fraud-and-e-commerce"/>
      <w:r>
        <w:t xml:space="preserve">2.1. What is Financial Fraud and e-commerce?</w:t>
      </w:r>
      <w:bookmarkEnd w:id="23"/>
    </w:p>
    <w:p>
      <w:pPr>
        <w:pStyle w:val="FirstParagraph"/>
      </w:pPr>
      <w:r>
        <w:t xml:space="preserve">The definition for fraud, as given by The Institute of Internal Auditors’ International Professional Practices Framework (IPPF), states:</w:t>
      </w:r>
    </w:p>
    <w:p>
      <w:pPr>
        <w:pStyle w:val="BodyText"/>
      </w:pPr>
      <w:r>
        <w:t xml:space="preserve">“</w:t>
      </w:r>
      <w:r>
        <w:t xml:space="preserve">… any illegal act characterized by deceit, concealment, or violation of trust. These acts are not dependent upon the threat of violence or physical force. Frauds are perpetrated by parties and organizations to obtain money, property, or services; to avoid payment or loss of services; or to secure personal or business advantage.</w:t>
      </w:r>
      <w:r>
        <w:t xml:space="preserve">”</w:t>
      </w:r>
    </w:p>
    <w:p>
      <w:pPr>
        <w:pStyle w:val="BodyText"/>
      </w:pPr>
      <w:r>
        <w:t xml:space="preserve">Financial Fraud as a whole can be divided into two major categories - Customer Fraud and Management Fraud</w:t>
      </w:r>
      <w:r>
        <w:t xml:space="preserve"> </w:t>
      </w:r>
      <w:r>
        <w:t xml:space="preserve">(Bhardwaj and Gupta 2016)</w:t>
      </w:r>
      <w:r>
        <w:t xml:space="preserve">. In this paper, we will be focusing on Customer Fraud, or more precisely on Credit Card and Transaction Fraud.</w:t>
      </w:r>
    </w:p>
    <w:p>
      <w:pPr>
        <w:pStyle w:val="CaptionedFigure"/>
      </w:pPr>
      <w:r>
        <w:drawing>
          <wp:inline>
            <wp:extent cx="5334000" cy="3636475"/>
            <wp:effectExtent b="0" l="0" r="0" t="0"/>
            <wp:docPr descr="Financial Fraud Types" title="" id="1" name="Picture"/>
            <a:graphic>
              <a:graphicData uri="http://schemas.openxmlformats.org/drawingml/2006/picture">
                <pic:pic>
                  <pic:nvPicPr>
                    <pic:cNvPr descr="figures/fraud_hierarchy.png" id="0" name="Picture"/>
                    <pic:cNvPicPr>
                      <a:picLocks noChangeArrowheads="1" noChangeAspect="1"/>
                    </pic:cNvPicPr>
                  </pic:nvPicPr>
                  <pic:blipFill>
                    <a:blip r:embed="rId24"/>
                    <a:stretch>
                      <a:fillRect/>
                    </a:stretch>
                  </pic:blipFill>
                  <pic:spPr bwMode="auto">
                    <a:xfrm>
                      <a:off x="0" y="0"/>
                      <a:ext cx="5334000" cy="3636475"/>
                    </a:xfrm>
                    <a:prstGeom prst="rect">
                      <a:avLst/>
                    </a:prstGeom>
                    <a:noFill/>
                    <a:ln w="9525">
                      <a:noFill/>
                      <a:headEnd/>
                      <a:tailEnd/>
                    </a:ln>
                  </pic:spPr>
                </pic:pic>
              </a:graphicData>
            </a:graphic>
          </wp:inline>
        </w:drawing>
      </w:r>
    </w:p>
    <w:p>
      <w:pPr>
        <w:pStyle w:val="ImageCaption"/>
      </w:pPr>
      <w:r>
        <w:t xml:space="preserve">Financial Fraud Types</w:t>
      </w:r>
    </w:p>
    <w:p>
      <w:pPr>
        <w:pStyle w:val="BodyText"/>
      </w:pPr>
      <w:r>
        <w:t xml:space="preserve">Credit Card can also be categorized in two groups - application and behavioural fraud</w:t>
      </w:r>
      <w:r>
        <w:t xml:space="preserve"> </w:t>
      </w:r>
      <w:r>
        <w:t xml:space="preserve">(Bolton and Hand 2001)</w:t>
      </w:r>
      <w:r>
        <w:t xml:space="preserve">.The former category is essentialy the acquisition of new cards from the issuing companies using fraudulent or stolen information. The latter can be subcategorized into stolen or lost card, counterfeit card,</w:t>
      </w:r>
      <w:r>
        <w:t xml:space="preserve"> </w:t>
      </w:r>
      <w:r>
        <w:t xml:space="preserve">“</w:t>
      </w:r>
      <w:r>
        <w:t xml:space="preserve">card not present</w:t>
      </w:r>
      <w:r>
        <w:t xml:space="preserve">”</w:t>
      </w:r>
      <w:r>
        <w:t xml:space="preserve"> </w:t>
      </w:r>
      <w:r>
        <w:t xml:space="preserve">fraud and mail theft (See Figure 1). The stolen or lost card occurs when fraudster manages to obtain physical posession of the card. The next two fraud types, counterfeit and card not present, have been steadily rising in numbers, thanks to the emergence of online transactions</w:t>
      </w:r>
      <w:r>
        <w:t xml:space="preserve"> </w:t>
      </w:r>
      <w:r>
        <w:t xml:space="preserve">(Fletcher 2007)</w:t>
      </w:r>
      <w:r>
        <w:t xml:space="preserve">. Lastly, mail theft fraud occurs when the credit card is intercepted before arriving by mail to the customer, or when fraudster steal personal information from bank and credit card statements</w:t>
      </w:r>
      <w:r>
        <w:t xml:space="preserve"> </w:t>
      </w:r>
      <w:r>
        <w:t xml:space="preserve">(One 2010)</w:t>
      </w:r>
      <w:r>
        <w:t xml:space="preserve">.</w:t>
      </w:r>
    </w:p>
    <w:p>
      <w:pPr>
        <w:pStyle w:val="BodyText"/>
      </w:pPr>
      <w:r>
        <w:t xml:space="preserve">Broadly speaking, e-commerce represents the business transactions that are being made cyberspace, or</w:t>
      </w:r>
      <w:r>
        <w:t xml:space="preserve"> </w:t>
      </w:r>
      <w:r>
        <w:t xml:space="preserve">“</w:t>
      </w:r>
      <w:r>
        <w:t xml:space="preserve">Digitally enabled transactions</w:t>
      </w:r>
      <w:r>
        <w:t xml:space="preserve">”</w:t>
      </w:r>
      <w:r>
        <w:t xml:space="preserve"> </w:t>
      </w:r>
      <w:r>
        <w:t xml:space="preserve">(Laudon and Traver 2013)</w:t>
      </w:r>
      <w:r>
        <w:t xml:space="preserve">. There are five types of e-commerce - business-to-commerce (B2C), business-to-business (B2B), consumer-to-consumer (C2C), peer-to-peer (P2P) and mobile commerce (m-commerce). The most vulnerable to fraud are B2C and C2C, as the main reason is that in e-commerce the products and services can not be inspected before the transaction is done</w:t>
      </w:r>
      <w:r>
        <w:t xml:space="preserve"> </w:t>
      </w:r>
      <w:r>
        <w:t xml:space="preserve">(Grabosky, Smith, and Dempsey 2001)</w:t>
      </w:r>
      <w:r>
        <w:t xml:space="preserve">. Hence, we have increased risks of fraud.</w:t>
      </w:r>
    </w:p>
    <w:p>
      <w:pPr>
        <w:pStyle w:val="BodyText"/>
      </w:pPr>
      <w:r>
        <w:t xml:space="preserve">Thus, implementation of analytics that can scan through the transactions being made is necessary for minimizing losses</w:t>
      </w:r>
      <w:r>
        <w:t xml:space="preserve"> </w:t>
      </w:r>
      <w:r>
        <w:t xml:space="preserve">(Bănărescu 2015)</w:t>
      </w:r>
      <w:r>
        <w:t xml:space="preserve">.</w:t>
      </w:r>
    </w:p>
    <w:p>
      <w:pPr>
        <w:pStyle w:val="Heading2"/>
      </w:pPr>
      <w:bookmarkStart w:id="25" w:name="costs-of-financial-fraud"/>
      <w:r>
        <w:t xml:space="preserve">2.2. Costs of Financial Fraud</w:t>
      </w:r>
      <w:bookmarkEnd w:id="25"/>
    </w:p>
    <w:p>
      <w:pPr>
        <w:pStyle w:val="FirstParagraph"/>
      </w:pPr>
      <w:r>
        <w:t xml:space="preserve">Financial Fraud is currently one of the biggest threats to business establishments, resulting in enormous finance losses each year. Only throughout the year 2015, the losses from credit card fraud amounted to $21.84 Billion</w:t>
      </w:r>
      <w:r>
        <w:t xml:space="preserve"> </w:t>
      </w:r>
      <w:r>
        <w:t xml:space="preserve">(Nilson 2016)</w:t>
      </w:r>
      <w:r>
        <w:t xml:space="preserve">. Moreover, the losses occured by firms are not only monetary - damage on reputation and customer ties could prove to be devastating</w:t>
      </w:r>
      <w:r>
        <w:t xml:space="preserve"> </w:t>
      </w:r>
      <w:r>
        <w:t xml:space="preserve">(ACL 2014)</w:t>
      </w:r>
      <w:r>
        <w:t xml:space="preserve">. Thus, the overall losses from financial fraud are simply incalculable</w:t>
      </w:r>
      <w:r>
        <w:t xml:space="preserve"> </w:t>
      </w:r>
      <w:r>
        <w:t xml:space="preserve">(Ngai et al. 2011)</w:t>
      </w:r>
      <w:r>
        <w:t xml:space="preserve">.</w:t>
      </w:r>
    </w:p>
    <w:p>
      <w:pPr>
        <w:pStyle w:val="Heading2"/>
      </w:pPr>
      <w:bookmarkStart w:id="26" w:name="combating-financial-fraud-and-related-work"/>
      <w:r>
        <w:t xml:space="preserve">2.3. Combating Financial Fraud and Related Work</w:t>
      </w:r>
      <w:bookmarkEnd w:id="26"/>
    </w:p>
    <w:p>
      <w:pPr>
        <w:pStyle w:val="FirstParagraph"/>
      </w:pPr>
      <w:r>
        <w:t xml:space="preserve">As a result from the increase in the amount of data globally, there has also been a rise in the use of predictive analytics</w:t>
      </w:r>
      <w:r>
        <w:t xml:space="preserve"> </w:t>
      </w:r>
      <w:r>
        <w:t xml:space="preserve">(Bănărescu 2015)</w:t>
      </w:r>
      <w:r>
        <w:t xml:space="preserve">. When talking about financial fraud, the forensic data analytics (FDA) are being used, but the percentage of sophisticated methods and software applied is not very high (See Table 1). A big percentage of the industry uses spreadsheet tools or database tools, which in their nature are primitive in terms of data analysis.</w:t>
      </w:r>
    </w:p>
    <w:p>
      <w:pPr>
        <w:pStyle w:val="BodyText"/>
      </w:pPr>
      <w:r>
        <w:t xml:space="preserve">In the report by</w:t>
      </w:r>
      <w:r>
        <w:t xml:space="preserve"> </w:t>
      </w:r>
      <w:r>
        <w:t xml:space="preserve">EY (2014)</w:t>
      </w:r>
      <w:r>
        <w:t xml:space="preserve">, the respondents state that by using more complicated and proactive methods, they have faced a 59,7% reduction in median loss, in comparison to the respondents that did not.</w:t>
      </w:r>
    </w:p>
    <w:p>
      <w:pPr>
        <w:pStyle w:val="BodyText"/>
      </w:pPr>
      <w:r>
        <w:t xml:space="preserve">Among the more complex and successful methods for fraud reduction are machine learning (ML) techniques</w:t>
      </w:r>
      <w:r>
        <w:t xml:space="preserve"> </w:t>
      </w:r>
      <w:r>
        <w:t xml:space="preserve">(Chaudhary and Mallick 2012)</w:t>
      </w:r>
      <w:r>
        <w:t xml:space="preserve">. The ML models used for FFD, and especially credit card fraud, can be broadly categorized into two major groups - supervised and unsupervised learning methods. The unsupervised techniques depend only on the characteristics of each transaction, grouping them into clusters with homogenous attributes. Whenever an observation is not assigned to an already existing cluster of legal transactions, it signals that there is a probability that the transaction is fraudulent</w:t>
      </w:r>
      <w:r>
        <w:t xml:space="preserve"> </w:t>
      </w:r>
      <w:r>
        <w:t xml:space="preserve">(Bolton and Hand 2001)</w:t>
      </w:r>
      <w:r>
        <w:t xml:space="preserve">. However, most studies in the field have focused on the use of supervised learning methods for FFD</w:t>
      </w:r>
      <w:r>
        <w:t xml:space="preserve"> </w:t>
      </w:r>
      <w:r>
        <w:t xml:space="preserve">(Ngai et al. 2011)</w:t>
      </w:r>
      <w:r>
        <w:t xml:space="preserve">. In this framework, the model is trained on already labeled datasets, recognizing the patterns associated with fraudulent transactions. Among the techniques most used for credit card are logistic regression, support vector machines (SVM), artificial neural networks (ANN), bayesian networks, and different tree models</w:t>
      </w:r>
      <w:r>
        <w:t xml:space="preserve"> </w:t>
      </w:r>
      <w:r>
        <w:t xml:space="preserve">(Ngai et al. 2011; Bhattacharyya et al. 2011; Chaudhary and Mallick 2012)</w:t>
      </w:r>
      <w:r>
        <w:t xml:space="preserve">.</w:t>
      </w:r>
    </w:p>
    <w:p>
      <w:pPr>
        <w:pStyle w:val="BodyText"/>
      </w:pPr>
      <w:r>
        <w:t xml:space="preserve">The focus on this paper will be on supervised learning methods. In the literature, a greater focus has been put on supervised methods</w:t>
      </w:r>
      <w:r>
        <w:t xml:space="preserve"> </w:t>
      </w:r>
      <w:r>
        <w:t xml:space="preserve">(Ngai et al. 2011)</w:t>
      </w:r>
      <w:r>
        <w:t xml:space="preserve">, but the overall are of fraud detection has not been thoroughly explored, due to the sensitivity and public unavailaibility of datasets</w:t>
      </w:r>
      <w:r>
        <w:t xml:space="preserve"> </w:t>
      </w:r>
      <w:r>
        <w:t xml:space="preserve">(Dal Pozzolo and Bontempi 2015)</w:t>
      </w:r>
      <w:r>
        <w:t xml:space="preserve">. In the studies that have been done, the overall focus has been on ANNs. Among the first to adopt an ANN approach to the problem of FFD are</w:t>
      </w:r>
      <w:r>
        <w:t xml:space="preserve"> </w:t>
      </w:r>
      <w:r>
        <w:t xml:space="preserve">Ghosh and Reilly (1994)</w:t>
      </w:r>
      <w:r>
        <w:t xml:space="preserve">, through the use of a P-RCE ANN - a three layer and feed-forward network. The method employed had relative success, identifying correctly on average 40% of the fraud. The ANN is since then among the most used methods for FFD.</w:t>
      </w:r>
      <w:r>
        <w:t xml:space="preserve"> </w:t>
      </w:r>
      <w:r>
        <w:t xml:space="preserve">Brause, Langsdorf, and Hepp (1999)</w:t>
      </w:r>
      <w:r>
        <w:t xml:space="preserve"> </w:t>
      </w:r>
      <w:r>
        <w:t xml:space="preserve">and</w:t>
      </w:r>
      <w:r>
        <w:t xml:space="preserve"> </w:t>
      </w:r>
      <w:r>
        <w:t xml:space="preserve">Dorronsoro et al. (1997)</w:t>
      </w:r>
      <w:r>
        <w:t xml:space="preserve"> </w:t>
      </w:r>
      <w:r>
        <w:t xml:space="preserve">have achieved better results with an ensemble method including ANNs. However, ANNs have been, and still are, considered as black-box models and are hard to interpret. Thus, other methods, such as random forest, have risen in popularity and have also shown impressive performance in the field of FFD</w:t>
      </w:r>
      <w:r>
        <w:t xml:space="preserve"> </w:t>
      </w:r>
      <w:r>
        <w:t xml:space="preserve">(Bhattacharyya et al. 2011; Dal Pozzolo et al. 2014)</w:t>
      </w:r>
      <w:r>
        <w:t xml:space="preserve">. Logistic Regression is also quite popular, especially due to its strong interpretability, but can sometimes lack the prediction power of other, more complex ML algorithms</w:t>
      </w:r>
      <w:r>
        <w:t xml:space="preserve"> </w:t>
      </w:r>
      <w:r>
        <w:t xml:space="preserve">(Bhattacharyya et al. 2011)</w:t>
      </w:r>
      <w:r>
        <w:t xml:space="preserve">. The SVM has also been employed, due to its advantages in terms of solid theoretical foundations. However, the results produced by the methods have been mixed, mainly because the FFD problem poses an imbalanced class challenge</w:t>
      </w:r>
      <w:r>
        <w:t xml:space="preserve"> </w:t>
      </w:r>
      <w:r>
        <w:t xml:space="preserve">(Chaudhary and Mallick 2012; Bhattacharyya et al. 2011)</w:t>
      </w:r>
      <w:r>
        <w:t xml:space="preserve">. Nonetheless, it has been shown that through changes in the foundations of the SVM method, in order to transform to model into a cost-sensitive one, better performance can be achieved on problems with imbalanced data</w:t>
      </w:r>
      <w:r>
        <w:t xml:space="preserve"> </w:t>
      </w:r>
      <w:r>
        <w:t xml:space="preserve">(He and Garcia 2009)</w:t>
      </w:r>
      <w:r>
        <w:t xml:space="preserve">.</w:t>
      </w:r>
    </w:p>
    <w:p>
      <w:pPr>
        <w:pStyle w:val="BodyText"/>
      </w:pPr>
      <w:r>
        <w:t xml:space="preserve">Slightly surprising is that almost no research about the performance of boosting methods has been made in the field of FFD, especially credit card fraud, given the capabilities of ML models such as stochastic gradient boosting machines and eXtreme gradient boosting</w:t>
      </w:r>
      <w:r>
        <w:t xml:space="preserve"> </w:t>
      </w:r>
      <w:r>
        <w:t xml:space="preserve">(Nielsen 2016; Chen and Guestrin 2016)</w:t>
      </w:r>
      <w:r>
        <w:t xml:space="preserve">. We will deploy both methods in order to compare their performances against the other, more established, frameworks.</w:t>
      </w:r>
    </w:p>
    <w:p>
      <w:pPr>
        <w:pStyle w:val="Heading1"/>
      </w:pPr>
      <w:bookmarkStart w:id="27" w:name="methodology"/>
      <w:r>
        <w:t xml:space="preserve">3. Methodology</w:t>
      </w:r>
      <w:bookmarkEnd w:id="27"/>
    </w:p>
    <w:p>
      <w:pPr>
        <w:pStyle w:val="FirstParagraph"/>
      </w:pPr>
      <w:r>
        <w:t xml:space="preserve">Classification is one of the most widely used model framework used for the application of machine learning techniques in terms of FFD</w:t>
      </w:r>
      <w:r>
        <w:t xml:space="preserve"> </w:t>
      </w:r>
      <w:r>
        <w:t xml:space="preserve">(Ngai et al. 2011)</w:t>
      </w:r>
      <w:r>
        <w:t xml:space="preserve">. Some of the most common classification techniques include logistic regression, neural networks, support vector machine and decision trees and their variations.</w:t>
      </w:r>
    </w:p>
    <w:p>
      <w:pPr>
        <w:pStyle w:val="Heading2"/>
      </w:pPr>
      <w:bookmarkStart w:id="28" w:name="preliminaries"/>
      <w:r>
        <w:t xml:space="preserve">3.1. Preliminaries</w:t>
      </w:r>
      <w:bookmarkEnd w:id="28"/>
    </w:p>
    <w:p>
      <w:pPr>
        <w:pStyle w:val="FirstParagraph"/>
      </w:pPr>
      <w:r>
        <w:t xml:space="preserve">In the current section, we will give a description of the machine learning techniques that we apply to predict fraudulent transactions.</w:t>
      </w:r>
    </w:p>
    <w:p>
      <w:pPr>
        <w:pStyle w:val="BodyText"/>
      </w:pPr>
      <w:r>
        <w:t xml:space="preserve">Let us define our binary classification dataset as</w:t>
      </w:r>
      <w:r>
        <w:t xml:space="preserve"> </w:t>
      </w:r>
      <m:oMath>
        <m:r>
          <m:t>{</m:t>
        </m:r>
        <m:r>
          <m:t>(</m:t>
        </m:r>
        <m:sSub>
          <m:e>
            <m:r>
              <m:t>x</m:t>
            </m:r>
          </m:e>
          <m:sub>
            <m:r>
              <m:t>1</m:t>
            </m:r>
          </m:sub>
        </m:sSub>
        <m:r>
          <m:t>,</m:t>
        </m:r>
        <m:sSub>
          <m:e>
            <m:r>
              <m:t>y</m:t>
            </m:r>
          </m:e>
          <m:sub>
            <m:r>
              <m:t>1</m:t>
            </m:r>
          </m:sub>
        </m:sSub>
        <m:r>
          <m:t>)</m:t>
        </m:r>
        <m:r>
          <m:t>,</m:t>
        </m:r>
        <m:r>
          <m:t>(</m:t>
        </m:r>
        <m:sSub>
          <m:e>
            <m:r>
              <m:t>x</m:t>
            </m:r>
          </m:e>
          <m:sub>
            <m:r>
              <m:t>2</m:t>
            </m:r>
          </m:sub>
        </m:sSub>
        <m:r>
          <m:t>,</m:t>
        </m:r>
        <m:sSub>
          <m:e>
            <m:r>
              <m:t>y</m:t>
            </m:r>
          </m:e>
          <m:sub>
            <m:r>
              <m:t>2</m:t>
            </m:r>
          </m:sub>
        </m:sSub>
        <m:r>
          <m:t>)</m:t>
        </m:r>
        <m:r>
          <m:t>,</m:t>
        </m:r>
        <m:r>
          <m:t>.</m:t>
        </m:r>
        <m:r>
          <m:t>.</m:t>
        </m:r>
        <m:r>
          <m:t>.</m:t>
        </m:r>
        <m:r>
          <m:t>,</m:t>
        </m:r>
        <m:r>
          <m:t>(</m:t>
        </m:r>
        <m:sSub>
          <m:e>
            <m:r>
              <m:t>x</m:t>
            </m:r>
          </m:e>
          <m:sub>
            <m:r>
              <m:t>N</m:t>
            </m:r>
          </m:sub>
        </m:sSub>
        <m:r>
          <m:t>,</m:t>
        </m:r>
        <m:sSub>
          <m:e>
            <m:r>
              <m:t>y</m:t>
            </m:r>
          </m:e>
          <m:sub>
            <m:r>
              <m:t>N</m:t>
            </m:r>
          </m:sub>
        </m:sSub>
        <m:r>
          <m:t>)</m:t>
        </m:r>
        <m:r>
          <m:t>}</m:t>
        </m:r>
      </m:oMath>
      <w:r>
        <w:t xml:space="preserve">, where</w:t>
      </w:r>
      <w:r>
        <w:t xml:space="preserve"> </w:t>
      </w:r>
      <m:oMath>
        <m:sSub>
          <m:e>
            <m:r>
              <m:t>x</m:t>
            </m:r>
          </m:e>
          <m:sub>
            <m:r>
              <m:t>i</m:t>
            </m:r>
          </m:sub>
        </m:sSub>
        <m:r>
          <m:t>∈</m:t>
        </m:r>
        <m:sSup>
          <m:e>
            <m:r>
              <m:rPr>
                <m:sty m:val="p"/>
                <m:scr m:val="double-struck"/>
              </m:rPr>
              <m:t>R</m:t>
            </m:r>
          </m:e>
          <m:sup>
            <m:r>
              <m:t>n</m:t>
            </m:r>
          </m:sup>
        </m:sSup>
      </m:oMath>
      <w:r>
        <w:t xml:space="preserve"> </w:t>
      </w:r>
      <w:r>
        <w:t xml:space="preserve">represents an n-dimensional data point and</w:t>
      </w:r>
      <w:r>
        <w:t xml:space="preserve"> </w:t>
      </w:r>
      <m:oMath>
        <m:sSub>
          <m:e>
            <m:r>
              <m:t>y</m:t>
            </m:r>
          </m:e>
          <m:sub>
            <m:r>
              <m:t>i</m:t>
            </m:r>
          </m:sub>
        </m:sSub>
        <m:r>
          <m:t>∈</m:t>
        </m:r>
        <m:r>
          <m:t>{</m:t>
        </m:r>
        <m:r>
          <m:t>−</m:t>
        </m:r>
        <m:r>
          <m:t>1</m:t>
        </m:r>
        <m:r>
          <m:t>,</m:t>
        </m:r>
        <m:r>
          <m:t>1</m:t>
        </m:r>
        <m:r>
          <m:t>}</m:t>
        </m:r>
      </m:oMath>
      <w:r>
        <w:t xml:space="preserve"> </w:t>
      </w:r>
      <w:r>
        <w:t xml:space="preserve">represents the label of the class of that data point,</w:t>
      </w:r>
      <w:r>
        <w:t xml:space="preserve"> </w:t>
      </w:r>
      <m:oMath>
        <m:r>
          <m:t>i</m:t>
        </m:r>
        <m:r>
          <m:t>=</m:t>
        </m:r>
        <m:r>
          <m:t>1</m:t>
        </m:r>
        <m:r>
          <m:t>,</m:t>
        </m:r>
        <m:r>
          <m:t>.</m:t>
        </m:r>
        <m:r>
          <m:t>.</m:t>
        </m:r>
        <m:r>
          <m:t>.</m:t>
        </m:r>
        <m:r>
          <m:t>,</m:t>
        </m:r>
        <m:r>
          <m:t>p</m:t>
        </m:r>
      </m:oMath>
      <w:r>
        <w:t xml:space="preserve">. Let</w:t>
      </w:r>
      <w:r>
        <w:t xml:space="preserve"> </w:t>
      </w:r>
      <m:oMath>
        <m:r>
          <m:t>X</m:t>
        </m:r>
      </m:oMath>
      <w:r>
        <w:t xml:space="preserve"> </w:t>
      </w:r>
      <w:r>
        <w:t xml:space="preserve">represent the vector of features and</w:t>
      </w:r>
      <w:r>
        <w:t xml:space="preserve"> </w:t>
      </w:r>
      <m:oMath>
        <m:r>
          <m:t>Y</m:t>
        </m:r>
      </m:oMath>
      <w:r>
        <w:t xml:space="preserve"> </w:t>
      </w:r>
      <w:r>
        <w:t xml:space="preserve">the vector of dependent variables.</w:t>
      </w:r>
    </w:p>
    <w:p>
      <w:pPr>
        <w:pStyle w:val="Heading2"/>
      </w:pPr>
      <w:bookmarkStart w:id="29" w:name="machine-learning-algorithms"/>
      <w:r>
        <w:t xml:space="preserve">3.2. Machine Learning Algorithms</w:t>
      </w:r>
      <w:bookmarkEnd w:id="29"/>
    </w:p>
    <w:p>
      <w:pPr>
        <w:pStyle w:val="Heading3"/>
      </w:pPr>
      <w:bookmarkStart w:id="30" w:name="logistic-regression"/>
      <w:r>
        <w:t xml:space="preserve">3.2.1. Logistic Regression</w:t>
      </w:r>
      <w:bookmarkEnd w:id="30"/>
    </w:p>
    <w:p>
      <w:pPr>
        <w:pStyle w:val="FirstParagraph"/>
      </w:pPr>
      <w:r>
        <w:t xml:space="preserve">The logistic regression framework falls under the category of generalized linear models and allows the prediction of discrete outcomes. Then, by defining the probability of a transaction being fraudulent by</w:t>
      </w:r>
      <w:r>
        <w:t xml:space="preserve"> </w:t>
      </w:r>
      <m:oMath>
        <m:r>
          <m:t>p</m:t>
        </m:r>
        <m:r>
          <m:t>(</m:t>
        </m:r>
        <m:r>
          <m:t>X</m:t>
        </m:r>
        <m:r>
          <m:t>)</m:t>
        </m:r>
        <m:r>
          <m:t>=</m:t>
        </m:r>
        <m:r>
          <m:t>P</m:t>
        </m:r>
        <m:r>
          <m:t>r</m:t>
        </m:r>
        <m:r>
          <m:t>(</m:t>
        </m:r>
        <m:r>
          <m:t>Y</m:t>
        </m:r>
        <m:r>
          <m:t>=</m:t>
        </m:r>
        <m:r>
          <m:t>1</m:t>
        </m:r>
        <m:r>
          <m:t>|</m:t>
        </m:r>
        <m:r>
          <m:t>X</m:t>
        </m:r>
        <m:r>
          <m:t>)</m:t>
        </m:r>
      </m:oMath>
      <w:r>
        <w:t xml:space="preserve">, we can portray the relationship between the dependent and independent variables as follows:</w:t>
      </w:r>
    </w:p>
    <w:p>
      <w:pPr>
        <w:pStyle w:val="BodyText"/>
      </w:pPr>
      <m:oMathPara>
        <m:oMathParaPr>
          <m:jc m:val="center"/>
        </m:oMathParaPr>
        <m:oMath>
          <m:r>
            <m:t>p</m:t>
          </m:r>
          <m:r>
            <m:t>(</m:t>
          </m:r>
          <m:r>
            <m:t>X</m:t>
          </m:r>
          <m:r>
            <m:t>)</m:t>
          </m:r>
          <m:r>
            <m:t>=</m:t>
          </m:r>
          <m:f>
            <m:fPr>
              <m:type m:val="bar"/>
            </m:fPr>
            <m:num>
              <m:sSup>
                <m:e>
                  <m:r>
                    <m:t>e</m:t>
                  </m:r>
                </m:e>
                <m:sup>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sup>
              </m:sSup>
            </m:num>
            <m:den>
              <m:r>
                <m:t>1</m:t>
              </m:r>
              <m:r>
                <m:t>+</m:t>
              </m:r>
              <m:sSup>
                <m:e>
                  <m:r>
                    <m:t>e</m:t>
                  </m:r>
                </m:e>
                <m:sup>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sup>
              </m:sSup>
            </m:den>
          </m:f>
          <m:r>
            <m:t> </m:t>
          </m:r>
          <m:r>
            <m:t> </m:t>
          </m:r>
          <m:r>
            <m:t> </m:t>
          </m:r>
          <m:r>
            <m:t> </m:t>
          </m:r>
          <m:r>
            <m:t>(</m:t>
          </m:r>
          <m:r>
            <m:t>1</m:t>
          </m:r>
          <m:r>
            <m:t>)</m:t>
          </m:r>
        </m:oMath>
      </m:oMathPara>
    </w:p>
    <w:p>
      <w:pPr>
        <w:pStyle w:val="FirstParagraph"/>
      </w:pPr>
      <w:r>
        <w:t xml:space="preserve">The number of independent variables is indexed by</w:t>
      </w:r>
      <w:r>
        <w:t xml:space="preserve"> </w:t>
      </w:r>
      <w:r>
        <w:rPr>
          <w:i/>
        </w:rPr>
        <w:t xml:space="preserve">p</w:t>
      </w:r>
      <w:r>
        <w:t xml:space="preserve">. After manipulating (1), we can also see that</w:t>
      </w:r>
    </w:p>
    <w:p>
      <w:pPr>
        <w:pStyle w:val="BodyText"/>
      </w:pPr>
      <m:oMathPara>
        <m:oMathParaPr>
          <m:jc m:val="center"/>
        </m:oMathParaPr>
        <m:oMath>
          <m:r>
            <m:t>l</m:t>
          </m:r>
          <m:r>
            <m:t>o</m:t>
          </m:r>
          <m:r>
            <m:t>g</m:t>
          </m:r>
          <m:r>
            <m:t>(</m:t>
          </m:r>
          <m:f>
            <m:fPr>
              <m:type m:val="bar"/>
            </m:fPr>
            <m:num>
              <m:r>
                <m:t>p</m:t>
              </m:r>
              <m:r>
                <m:t>(</m:t>
              </m:r>
              <m:r>
                <m:t>X</m:t>
              </m:r>
              <m:r>
                <m:t>)</m:t>
              </m:r>
            </m:num>
            <m:den>
              <m:r>
                <m:t>1</m:t>
              </m:r>
              <m:r>
                <m:t>−</m:t>
              </m:r>
              <m:r>
                <m:t>p</m:t>
              </m:r>
              <m:r>
                <m:t>(</m:t>
              </m:r>
              <m:r>
                <m:t>X</m:t>
              </m:r>
              <m:r>
                <m:t>)</m:t>
              </m:r>
            </m:den>
          </m:f>
          <m:r>
            <m:t>)</m:t>
          </m:r>
          <m:r>
            <m:t>=</m:t>
          </m:r>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r>
            <m:t> </m:t>
          </m:r>
          <m:r>
            <m:t> </m:t>
          </m:r>
          <m:r>
            <m:t> </m:t>
          </m:r>
          <m:r>
            <m:t> </m:t>
          </m:r>
          <m:r>
            <m:t>(</m:t>
          </m:r>
          <m:r>
            <m:t>2</m:t>
          </m:r>
          <m:r>
            <m:t>)</m:t>
          </m:r>
        </m:oMath>
      </m:oMathPara>
    </w:p>
    <w:p>
      <w:pPr>
        <w:pStyle w:val="FirstParagraph"/>
      </w:pPr>
      <w:r>
        <w:t xml:space="preserve">with the LHS being called the logit. Using equation (2), we will predict the probabilities of a transaction being fraudulent i.e.</w:t>
      </w:r>
      <w:r>
        <w:t xml:space="preserve"> </w:t>
      </w:r>
      <m:oMath>
        <m:r>
          <m:t>p</m:t>
        </m:r>
        <m:r>
          <m:t>(</m:t>
        </m:r>
        <m:r>
          <m:t>Y</m:t>
        </m:r>
        <m:r>
          <m:t>=</m:t>
        </m:r>
        <m:r>
          <m:t>1</m:t>
        </m:r>
        <m:r>
          <m:t>)</m:t>
        </m:r>
      </m:oMath>
      <w:r>
        <w:t xml:space="preserve">. The fitting of a logistic regression is done by the method of maximum likelihood. The logistic regression has been among the most widely used framework in fraud detection</w:t>
      </w:r>
      <w:r>
        <w:t xml:space="preserve"> </w:t>
      </w:r>
      <w:r>
        <w:t xml:space="preserve">(Ngai et al. 2011)</w:t>
      </w:r>
      <w:r>
        <w:t xml:space="preserve"> </w:t>
      </w:r>
      <w:r>
        <w:t xml:space="preserve">due to simplicity of ease of implementation, but it does have its shortcomings - it tends to underperform when there are multiple or non-linear decision boundaries.</w:t>
      </w:r>
    </w:p>
    <w:p>
      <w:pPr>
        <w:pStyle w:val="Heading3"/>
      </w:pPr>
      <w:bookmarkStart w:id="31" w:name="neural-networks"/>
      <w:r>
        <w:t xml:space="preserve">3.2.2. Neural Networks</w:t>
      </w:r>
      <w:bookmarkEnd w:id="31"/>
    </w:p>
    <w:p>
      <w:pPr>
        <w:pStyle w:val="FirstParagraph"/>
      </w:pPr>
      <w:r>
        <w:t xml:space="preserve">Neural Networks is a term that currently describes a wide array of different algorithms. However, we will be using the</w:t>
      </w:r>
      <w:r>
        <w:t xml:space="preserve"> </w:t>
      </w:r>
      <w:r>
        <w:t xml:space="preserve">“</w:t>
      </w:r>
      <w:r>
        <w:t xml:space="preserve">vanilla</w:t>
      </w:r>
      <w:r>
        <w:t xml:space="preserve">”</w:t>
      </w:r>
      <w:r>
        <w:t xml:space="preserve"> </w:t>
      </w:r>
      <w:r>
        <w:t xml:space="preserve">version, which contains only a single hidden layer, but this can be extended to include more [friedman2001elements]. However, that is beyond the scope of this paper.</w:t>
      </w:r>
    </w:p>
    <w:p>
      <w:pPr>
        <w:pStyle w:val="BodyText"/>
      </w:pPr>
      <w:r>
        <w:t xml:space="preserve">A feed-forward neural network with one hidden layer can be seen in Figure 1. It has</w:t>
      </w:r>
      <w:r>
        <w:t xml:space="preserve"> </w:t>
      </w:r>
      <m:oMath>
        <m:r>
          <m:t>g</m:t>
        </m:r>
      </m:oMath>
      <w:r>
        <w:t xml:space="preserve"> </w:t>
      </w:r>
      <w:r>
        <w:t xml:space="preserve">outputs nodes, which in our case would be</w:t>
      </w:r>
      <w:r>
        <w:t xml:space="preserve"> </w:t>
      </w:r>
      <m:oMath>
        <m:r>
          <m:t>g</m:t>
        </m:r>
        <m:r>
          <m:t>=</m:t>
        </m:r>
        <m:r>
          <m:t>2</m:t>
        </m:r>
      </m:oMath>
      <w:r>
        <w:t xml:space="preserve">, as we are dealing with two-class classification problem. Each output node would give us the probability of an observation belonging to a specific class.</w:t>
      </w:r>
    </w:p>
    <w:p>
      <w:pPr>
        <w:pStyle w:val="CaptionedFigure"/>
      </w:pPr>
      <w:r>
        <w:drawing>
          <wp:inline>
            <wp:extent cx="4812631" cy="5082138"/>
            <wp:effectExtent b="0" l="0" r="0" t="0"/>
            <wp:docPr descr="Neural Network with 1 hidden layer" title="" id="1" name="Picture"/>
            <a:graphic>
              <a:graphicData uri="http://schemas.openxmlformats.org/drawingml/2006/picture">
                <pic:pic>
                  <pic:nvPicPr>
                    <pic:cNvPr descr="figures/nnet.png" id="0" name="Picture"/>
                    <pic:cNvPicPr>
                      <a:picLocks noChangeArrowheads="1" noChangeAspect="1"/>
                    </pic:cNvPicPr>
                  </pic:nvPicPr>
                  <pic:blipFill>
                    <a:blip r:embed="rId32"/>
                    <a:stretch>
                      <a:fillRect/>
                    </a:stretch>
                  </pic:blipFill>
                  <pic:spPr bwMode="auto">
                    <a:xfrm>
                      <a:off x="0" y="0"/>
                      <a:ext cx="4812631" cy="5082138"/>
                    </a:xfrm>
                    <a:prstGeom prst="rect">
                      <a:avLst/>
                    </a:prstGeom>
                    <a:noFill/>
                    <a:ln w="9525">
                      <a:noFill/>
                      <a:headEnd/>
                      <a:tailEnd/>
                    </a:ln>
                  </pic:spPr>
                </pic:pic>
              </a:graphicData>
            </a:graphic>
          </wp:inline>
        </w:drawing>
      </w:r>
    </w:p>
    <w:p>
      <w:pPr>
        <w:pStyle w:val="ImageCaption"/>
      </w:pPr>
      <w:r>
        <w:t xml:space="preserve">Neural Network with 1 hidden layer</w:t>
      </w:r>
    </w:p>
    <w:p>
      <w:pPr>
        <w:pStyle w:val="BodyText"/>
      </w:pPr>
      <w:r>
        <w:t xml:space="preserve">The features</w:t>
      </w:r>
      <w:r>
        <w:t xml:space="preserve"> </w:t>
      </w:r>
      <m:oMath>
        <m:sSub>
          <m:e>
            <m:r>
              <m:t>Z</m:t>
            </m:r>
          </m:e>
          <m:sub>
            <m:r>
              <m:t>f</m:t>
            </m:r>
          </m:sub>
        </m:sSub>
      </m:oMath>
      <w:r>
        <w:t xml:space="preserve"> </w:t>
      </w:r>
      <w:r>
        <w:t xml:space="preserve">are being derived through linear combinations of the inputs, while the</w:t>
      </w:r>
      <w:r>
        <w:t xml:space="preserve"> </w:t>
      </w:r>
      <m:oMath>
        <m:sSub>
          <m:e>
            <m:r>
              <m:t>Y</m:t>
            </m:r>
          </m:e>
          <m:sub>
            <m:r>
              <m:t>g</m:t>
            </m:r>
          </m:sub>
        </m:sSub>
      </m:oMath>
      <w:r>
        <w:t xml:space="preserve"> </w:t>
      </w:r>
      <w:r>
        <w:t xml:space="preserve">outputs are then modeled as a function of linear combinations of the</w:t>
      </w:r>
      <w:r>
        <w:t xml:space="preserve"> </w:t>
      </w:r>
      <m:oMath>
        <m:sSub>
          <m:e>
            <m:r>
              <m:t>Z</m:t>
            </m:r>
          </m:e>
          <m:sub>
            <m:r>
              <m:t>m</m:t>
            </m:r>
          </m:sub>
        </m:sSub>
      </m:oMath>
      <w:r>
        <w:t xml:space="preserve">, or mathematically formulated as follows:</w:t>
      </w:r>
    </w:p>
    <w:p>
      <w:pPr>
        <w:pStyle w:val="BodyText"/>
      </w:pPr>
      <m:oMathPara>
        <m:oMathParaPr>
          <m:jc m:val="center"/>
        </m:oMathParaPr>
        <m:oMath>
          <m:sSub>
            <m:e>
              <m:r>
                <m:t>Z</m:t>
              </m:r>
            </m:e>
            <m:sub>
              <m:r>
                <m:t>f</m:t>
              </m:r>
            </m:sub>
          </m:sSub>
          <m:r>
            <m:t>=</m:t>
          </m:r>
          <m:r>
            <m:t>σ</m:t>
          </m:r>
          <m:r>
            <m:t>(</m:t>
          </m:r>
          <m:sSub>
            <m:e>
              <m:r>
                <m:t>α</m:t>
              </m:r>
            </m:e>
            <m:sub>
              <m:r>
                <m:t>0</m:t>
              </m:r>
              <m:r>
                <m:t>f</m:t>
              </m:r>
            </m:sub>
          </m:sSub>
          <m:r>
            <m:t>+</m:t>
          </m:r>
          <m:sSubSup>
            <m:e>
              <m:r>
                <m:t>α</m:t>
              </m:r>
            </m:e>
            <m:sub>
              <m:r>
                <m:t>m</m:t>
              </m:r>
            </m:sub>
            <m:sup>
              <m:r>
                <m:t>T</m:t>
              </m:r>
            </m:sup>
          </m:sSubSup>
          <m:r>
            <m:t>X</m:t>
          </m:r>
          <m:r>
            <m:t>)</m:t>
          </m:r>
          <m:r>
            <m:t>,</m:t>
          </m:r>
          <m:r>
            <m:t> </m:t>
          </m:r>
          <m:r>
            <m:t>f</m:t>
          </m:r>
          <m:r>
            <m:t>=</m:t>
          </m:r>
          <m:r>
            <m:t>1</m:t>
          </m:r>
          <m:r>
            <m:t>,</m:t>
          </m:r>
          <m:r>
            <m:t>.</m:t>
          </m:r>
          <m:r>
            <m:t>.</m:t>
          </m:r>
          <m:r>
            <m:t>.</m:t>
          </m:r>
          <m:r>
            <m:t>,</m:t>
          </m:r>
          <m:r>
            <m:t>F</m:t>
          </m:r>
        </m:oMath>
      </m:oMathPara>
    </w:p>
    <w:p>
      <w:pPr>
        <w:pStyle w:val="FirstParagraph"/>
      </w:pPr>
      <m:oMathPara>
        <m:oMathParaPr>
          <m:jc m:val="center"/>
        </m:oMathParaPr>
        <m:oMath>
          <m:sSub>
            <m:e>
              <m:r>
                <m:t>T</m:t>
              </m:r>
            </m:e>
            <m:sub>
              <m:r>
                <m:t>g</m:t>
              </m:r>
            </m:sub>
          </m:sSub>
          <m:r>
            <m:t>=</m:t>
          </m:r>
          <m:sSub>
            <m:e>
              <m:r>
                <m:t>β</m:t>
              </m:r>
            </m:e>
            <m:sub>
              <m:r>
                <m:t>0</m:t>
              </m:r>
              <m:r>
                <m:t>g</m:t>
              </m:r>
            </m:sub>
          </m:sSub>
          <m:r>
            <m:t>+</m:t>
          </m:r>
          <m:sSubSup>
            <m:e>
              <m:r>
                <m:t>β</m:t>
              </m:r>
            </m:e>
            <m:sub>
              <m:r>
                <m:t>k</m:t>
              </m:r>
            </m:sub>
            <m:sup>
              <m:r>
                <m:t>T</m:t>
              </m:r>
            </m:sup>
          </m:sSubSup>
          <m:r>
            <m:t>Z</m:t>
          </m:r>
          <m:r>
            <m:t>,</m:t>
          </m:r>
          <m:r>
            <m:t> </m:t>
          </m:r>
          <m:r>
            <m:t>g</m:t>
          </m:r>
          <m:r>
            <m:t>=</m:t>
          </m:r>
          <m:r>
            <m:t>1</m:t>
          </m:r>
          <m:r>
            <m:t>,</m:t>
          </m:r>
          <m:r>
            <m:t>2</m:t>
          </m:r>
        </m:oMath>
      </m:oMathPara>
    </w:p>
    <w:p>
      <w:pPr>
        <w:pStyle w:val="FirstParagraph"/>
      </w:pPr>
      <m:oMathPara>
        <m:oMathParaPr>
          <m:jc m:val="center"/>
        </m:oMathParaPr>
        <m:oMath>
          <m:sSub>
            <m:e>
              <m:r>
                <m:t>f</m:t>
              </m:r>
            </m:e>
            <m:sub>
              <m:r>
                <m:t>g</m:t>
              </m:r>
            </m:sub>
          </m:sSub>
          <m:r>
            <m:t>(</m:t>
          </m:r>
          <m:r>
            <m:t>X</m:t>
          </m:r>
          <m:r>
            <m:t>)</m:t>
          </m:r>
          <m:r>
            <m:t>=</m:t>
          </m:r>
          <m:sSub>
            <m:e>
              <m:r>
                <m:t>g</m:t>
              </m:r>
            </m:e>
            <m:sub>
              <m:r>
                <m:t>g</m:t>
              </m:r>
            </m:sub>
          </m:sSub>
          <m:r>
            <m:t>(</m:t>
          </m:r>
          <m:r>
            <m:t>T</m:t>
          </m:r>
          <m:r>
            <m:t>)</m:t>
          </m:r>
          <m:r>
            <m:t>,</m:t>
          </m:r>
          <m:r>
            <m:t> </m:t>
          </m:r>
          <m:r>
            <m:t>g</m:t>
          </m:r>
          <m:r>
            <m:t>=</m:t>
          </m:r>
          <m:r>
            <m:t>1</m:t>
          </m:r>
          <m:r>
            <m:t>,</m:t>
          </m:r>
          <m:r>
            <m:t>2</m:t>
          </m:r>
        </m:oMath>
      </m:oMathPara>
    </w:p>
    <w:p>
      <w:pPr>
        <w:pStyle w:val="FirstParagraph"/>
      </w:pPr>
      <w:r>
        <w:t xml:space="preserve">where</w:t>
      </w:r>
      <w:r>
        <w:t xml:space="preserve"> </w:t>
      </w:r>
      <m:oMath>
        <m:r>
          <m:t>T</m:t>
        </m:r>
        <m:r>
          <m:t>=</m:t>
        </m:r>
        <m:r>
          <m:t>(</m:t>
        </m:r>
        <m:sSub>
          <m:e>
            <m:r>
              <m:t>T</m:t>
            </m:r>
          </m:e>
          <m:sub>
            <m:r>
              <m:t>1</m:t>
            </m:r>
          </m:sub>
        </m:sSub>
        <m:r>
          <m:t>,</m:t>
        </m:r>
        <m:sSub>
          <m:e>
            <m:r>
              <m:t>T</m:t>
            </m:r>
          </m:e>
          <m:sub>
            <m:r>
              <m:t>2</m:t>
            </m:r>
          </m:sub>
        </m:sSub>
        <m:r>
          <m:t>)</m:t>
        </m:r>
      </m:oMath>
      <w:r>
        <w:t xml:space="preserve">,</w:t>
      </w:r>
      <w:r>
        <w:t xml:space="preserve"> </w:t>
      </w:r>
      <m:oMath>
        <m:r>
          <m:t>Z</m:t>
        </m:r>
        <m:r>
          <m:t>=</m:t>
        </m:r>
        <m:r>
          <m:t>(</m:t>
        </m:r>
        <m:sSub>
          <m:e>
            <m:r>
              <m:t>Z</m:t>
            </m:r>
          </m:e>
          <m:sub>
            <m:r>
              <m:t>1</m:t>
            </m:r>
          </m:sub>
        </m:sSub>
        <m:r>
          <m:t>,</m:t>
        </m:r>
        <m:sSub>
          <m:e>
            <m:r>
              <m:t>Z</m:t>
            </m:r>
          </m:e>
          <m:sub>
            <m:r>
              <m:t>2</m:t>
            </m:r>
          </m:sub>
        </m:sSub>
        <m:r>
          <m:t>,</m:t>
        </m:r>
        <m:r>
          <m:t>.</m:t>
        </m:r>
        <m:r>
          <m:t>.</m:t>
        </m:r>
        <m:r>
          <m:t>.</m:t>
        </m:r>
        <m:r>
          <m:t>,</m:t>
        </m:r>
        <m:sSub>
          <m:e>
            <m:r>
              <m:t>Z</m:t>
            </m:r>
          </m:e>
          <m:sub>
            <m:r>
              <m:t>F</m:t>
            </m:r>
          </m:sub>
        </m:sSub>
        <m:r>
          <m:t>)</m:t>
        </m:r>
      </m:oMath>
      <w:r>
        <w:t xml:space="preserve"> </w:t>
      </w:r>
      <w:r>
        <w:t xml:space="preserve">and</w:t>
      </w:r>
      <w:r>
        <w:t xml:space="preserve"> </w:t>
      </w:r>
      <m:oMath>
        <m:sSub>
          <m:e>
            <m:r>
              <m:t>g</m:t>
            </m:r>
          </m:e>
          <m:sub>
            <m:r>
              <m:t>g</m:t>
            </m:r>
          </m:sub>
        </m:sSub>
        <m:r>
          <m:t>(</m:t>
        </m:r>
        <m:r>
          <m:t>T</m:t>
        </m:r>
        <m:r>
          <m:t>)</m:t>
        </m:r>
        <m:r>
          <m:t>=</m:t>
        </m:r>
        <m:f>
          <m:fPr>
            <m:type m:val="bar"/>
          </m:fPr>
          <m:num>
            <m:sSup>
              <m:e>
                <m:r>
                  <m:t>e</m:t>
                </m:r>
              </m:e>
              <m:sup>
                <m:sSub>
                  <m:e>
                    <m:r>
                      <m:t>T</m:t>
                    </m:r>
                  </m:e>
                  <m:sub>
                    <m:r>
                      <m:t>g</m:t>
                    </m:r>
                  </m:sub>
                </m:sSub>
              </m:sup>
            </m:sSup>
          </m:num>
          <m:den>
            <m:nary>
              <m:naryPr>
                <m:chr m:val="∑"/>
                <m:limLoc m:val="undOvr"/>
                <m:subHide m:val="0"/>
                <m:supHide m:val="0"/>
              </m:naryPr>
              <m:sub>
                <m:r>
                  <m:t>f</m:t>
                </m:r>
                <m:r>
                  <m:t>=</m:t>
                </m:r>
                <m:r>
                  <m:t>1</m:t>
                </m:r>
              </m:sub>
              <m:sup>
                <m:r>
                  <m:t>F</m:t>
                </m:r>
              </m:sup>
              <m:e>
                <m:sSup>
                  <m:e>
                    <m:r>
                      <m:t>e</m:t>
                    </m:r>
                  </m:e>
                  <m:sup>
                    <m:sSub>
                      <m:e>
                        <m:r>
                          <m:t>T</m:t>
                        </m:r>
                      </m:e>
                      <m:sub>
                        <m:r>
                          <m:t>f</m:t>
                        </m:r>
                      </m:sub>
                    </m:sSub>
                  </m:sup>
                </m:sSup>
              </m:e>
            </m:nary>
          </m:den>
        </m:f>
      </m:oMath>
      <w:r>
        <w:t xml:space="preserve"> </w:t>
      </w:r>
      <w:r>
        <w:t xml:space="preserve">represents the softmax function. We use the sigmoid activation function</w:t>
      </w:r>
      <w:r>
        <w:t xml:space="preserve"> </w:t>
      </w:r>
      <m:oMath>
        <m:r>
          <m:t>σ</m:t>
        </m:r>
        <m:r>
          <m:t>(</m:t>
        </m:r>
        <m:r>
          <m:t>v</m:t>
        </m:r>
        <m:r>
          <m:t>)</m:t>
        </m:r>
        <m:r>
          <m:t>=</m:t>
        </m:r>
        <m:f>
          <m:fPr>
            <m:type m:val="bar"/>
          </m:fPr>
          <m:num>
            <m:r>
              <m:t>1</m:t>
            </m:r>
          </m:num>
          <m:den>
            <m:r>
              <m:t>1</m:t>
            </m:r>
            <m:r>
              <m:t>+</m:t>
            </m:r>
            <m:sSup>
              <m:e>
                <m:r>
                  <m:t>e</m:t>
                </m:r>
              </m:e>
              <m:sup>
                <m:r>
                  <m:t>−</m:t>
                </m:r>
                <m:r>
                  <m:t>v</m:t>
                </m:r>
              </m:sup>
            </m:sSup>
          </m:den>
        </m:f>
      </m:oMath>
      <w:r>
        <w:t xml:space="preserve">. In order to fit the neural network and estimate the set of weights</w:t>
      </w:r>
      <w:r>
        <w:t xml:space="preserve"> </w:t>
      </w:r>
      <m:oMath>
        <m:r>
          <m:t>{</m:t>
        </m:r>
        <m:sSub>
          <m:e>
            <m:r>
              <m:t>α</m:t>
            </m:r>
          </m:e>
          <m:sub>
            <m:r>
              <m:t>0</m:t>
            </m:r>
            <m:r>
              <m:t>f</m:t>
            </m:r>
          </m:sub>
        </m:sSub>
        <m:r>
          <m:t>,</m:t>
        </m:r>
        <m:sSub>
          <m:e>
            <m:r>
              <m:t>α</m:t>
            </m:r>
          </m:e>
          <m:sub>
            <m:r>
              <m:t>f</m:t>
            </m:r>
          </m:sub>
        </m:sSub>
        <m:r>
          <m:t>;</m:t>
        </m:r>
        <m:r>
          <m:t>f</m:t>
        </m:r>
        <m:r>
          <m:t>=</m:t>
        </m:r>
        <m:r>
          <m:t>1</m:t>
        </m:r>
        <m:r>
          <m:t>,</m:t>
        </m:r>
        <m:r>
          <m:t>2</m:t>
        </m:r>
        <m:r>
          <m:t>,</m:t>
        </m:r>
        <m:r>
          <m:t>3</m:t>
        </m:r>
        <m:r>
          <m:t>.</m:t>
        </m:r>
        <m:r>
          <m:t>.</m:t>
        </m:r>
        <m:r>
          <m:t>.</m:t>
        </m:r>
        <m:r>
          <m:t>,</m:t>
        </m:r>
        <m:r>
          <m:t>F</m:t>
        </m:r>
        <m:r>
          <m:t>}</m:t>
        </m:r>
      </m:oMath>
      <w:r>
        <w:t xml:space="preserve"> </w:t>
      </w:r>
      <w:r>
        <w:t xml:space="preserve">and</w:t>
      </w:r>
      <w:r>
        <w:t xml:space="preserve"> </w:t>
      </w:r>
      <m:oMath>
        <m:r>
          <m:t>{</m:t>
        </m:r>
        <m:sSub>
          <m:e>
            <m:r>
              <m:t>β</m:t>
            </m:r>
          </m:e>
          <m:sub>
            <m:r>
              <m:t>0</m:t>
            </m:r>
            <m:r>
              <m:t>g</m:t>
            </m:r>
          </m:sub>
        </m:sSub>
        <m:r>
          <m:t>,</m:t>
        </m:r>
        <m:sSub>
          <m:e>
            <m:r>
              <m:t>β</m:t>
            </m:r>
          </m:e>
          <m:sub>
            <m:r>
              <m:t>g</m:t>
            </m:r>
          </m:sub>
        </m:sSub>
        <m:r>
          <m:t>,</m:t>
        </m:r>
        <m:r>
          <m:t>g</m:t>
        </m:r>
        <m:r>
          <m:t>=</m:t>
        </m:r>
        <m:r>
          <m:t>1</m:t>
        </m:r>
        <m:r>
          <m:t>,</m:t>
        </m:r>
        <m:r>
          <m:t>2</m:t>
        </m:r>
        <m:r>
          <m:t>}</m:t>
        </m:r>
      </m:oMath>
      <w:r>
        <w:t xml:space="preserve">, we use the backpropagation equations in order to minimize the error term.</w:t>
      </w:r>
    </w:p>
    <w:p>
      <w:pPr>
        <w:pStyle w:val="Heading3"/>
      </w:pPr>
      <w:bookmarkStart w:id="33" w:name="support-vector-machines"/>
      <w:r>
        <w:t xml:space="preserve">3.2.3. Support Vector Machines</w:t>
      </w:r>
      <w:bookmarkEnd w:id="33"/>
    </w:p>
    <w:p>
      <w:pPr>
        <w:pStyle w:val="FirstParagraph"/>
      </w:pPr>
      <w:r>
        <w:t xml:space="preserve">Support Vector Machines, developed by Vapnik et. al.</w:t>
      </w:r>
      <w:r>
        <w:t xml:space="preserve"> </w:t>
      </w:r>
      <w:r>
        <w:t xml:space="preserve">(Cortes and Vapnik 1995)</w:t>
      </w:r>
      <w:r>
        <w:t xml:space="preserve">, have become a popular machine learning method that has seen its implementation rise in various domains that require the use of classification models</w:t>
      </w:r>
      <w:r>
        <w:t xml:space="preserve"> </w:t>
      </w:r>
      <w:r>
        <w:t xml:space="preserve">(Batuwita and Palade 2013)</w:t>
      </w:r>
      <w:r>
        <w:t xml:space="preserve">. Among the factors for its success is the fact that the SVMs are linear classifiers, which work in a high-dimensional feature that represents a non-linear mapping of the input space of the problem being dealt with</w:t>
      </w:r>
      <w:r>
        <w:t xml:space="preserve"> </w:t>
      </w:r>
      <w:r>
        <w:t xml:space="preserve">(Bhattacharyya et al. 2011)</w:t>
      </w:r>
      <w:r>
        <w:t xml:space="preserve">. Working in a high-dimensional feature space has its benefits - often, the problem of non-linear classification in the original input space is transformed to a linear classification task in the high-dimensional feature space.</w:t>
      </w:r>
    </w:p>
    <w:p>
      <w:pPr>
        <w:pStyle w:val="BodyText"/>
      </w:pPr>
      <w:r>
        <w:t xml:space="preserve">The goal of the SVM classifier consists of finding the optimal separating hyperplane, which manages to effectively separate the observations from the data into two classes. As mentioned above, the observations are initially transformed by a nonlinear mapping function</w:t>
      </w:r>
      <w:r>
        <w:t xml:space="preserve"> </w:t>
      </w:r>
      <m:oMath>
        <m:r>
          <m:t>Φ</m:t>
        </m:r>
      </m:oMath>
      <w:r>
        <w:t xml:space="preserve">. Thus, we can write a possible separating hyperplane that resides in the transformed higher dimensional feature space by:</w:t>
      </w:r>
    </w:p>
    <w:p>
      <w:pPr>
        <w:pStyle w:val="BodyText"/>
      </w:pPr>
      <m:oMathPara>
        <m:oMathParaPr>
          <m:jc m:val="center"/>
        </m:oMathParaPr>
        <m:oMath>
          <m:r>
            <m:t>w</m:t>
          </m:r>
          <m:r>
            <m:t>⋅</m:t>
          </m:r>
          <m:r>
            <m:t>Φ</m:t>
          </m:r>
          <m:r>
            <m:t>(</m:t>
          </m:r>
          <m:r>
            <m:t>x</m:t>
          </m:r>
          <m:r>
            <m:t>)</m:t>
          </m:r>
          <m:r>
            <m:t>+</m:t>
          </m:r>
          <m:r>
            <m:t>b</m:t>
          </m:r>
          <m:r>
            <m:t>=</m:t>
          </m:r>
          <m:r>
            <m:t>0</m:t>
          </m:r>
          <m:r>
            <m:t> </m:t>
          </m:r>
          <m:r>
            <m:t> </m:t>
          </m:r>
          <m:r>
            <m:t> </m:t>
          </m:r>
          <m:r>
            <m:t> </m:t>
          </m:r>
          <m:r>
            <m:t>(</m:t>
          </m:r>
          <m:r>
            <m:t>3</m:t>
          </m:r>
          <m:r>
            <m:t>)</m:t>
          </m:r>
        </m:oMath>
      </m:oMathPara>
    </w:p>
    <w:p>
      <w:pPr>
        <w:pStyle w:val="FirstParagraph"/>
      </w:pPr>
      <w:r>
        <w:t xml:space="preserve">with</w:t>
      </w:r>
      <w:r>
        <w:t xml:space="preserve"> </w:t>
      </w:r>
      <m:oMath>
        <m:r>
          <m:t>w</m:t>
        </m:r>
      </m:oMath>
      <w:r>
        <w:t xml:space="preserve"> </w:t>
      </w:r>
      <w:r>
        <w:t xml:space="preserve">the weight vector normal to the hyperplane.</w:t>
      </w:r>
    </w:p>
    <w:p>
      <w:pPr>
        <w:pStyle w:val="BodyText"/>
      </w:pPr>
      <w:r>
        <w:t xml:space="preserve">We will further use two variations of the SVM soft margin optimization problem - one that assigns the same cost for missclassification of the different classes and one that penalizes more the missclassification of the minority class.</w:t>
      </w:r>
    </w:p>
    <w:p>
      <w:pPr>
        <w:pStyle w:val="Heading4"/>
      </w:pPr>
      <w:bookmarkStart w:id="34" w:name="non-cost-sensitive-learning"/>
      <w:r>
        <w:t xml:space="preserve">Non-cost sensitive learning</w:t>
      </w:r>
      <w:bookmarkEnd w:id="34"/>
    </w:p>
    <w:p>
      <w:pPr>
        <w:pStyle w:val="FirstParagraph"/>
      </w:pPr>
      <w:r>
        <w:t xml:space="preserve">For the same missclassification cost case, we can write the soft optimization problem as follows:</w:t>
      </w:r>
    </w:p>
    <w:p>
      <w:pPr>
        <w:pStyle w:val="BodyText"/>
      </w:pPr>
      <m:oMathPara>
        <m:oMathParaPr>
          <m:jc m:val="center"/>
        </m:oMathParaPr>
        <m:oMath>
          <m:r>
            <m:rPr>
              <m:sty m:val="p"/>
            </m:rPr>
            <m:t>min</m:t>
          </m:r>
          <m:r>
            <m:t>(</m:t>
          </m:r>
          <m:f>
            <m:fPr>
              <m:type m:val="bar"/>
            </m:fPr>
            <m:num>
              <m:r>
                <m:t>1</m:t>
              </m:r>
            </m:num>
            <m:den>
              <m:r>
                <m:t>2</m:t>
              </m:r>
            </m:den>
          </m:f>
          <m:r>
            <m:t>w</m:t>
          </m:r>
          <m:r>
            <m:t>⋅</m:t>
          </m:r>
          <m:r>
            <m:t>w</m:t>
          </m:r>
          <m:r>
            <m:t>+</m:t>
          </m:r>
          <m:r>
            <m:t>C</m:t>
          </m:r>
          <m:nary>
            <m:naryPr>
              <m:chr m:val="∑"/>
              <m:limLoc m:val="undOvr"/>
              <m:subHide m:val="0"/>
              <m:supHide m:val="0"/>
            </m:naryPr>
            <m:sub>
              <m:r>
                <m:t>i</m:t>
              </m:r>
              <m:r>
                <m:t>=</m:t>
              </m:r>
              <m:r>
                <m:t>1</m:t>
              </m:r>
            </m:sub>
            <m:sup>
              <m:r>
                <m:t>p</m:t>
              </m:r>
            </m:sup>
            <m:e>
              <m:sSub>
                <m:e>
                  <m:r>
                    <m:t>ξ</m:t>
                  </m:r>
                </m:e>
                <m:sub>
                  <m:r>
                    <m:t>i</m:t>
                  </m:r>
                </m:sub>
              </m:sSub>
            </m:e>
          </m:nary>
          <m:r>
            <m:t>)</m:t>
          </m:r>
        </m:oMath>
      </m:oMathPara>
    </w:p>
    <w:p>
      <w:pPr>
        <w:pStyle w:val="FirstParagraph"/>
      </w:pPr>
      <m:oMathPara>
        <m:oMathParaPr>
          <m:jc m:val="center"/>
        </m:oMathParaPr>
        <m:oMath>
          <m:r>
            <m:t>s</m:t>
          </m:r>
          <m:r>
            <m:t>.</m:t>
          </m:r>
          <m:r>
            <m:t>t</m:t>
          </m:r>
          <m:r>
            <m:t>.</m:t>
          </m:r>
          <m:r>
            <m:t> </m:t>
          </m:r>
          <m:r>
            <m:t> </m:t>
          </m:r>
          <m:sSub>
            <m:e>
              <m:r>
                <m:t>y</m:t>
              </m:r>
            </m:e>
            <m:sub>
              <m:r>
                <m:t>i</m:t>
              </m:r>
            </m:sub>
          </m:sSub>
          <m:r>
            <m:t>(</m:t>
          </m:r>
          <m:r>
            <m:t>w</m:t>
          </m:r>
          <m:r>
            <m:t>⋅</m:t>
          </m:r>
          <m:r>
            <m:t>Φ</m:t>
          </m:r>
          <m:r>
            <m:t>(</m:t>
          </m:r>
          <m:sSub>
            <m:e>
              <m:r>
                <m:t>x</m:t>
              </m:r>
            </m:e>
            <m:sub>
              <m:r>
                <m:t>i</m:t>
              </m:r>
            </m:sub>
          </m:sSub>
          <m:r>
            <m:t>)</m:t>
          </m:r>
          <m:r>
            <m:t>+</m:t>
          </m:r>
          <m:r>
            <m:t>b</m:t>
          </m:r>
          <m:r>
            <m:t>)</m:t>
          </m:r>
          <m:r>
            <m:t>≥</m:t>
          </m:r>
          <m:r>
            <m:t>1</m:t>
          </m:r>
          <m:r>
            <m:t>−</m:t>
          </m:r>
          <m:sSub>
            <m:e>
              <m:r>
                <m:t>ξ</m:t>
              </m:r>
            </m:e>
            <m:sub>
              <m:r>
                <m:t>i</m:t>
              </m:r>
            </m:sub>
          </m:sSub>
          <m:r>
            <m:t> </m:t>
          </m:r>
          <m:r>
            <m:t> </m:t>
          </m:r>
          <m:r>
            <m:t> </m:t>
          </m:r>
          <m:r>
            <m:t> </m:t>
          </m:r>
          <m:r>
            <m:t>(</m:t>
          </m:r>
          <m:r>
            <m:t>4</m:t>
          </m:r>
          <m:r>
            <m:t>)</m:t>
          </m:r>
        </m:oMath>
      </m:oMathPara>
    </w:p>
    <w:p>
      <w:pPr>
        <w:pStyle w:val="FirstParagraph"/>
      </w:pPr>
      <m:oMathPara>
        <m:oMathParaPr>
          <m:jc m:val="center"/>
        </m:oMathParaPr>
        <m:oMath>
          <m:sSub>
            <m:e>
              <m:r>
                <m:t>ξ</m:t>
              </m:r>
            </m:e>
            <m:sub>
              <m:r>
                <m:t>i</m:t>
              </m:r>
            </m:sub>
          </m:sSub>
          <m:r>
            <m:t>≥</m:t>
          </m:r>
          <m:r>
            <m:t>0</m:t>
          </m:r>
          <m:r>
            <m:t>,</m:t>
          </m:r>
          <m:r>
            <m:t>i</m:t>
          </m:r>
          <m:r>
            <m:t>=</m:t>
          </m:r>
          <m:r>
            <m:t>1</m:t>
          </m:r>
          <m:r>
            <m:t>,</m:t>
          </m:r>
          <m:r>
            <m:t>.</m:t>
          </m:r>
          <m:r>
            <m:t>.</m:t>
          </m:r>
          <m:r>
            <m:t>.</m:t>
          </m:r>
          <m:r>
            <m:t>,</m:t>
          </m:r>
          <m:r>
            <m:t>p</m:t>
          </m:r>
        </m:oMath>
      </m:oMathPara>
    </w:p>
    <w:p>
      <w:pPr>
        <w:pStyle w:val="FirstParagraph"/>
      </w:pPr>
      <w:r>
        <w:t xml:space="preserve">The slack variables</w:t>
      </w:r>
      <w:r>
        <w:t xml:space="preserve"> </w:t>
      </w:r>
      <m:oMath>
        <m:sSub>
          <m:e>
            <m:r>
              <m:t>ξ</m:t>
            </m:r>
          </m:e>
          <m:sub>
            <m:r>
              <m:t>i</m:t>
            </m:r>
          </m:sub>
        </m:sSub>
        <m:r>
          <m:t>&gt;</m:t>
        </m:r>
        <m:r>
          <m:t>0</m:t>
        </m:r>
      </m:oMath>
      <w:r>
        <w:t xml:space="preserve"> </w:t>
      </w:r>
      <w:r>
        <w:t xml:space="preserve">hold for missclassified examples. Thus, the penalty term</w:t>
      </w:r>
      <w:r>
        <w:t xml:space="preserve"> </w:t>
      </w:r>
      <m:oMath>
        <m:nary>
          <m:naryPr>
            <m:chr m:val="∑"/>
            <m:limLoc m:val="undOvr"/>
            <m:subHide m:val="0"/>
            <m:supHide m:val="0"/>
          </m:naryPr>
          <m:sub>
            <m:r>
              <m:t>i</m:t>
            </m:r>
            <m:r>
              <m:t>=</m:t>
            </m:r>
            <m:r>
              <m:t>1</m:t>
            </m:r>
          </m:sub>
          <m:sup>
            <m:r>
              <m:t>p</m:t>
            </m:r>
          </m:sup>
          <m:e/>
        </m:nary>
      </m:oMath>
      <w:r>
        <w:t xml:space="preserve"> </w:t>
      </w:r>
      <w:r>
        <w:t xml:space="preserve">can be perceived as the total number of missclassified observations of the model. Thus from (4), we can see that there are two goals - maximizing the margin the minimizing the number of missclassifications. The cost parameter C controls the trade-off between them, i.e. assigned misclassification cost. The quadratic optimization problem in (4) can be represented by a dual Lagrange problem and then solved:</w:t>
      </w:r>
    </w:p>
    <w:p>
      <w:pPr>
        <w:pStyle w:val="BodyText"/>
      </w:pPr>
      <m:oMathPara>
        <m:oMathParaPr>
          <m:jc m:val="center"/>
        </m:oMathParaPr>
        <m:oMath>
          <m:limLow>
            <m:e>
              <m:r>
                <m:rPr>
                  <m:sty m:val="p"/>
                </m:rPr>
                <m:t>max</m:t>
              </m:r>
            </m:e>
            <m:lim>
              <m:sSub>
                <m:e>
                  <m:r>
                    <m:t>α</m:t>
                  </m:r>
                </m:e>
                <m:sub>
                  <m:r>
                    <m:t>i</m:t>
                  </m:r>
                </m:sub>
              </m:sSub>
            </m:lim>
          </m:limLow>
          <m:r>
            <m:t>{</m:t>
          </m:r>
          <m:nary>
            <m:naryPr>
              <m:chr m:val="∑"/>
              <m:limLoc m:val="undOvr"/>
              <m:subHide m:val="0"/>
              <m:supHide m:val="0"/>
            </m:naryPr>
            <m:sub>
              <m:r>
                <m:t>i</m:t>
              </m:r>
              <m:r>
                <m:t>=</m:t>
              </m:r>
              <m:r>
                <m:t>1</m:t>
              </m:r>
            </m:sub>
            <m:sup>
              <m:r>
                <m:t>p</m:t>
              </m:r>
            </m:sup>
            <m:e>
              <m:sSub>
                <m:e>
                  <m:r>
                    <m:t>α</m:t>
                  </m:r>
                </m:e>
                <m:sub>
                  <m:r>
                    <m:t>i</m:t>
                  </m:r>
                </m:sub>
              </m:sSub>
            </m:e>
          </m:nary>
          <m:r>
            <m:t>−</m:t>
          </m:r>
          <m:f>
            <m:fPr>
              <m:type m:val="bar"/>
            </m:fPr>
            <m:num>
              <m:r>
                <m:t>1</m:t>
              </m:r>
            </m:num>
            <m:den>
              <m:r>
                <m:t>2</m:t>
              </m:r>
            </m:den>
          </m:f>
          <m:nary>
            <m:naryPr>
              <m:chr m:val="∑"/>
              <m:limLoc m:val="undOvr"/>
              <m:subHide m:val="0"/>
              <m:supHide m:val="0"/>
            </m:naryPr>
            <m:sub>
              <m:r>
                <m:t>i</m:t>
              </m:r>
              <m:r>
                <m:t>=</m:t>
              </m:r>
              <m:r>
                <m:t>1</m:t>
              </m:r>
            </m:sub>
            <m:sup>
              <m:r>
                <m:t>p</m:t>
              </m:r>
            </m:sup>
            <m:e>
              <m:nary>
                <m:naryPr>
                  <m:chr m:val="∑"/>
                  <m:limLoc m:val="undOvr"/>
                  <m:subHide m:val="0"/>
                  <m:supHide m:val="0"/>
                </m:naryPr>
                <m:sub>
                  <m:r>
                    <m:t>j</m:t>
                  </m:r>
                  <m:r>
                    <m:t>=</m:t>
                  </m:r>
                  <m:r>
                    <m:t>1</m:t>
                  </m:r>
                </m:sub>
                <m:sup>
                  <m:r>
                    <m:t>p</m:t>
                  </m:r>
                </m:sup>
                <m:e>
                  <m:sSub>
                    <m:e>
                      <m:r>
                        <m:t>α</m:t>
                      </m:r>
                    </m:e>
                    <m:sub>
                      <m:r>
                        <m:t>i</m:t>
                      </m:r>
                    </m:sub>
                  </m:sSub>
                  <m:sSub>
                    <m:e>
                      <m:r>
                        <m:t>α</m:t>
                      </m:r>
                    </m:e>
                    <m:sub>
                      <m:r>
                        <m:t>j</m:t>
                      </m:r>
                    </m:sub>
                  </m:sSub>
                  <m:r>
                    <m:t>Φ</m:t>
                  </m:r>
                  <m:r>
                    <m:t>(</m:t>
                  </m:r>
                  <m:sSub>
                    <m:e>
                      <m:r>
                        <m:t>x</m:t>
                      </m:r>
                    </m:e>
                    <m:sub>
                      <m:r>
                        <m:t>i</m:t>
                      </m:r>
                    </m:sub>
                  </m:sSub>
                  <m:r>
                    <m:t>)</m:t>
                  </m:r>
                  <m:r>
                    <m:t>⋅</m:t>
                  </m:r>
                  <m:r>
                    <m:t>Φ</m:t>
                  </m:r>
                  <m:r>
                    <m:t>(</m:t>
                  </m:r>
                  <m:sSub>
                    <m:e>
                      <m:r>
                        <m:t>x</m:t>
                      </m:r>
                    </m:e>
                    <m:sub>
                      <m:r>
                        <m:t>j</m:t>
                      </m:r>
                    </m:sub>
                  </m:sSub>
                  <m:r>
                    <m:t>)</m:t>
                  </m:r>
                </m:e>
              </m:nary>
            </m:e>
          </m:nary>
          <m:r>
            <m:t>}</m:t>
          </m:r>
          <m:r>
            <m:t> </m:t>
          </m:r>
          <m:r>
            <m:t> </m:t>
          </m:r>
          <m:r>
            <m:t>s</m:t>
          </m:r>
          <m:r>
            <m:t>.</m:t>
          </m:r>
          <m:r>
            <m:t>t</m:t>
          </m:r>
          <m:r>
            <m:t>.</m:t>
          </m:r>
          <m:r>
            <m:t> </m:t>
          </m:r>
          <m:r>
            <m:t> </m:t>
          </m:r>
          <m:nary>
            <m:naryPr>
              <m:chr m:val="∑"/>
              <m:limLoc m:val="undOvr"/>
              <m:subHide m:val="0"/>
              <m:supHide m:val="0"/>
            </m:naryPr>
            <m:sub>
              <m:r>
                <m:t>i</m:t>
              </m:r>
              <m:r>
                <m:t>=</m:t>
              </m:r>
              <m:r>
                <m:t>1</m:t>
              </m:r>
            </m:sub>
            <m:sup>
              <m:r>
                <m:t>p</m:t>
              </m:r>
            </m:sup>
            <m:e>
              <m:sSub>
                <m:e>
                  <m:r>
                    <m:t>y</m:t>
                  </m:r>
                </m:e>
                <m:sub>
                  <m:r>
                    <m:t>i</m:t>
                  </m:r>
                </m:sub>
              </m:sSub>
              <m:sSub>
                <m:e>
                  <m:r>
                    <m:t>α</m:t>
                  </m:r>
                </m:e>
                <m:sub>
                  <m:r>
                    <m:t>i</m:t>
                  </m:r>
                </m:sub>
              </m:sSub>
            </m:e>
          </m:nary>
          <m:r>
            <m:t>=</m:t>
          </m:r>
          <m:r>
            <m:t>0</m:t>
          </m:r>
          <m:r>
            <m:t>,</m:t>
          </m:r>
          <m:r>
            <m:t> </m:t>
          </m:r>
          <m:r>
            <m:t> </m:t>
          </m:r>
          <m:r>
            <m:t>0</m:t>
          </m:r>
          <m:r>
            <m:t>≤</m:t>
          </m:r>
          <m:sSub>
            <m:e>
              <m:r>
                <m:t>α</m:t>
              </m:r>
            </m:e>
            <m:sub>
              <m:r>
                <m:t>i</m:t>
              </m:r>
            </m:sub>
          </m:sSub>
          <m:r>
            <m:t>≤</m:t>
          </m:r>
          <m:r>
            <m:t>C</m:t>
          </m:r>
          <m:r>
            <m:t>,</m:t>
          </m:r>
          <m:r>
            <m:t> </m:t>
          </m:r>
          <m:r>
            <m:t> </m:t>
          </m:r>
          <m:r>
            <m:t>i</m:t>
          </m:r>
          <m:r>
            <m:t>=</m:t>
          </m:r>
          <m:r>
            <m:t>1</m:t>
          </m:r>
          <m:r>
            <m:t>,</m:t>
          </m:r>
          <m:r>
            <m:t>.</m:t>
          </m:r>
          <m:r>
            <m:t>.</m:t>
          </m:r>
          <m:r>
            <m:t>.</m:t>
          </m:r>
          <m:r>
            <m:t>,</m:t>
          </m:r>
          <m:r>
            <m:t>p</m:t>
          </m:r>
          <m:r>
            <m:t> </m:t>
          </m:r>
          <m:r>
            <m:t> </m:t>
          </m:r>
          <m:r>
            <m:t> </m:t>
          </m:r>
          <m:r>
            <m:t> </m:t>
          </m:r>
          <m:r>
            <m:t>(</m:t>
          </m:r>
          <m:r>
            <m:t>5</m:t>
          </m:r>
          <m:r>
            <m:t>)</m:t>
          </m:r>
        </m:oMath>
      </m:oMathPara>
    </w:p>
    <w:p>
      <w:pPr>
        <w:pStyle w:val="FirstParagraph"/>
      </w:pPr>
      <m:oMath>
        <m:sSub>
          <m:e>
            <m:r>
              <m:t>α</m:t>
            </m:r>
          </m:e>
          <m:sub>
            <m:r>
              <m:t>i</m:t>
            </m:r>
          </m:sub>
        </m:sSub>
      </m:oMath>
      <w:r>
        <w:t xml:space="preserve"> </w:t>
      </w:r>
      <w:r>
        <w:t xml:space="preserve">are the Lagrange multipliers also satisfying the Karush-Kuhn-Tucker (KKT) conditions (see Appendix). Thanks to another one of the strenghts of SVM - kernel representation - we don’t need to explicitly know the mapping function</w:t>
      </w:r>
      <w:r>
        <w:t xml:space="preserve"> </w:t>
      </w:r>
      <m:oMath>
        <m:r>
          <m:t>Φ</m:t>
        </m:r>
        <m:r>
          <m:t>(</m:t>
        </m:r>
        <m:r>
          <m:t>x</m:t>
        </m:r>
        <m:r>
          <m:t>)</m:t>
        </m:r>
      </m:oMath>
      <w:r>
        <w:t xml:space="preserve">, but by applying a kernel function (i.e.</w:t>
      </w:r>
      <w:r>
        <w:t xml:space="preserve"> </w:t>
      </w:r>
      <m:oMath>
        <m:r>
          <m:t>K</m:t>
        </m:r>
        <m:r>
          <m:t>(</m:t>
        </m:r>
        <m:sSub>
          <m:e>
            <m:r>
              <m:t>x</m:t>
            </m:r>
          </m:e>
          <m:sub>
            <m:r>
              <m:t>i</m:t>
            </m:r>
          </m:sub>
        </m:sSub>
        <m:r>
          <m:t>,</m:t>
        </m:r>
        <m:sSub>
          <m:e>
            <m:r>
              <m:t>x</m:t>
            </m:r>
          </m:e>
          <m:sub>
            <m:r>
              <m:t>j</m:t>
            </m:r>
          </m:sub>
        </m:sSub>
        <m:r>
          <m:t>)</m:t>
        </m:r>
        <m:r>
          <m:t>=</m:t>
        </m:r>
        <m:r>
          <m:t>Φ</m:t>
        </m:r>
        <m:r>
          <m:t>(</m:t>
        </m:r>
        <m:sSub>
          <m:e>
            <m:r>
              <m:t>x</m:t>
            </m:r>
          </m:e>
          <m:sub>
            <m:r>
              <m:t>i</m:t>
            </m:r>
          </m:sub>
        </m:sSub>
        <m:r>
          <m:t>)</m:t>
        </m:r>
        <m:r>
          <m:t>⋅</m:t>
        </m:r>
        <m:r>
          <m:t>Φ</m:t>
        </m:r>
        <m:r>
          <m:t>(</m:t>
        </m:r>
        <m:sSub>
          <m:e>
            <m:r>
              <m:t>x</m:t>
            </m:r>
          </m:e>
          <m:sub>
            <m:r>
              <m:t>j</m:t>
            </m:r>
          </m:sub>
        </m:sSub>
        <m:r>
          <m:t>)</m:t>
        </m:r>
      </m:oMath>
      <w:r>
        <w:t xml:space="preserve">), we can rewrite (5) as:</w:t>
      </w:r>
    </w:p>
    <w:p>
      <w:pPr>
        <w:pStyle w:val="BodyText"/>
      </w:pPr>
      <m:oMathPara>
        <m:oMathParaPr>
          <m:jc m:val="center"/>
        </m:oMathParaPr>
        <m:oMath>
          <m:limLow>
            <m:e>
              <m:r>
                <m:rPr>
                  <m:sty m:val="p"/>
                </m:rPr>
                <m:t>max</m:t>
              </m:r>
            </m:e>
            <m:lim>
              <m:sSub>
                <m:e>
                  <m:r>
                    <m:t>α</m:t>
                  </m:r>
                </m:e>
                <m:sub>
                  <m:r>
                    <m:t>i</m:t>
                  </m:r>
                </m:sub>
              </m:sSub>
            </m:lim>
          </m:limLow>
          <m:r>
            <m:t>{</m:t>
          </m:r>
          <m:nary>
            <m:naryPr>
              <m:chr m:val="∑"/>
              <m:limLoc m:val="undOvr"/>
              <m:subHide m:val="0"/>
              <m:supHide m:val="0"/>
            </m:naryPr>
            <m:sub>
              <m:r>
                <m:t>i</m:t>
              </m:r>
              <m:r>
                <m:t>=</m:t>
              </m:r>
              <m:r>
                <m:t>1</m:t>
              </m:r>
            </m:sub>
            <m:sup>
              <m:r>
                <m:t>p</m:t>
              </m:r>
            </m:sup>
            <m:e>
              <m:sSub>
                <m:e>
                  <m:r>
                    <m:t>α</m:t>
                  </m:r>
                </m:e>
                <m:sub>
                  <m:r>
                    <m:t>i</m:t>
                  </m:r>
                </m:sub>
              </m:sSub>
            </m:e>
          </m:nary>
          <m:r>
            <m:t>−</m:t>
          </m:r>
          <m:f>
            <m:fPr>
              <m:type m:val="bar"/>
            </m:fPr>
            <m:num>
              <m:r>
                <m:t>1</m:t>
              </m:r>
            </m:num>
            <m:den>
              <m:r>
                <m:t>2</m:t>
              </m:r>
            </m:den>
          </m:f>
          <m:nary>
            <m:naryPr>
              <m:chr m:val="∑"/>
              <m:limLoc m:val="undOvr"/>
              <m:subHide m:val="0"/>
              <m:supHide m:val="0"/>
            </m:naryPr>
            <m:sub>
              <m:r>
                <m:t>i</m:t>
              </m:r>
              <m:r>
                <m:t>=</m:t>
              </m:r>
              <m:r>
                <m:t>1</m:t>
              </m:r>
            </m:sub>
            <m:sup>
              <m:r>
                <m:t>p</m:t>
              </m:r>
            </m:sup>
            <m:e>
              <m:nary>
                <m:naryPr>
                  <m:chr m:val="∑"/>
                  <m:limLoc m:val="undOvr"/>
                  <m:subHide m:val="0"/>
                  <m:supHide m:val="0"/>
                </m:naryPr>
                <m:sub>
                  <m:r>
                    <m:t>j</m:t>
                  </m:r>
                  <m:r>
                    <m:t>=</m:t>
                  </m:r>
                  <m:r>
                    <m:t>1</m:t>
                  </m:r>
                </m:sub>
                <m:sup>
                  <m:r>
                    <m:t>p</m:t>
                  </m:r>
                </m:sup>
                <m:e>
                  <m:sSub>
                    <m:e>
                      <m:r>
                        <m:t>α</m:t>
                      </m:r>
                    </m:e>
                    <m:sub>
                      <m:r>
                        <m:t>i</m:t>
                      </m:r>
                    </m:sub>
                  </m:sSub>
                  <m:sSub>
                    <m:e>
                      <m:r>
                        <m:t>α</m:t>
                      </m:r>
                    </m:e>
                    <m:sub>
                      <m:r>
                        <m:t>j</m:t>
                      </m:r>
                    </m:sub>
                  </m:sSub>
                  <m:r>
                    <m:t>K</m:t>
                  </m:r>
                  <m:r>
                    <m:t>(</m:t>
                  </m:r>
                  <m:sSub>
                    <m:e>
                      <m:r>
                        <m:t>x</m:t>
                      </m:r>
                    </m:e>
                    <m:sub>
                      <m:r>
                        <m:t>i</m:t>
                      </m:r>
                    </m:sub>
                  </m:sSub>
                  <m:r>
                    <m:t>,</m:t>
                  </m:r>
                  <m:sSub>
                    <m:e>
                      <m:r>
                        <m:t>x</m:t>
                      </m:r>
                    </m:e>
                    <m:sub>
                      <m:r>
                        <m:t>j</m:t>
                      </m:r>
                    </m:sub>
                  </m:sSub>
                  <m:r>
                    <m:t>)</m:t>
                  </m:r>
                </m:e>
              </m:nary>
            </m:e>
          </m:nary>
          <m:r>
            <m:t>}</m:t>
          </m:r>
          <m:r>
            <m:t> </m:t>
          </m:r>
          <m:r>
            <m:t> </m:t>
          </m:r>
          <m:r>
            <m:t>s</m:t>
          </m:r>
          <m:r>
            <m:t>.</m:t>
          </m:r>
          <m:r>
            <m:t>t</m:t>
          </m:r>
          <m:r>
            <m:t>.</m:t>
          </m:r>
          <m:r>
            <m:t> </m:t>
          </m:r>
          <m:r>
            <m:t> </m:t>
          </m:r>
          <m:nary>
            <m:naryPr>
              <m:chr m:val="∑"/>
              <m:limLoc m:val="undOvr"/>
              <m:subHide m:val="0"/>
              <m:supHide m:val="0"/>
            </m:naryPr>
            <m:sub>
              <m:r>
                <m:t>i</m:t>
              </m:r>
              <m:r>
                <m:t>=</m:t>
              </m:r>
              <m:r>
                <m:t>1</m:t>
              </m:r>
            </m:sub>
            <m:sup>
              <m:r>
                <m:t>p</m:t>
              </m:r>
            </m:sup>
            <m:e>
              <m:sSub>
                <m:e>
                  <m:r>
                    <m:t>y</m:t>
                  </m:r>
                </m:e>
                <m:sub>
                  <m:r>
                    <m:t>i</m:t>
                  </m:r>
                </m:sub>
              </m:sSub>
              <m:sSub>
                <m:e>
                  <m:r>
                    <m:t>α</m:t>
                  </m:r>
                </m:e>
                <m:sub>
                  <m:r>
                    <m:t>i</m:t>
                  </m:r>
                </m:sub>
              </m:sSub>
            </m:e>
          </m:nary>
          <m:r>
            <m:t>=</m:t>
          </m:r>
          <m:r>
            <m:t>0</m:t>
          </m:r>
          <m:r>
            <m:t>,</m:t>
          </m:r>
          <m:r>
            <m:t> </m:t>
          </m:r>
          <m:r>
            <m:t> </m:t>
          </m:r>
          <m:r>
            <m:t>0</m:t>
          </m:r>
          <m:r>
            <m:t>≤</m:t>
          </m:r>
          <m:sSub>
            <m:e>
              <m:r>
                <m:t>α</m:t>
              </m:r>
            </m:e>
            <m:sub>
              <m:r>
                <m:t>i</m:t>
              </m:r>
            </m:sub>
          </m:sSub>
          <m:r>
            <m:t>≤</m:t>
          </m:r>
          <m:r>
            <m:t>C</m:t>
          </m:r>
          <m:r>
            <m:t>,</m:t>
          </m:r>
          <m:r>
            <m:t> </m:t>
          </m:r>
          <m:r>
            <m:t> </m:t>
          </m:r>
          <m:r>
            <m:t>i</m:t>
          </m:r>
          <m:r>
            <m:t>=</m:t>
          </m:r>
          <m:r>
            <m:t>1</m:t>
          </m:r>
          <m:r>
            <m:t>,</m:t>
          </m:r>
          <m:r>
            <m:t>.</m:t>
          </m:r>
          <m:r>
            <m:t>.</m:t>
          </m:r>
          <m:r>
            <m:t>.</m:t>
          </m:r>
          <m:r>
            <m:t>,</m:t>
          </m:r>
          <m:r>
            <m:t>p</m:t>
          </m:r>
          <m:r>
            <m:t> </m:t>
          </m:r>
          <m:r>
            <m:t> </m:t>
          </m:r>
          <m:r>
            <m:t> </m:t>
          </m:r>
          <m:r>
            <m:t> </m:t>
          </m:r>
          <m:r>
            <m:t>(</m:t>
          </m:r>
          <m:r>
            <m:t>6</m:t>
          </m:r>
          <m:r>
            <m:t>)</m:t>
          </m:r>
        </m:oMath>
      </m:oMathPara>
    </w:p>
    <w:p>
      <w:pPr>
        <w:pStyle w:val="FirstParagraph"/>
      </w:pPr>
      <w:r>
        <w:t xml:space="preserve">The solution then gives us</w:t>
      </w:r>
      <w:r>
        <w:t xml:space="preserve"> </w:t>
      </w:r>
      <m:oMath>
        <m:r>
          <m:t>w</m:t>
        </m:r>
        <m:r>
          <m:t>=</m:t>
        </m:r>
        <m:nary>
          <m:naryPr>
            <m:chr m:val="∑"/>
            <m:limLoc m:val="undOvr"/>
            <m:subHide m:val="0"/>
            <m:supHide m:val="0"/>
          </m:naryPr>
          <m:sub>
            <m:r>
              <m:t>i</m:t>
            </m:r>
            <m:r>
              <m:t>=</m:t>
            </m:r>
            <m:r>
              <m:t>1</m:t>
            </m:r>
          </m:sub>
          <m:sup>
            <m:r>
              <m:t>p</m:t>
            </m:r>
          </m:sup>
          <m:e>
            <m:sSub>
              <m:e>
                <m:r>
                  <m:t>α</m:t>
                </m:r>
              </m:e>
              <m:sub>
                <m:r>
                  <m:t>i</m:t>
                </m:r>
              </m:sub>
            </m:sSub>
            <m:sSub>
              <m:e>
                <m:r>
                  <m:t>y</m:t>
                </m:r>
              </m:e>
              <m:sub>
                <m:r>
                  <m:t>i</m:t>
                </m:r>
              </m:sub>
            </m:sSub>
          </m:e>
        </m:nary>
        <m:r>
          <m:t>ϕ</m:t>
        </m:r>
        <m:r>
          <m:t>(</m:t>
        </m:r>
        <m:sSub>
          <m:e>
            <m:r>
              <m:t>x</m:t>
            </m:r>
          </m:e>
          <m:sub>
            <m:r>
              <m:t>i</m:t>
            </m:r>
          </m:sub>
        </m:sSub>
        <m:r>
          <m:t>)</m:t>
        </m:r>
      </m:oMath>
      <w:r>
        <w:t xml:space="preserve"> </w:t>
      </w:r>
      <w:r>
        <w:t xml:space="preserve">for the optimal values of</w:t>
      </w:r>
      <w:r>
        <w:t xml:space="preserve"> </w:t>
      </w:r>
      <m:oMath>
        <m:sSub>
          <m:e>
            <m:r>
              <m:t>α</m:t>
            </m:r>
          </m:e>
          <m:sub>
            <m:r>
              <m:t>i</m:t>
            </m:r>
          </m:sub>
        </m:sSub>
      </m:oMath>
      <w:r>
        <w:t xml:space="preserve"> </w:t>
      </w:r>
      <w:r>
        <w:t xml:space="preserve">and</w:t>
      </w:r>
      <w:r>
        <w:t xml:space="preserve"> </w:t>
      </w:r>
      <m:oMath>
        <m:r>
          <m:t>w</m:t>
        </m:r>
      </m:oMath>
      <w:r>
        <w:t xml:space="preserve">, while</w:t>
      </w:r>
      <w:r>
        <w:t xml:space="preserve"> </w:t>
      </w:r>
      <m:oMath>
        <m:r>
          <m:t>b</m:t>
        </m:r>
      </m:oMath>
      <w:r>
        <w:t xml:space="preserve"> </w:t>
      </w:r>
      <w:r>
        <w:t xml:space="preserve">is determined from KKT. The data points that have</w:t>
      </w:r>
      <w:r>
        <w:t xml:space="preserve"> </w:t>
      </w:r>
      <m:oMath>
        <m:sSub>
          <m:e>
            <m:r>
              <m:t>α</m:t>
            </m:r>
          </m:e>
          <m:sub>
            <m:r>
              <m:t>i</m:t>
            </m:r>
          </m:sub>
        </m:sSub>
      </m:oMath>
      <w:r>
        <w:t xml:space="preserve"> </w:t>
      </w:r>
      <w:r>
        <w:t xml:space="preserve">different than zero are called the support vectors. Thus, the decision function can be written was:</w:t>
      </w:r>
    </w:p>
    <w:p>
      <w:pPr>
        <w:pStyle w:val="BodyText"/>
      </w:pPr>
      <m:oMathPara>
        <m:oMathParaPr>
          <m:jc m:val="center"/>
        </m:oMathParaPr>
        <m:oMath>
          <m:r>
            <m:t>f</m:t>
          </m:r>
          <m:r>
            <m:t>(</m:t>
          </m:r>
          <m:r>
            <m:t>x</m:t>
          </m:r>
          <m:r>
            <m:t>)</m:t>
          </m:r>
          <m:r>
            <m:t>=</m:t>
          </m:r>
          <m:r>
            <m:t>s</m:t>
          </m:r>
          <m:r>
            <m:t>i</m:t>
          </m:r>
          <m:r>
            <m:t>g</m:t>
          </m:r>
          <m:r>
            <m:t>n</m:t>
          </m:r>
          <m:r>
            <m:t>(</m:t>
          </m:r>
          <m:r>
            <m:t>w</m:t>
          </m:r>
          <m:r>
            <m:t>⋅</m:t>
          </m:r>
          <m:r>
            <m:t>Φ</m:t>
          </m:r>
          <m:r>
            <m:t>(</m:t>
          </m:r>
          <m:r>
            <m:t>x</m:t>
          </m:r>
          <m:r>
            <m:t>)</m:t>
          </m:r>
          <m:r>
            <m:t>+</m:t>
          </m:r>
          <m:r>
            <m:t>b</m:t>
          </m:r>
          <m:r>
            <m:t>)</m:t>
          </m:r>
          <m:r>
            <m:t>=</m:t>
          </m:r>
          <m:r>
            <m:t>s</m:t>
          </m:r>
          <m:r>
            <m:t>i</m:t>
          </m:r>
          <m:r>
            <m:t>g</m:t>
          </m:r>
          <m:r>
            <m:t>n</m:t>
          </m:r>
          <m:r>
            <m:t>(</m:t>
          </m:r>
          <m:nary>
            <m:naryPr>
              <m:chr m:val="∑"/>
              <m:limLoc m:val="undOvr"/>
              <m:subHide m:val="0"/>
              <m:supHide m:val="0"/>
            </m:naryPr>
            <m:sub>
              <m:r>
                <m:t>i</m:t>
              </m:r>
              <m:r>
                <m:t>=</m:t>
              </m:r>
              <m:r>
                <m:t>1</m:t>
              </m:r>
            </m:sub>
            <m:sup>
              <m:r>
                <m:t>p</m:t>
              </m:r>
            </m:sup>
            <m:e>
              <m:sSub>
                <m:e>
                  <m:r>
                    <m:t>α</m:t>
                  </m:r>
                </m:e>
                <m:sub>
                  <m:r>
                    <m:t>i</m:t>
                  </m:r>
                </m:sub>
              </m:sSub>
              <m:sSub>
                <m:e>
                  <m:r>
                    <m:t>y</m:t>
                  </m:r>
                </m:e>
                <m:sub>
                  <m:r>
                    <m:t>i</m:t>
                  </m:r>
                </m:sub>
              </m:sSub>
            </m:e>
          </m:nary>
          <m:r>
            <m:t>K</m:t>
          </m:r>
          <m:r>
            <m:t>(</m:t>
          </m:r>
          <m:sSub>
            <m:e>
              <m:r>
                <m:t>x</m:t>
              </m:r>
            </m:e>
            <m:sub>
              <m:r>
                <m:t>i</m:t>
              </m:r>
            </m:sub>
          </m:sSub>
          <m:r>
            <m:t>,</m:t>
          </m:r>
          <m:sSub>
            <m:e>
              <m:r>
                <m:t>x</m:t>
              </m:r>
            </m:e>
            <m:sub>
              <m:r>
                <m:t>j</m:t>
              </m:r>
            </m:sub>
          </m:sSub>
          <m:r>
            <m:t>)</m:t>
          </m:r>
          <m:r>
            <m:t>+</m:t>
          </m:r>
          <m:r>
            <m:t>b</m:t>
          </m:r>
          <m:r>
            <m:t>)</m:t>
          </m:r>
          <m:r>
            <m:t> </m:t>
          </m:r>
          <m:r>
            <m:t> </m:t>
          </m:r>
          <m:r>
            <m:t> </m:t>
          </m:r>
          <m:r>
            <m:t> </m:t>
          </m:r>
          <m:r>
            <m:t>(</m:t>
          </m:r>
          <m:r>
            <m:t>7</m:t>
          </m:r>
          <m:r>
            <m:t>)</m:t>
          </m:r>
        </m:oMath>
      </m:oMathPara>
    </w:p>
    <w:p>
      <w:pPr>
        <w:pStyle w:val="Heading4"/>
      </w:pPr>
      <w:bookmarkStart w:id="35" w:name="cost-sensitive-learning"/>
      <w:r>
        <w:t xml:space="preserve">Cost Sensitive learning</w:t>
      </w:r>
      <w:bookmarkEnd w:id="35"/>
    </w:p>
    <w:p>
      <w:pPr>
        <w:pStyle w:val="FirstParagraph"/>
      </w:pPr>
      <w:r>
        <w:t xml:space="preserve">The regular SVM model has been effectively implemented when the dataset used has balanced classes, however it fails to produce good results when applied on imbalanced data</w:t>
      </w:r>
      <w:r>
        <w:t xml:space="preserve"> </w:t>
      </w:r>
      <w:r>
        <w:t xml:space="preserve">(Batuwita and Palade 2013)</w:t>
      </w:r>
      <w:r>
        <w:t xml:space="preserve">. When trained on a dataset with extremely imbalanced classes, the SVM framework could produce so skewed hyperplances that all observations are recognized as the majority class</w:t>
      </w:r>
      <w:r>
        <w:t xml:space="preserve"> </w:t>
      </w:r>
      <w:r>
        <w:t xml:space="preserve">(Akbani, Kwek, and Japkowicz 2004,</w:t>
      </w:r>
      <w:r>
        <w:t xml:space="preserve"> </w:t>
      </w:r>
      <w:r>
        <w:t xml:space="preserve">@veropoulos1999controlling</w:t>
      </w:r>
      <w:r>
        <w:t xml:space="preserve">)</w:t>
      </w:r>
      <w:r>
        <w:t xml:space="preserve">. This is due to the fact that when we take the soft margin optimization problem, we try to maximize the margin and minimize the penalty for the misclassifications. As we consider a constant C for all training examples, the minimization of the penalty is achieved through the minimization of all misclassifications. However, when the used dataset suffers from imbalanced classes, the majority class density would be higher than the minority class density, even when considering the class boundary region (through which the ideal hyperplane would pass).</w:t>
      </w:r>
    </w:p>
    <w:p>
      <w:pPr>
        <w:pStyle w:val="BodyText"/>
      </w:pPr>
      <w:r>
        <w:t xml:space="preserve">Thus, we consider here the application of the Different Error Costs (DEC) variation of the SVM algorithm proposed by</w:t>
      </w:r>
      <w:r>
        <w:t xml:space="preserve"> </w:t>
      </w:r>
      <w:r>
        <w:t xml:space="preserve">Veropoulos et al. (1999)</w:t>
      </w:r>
      <w:r>
        <w:t xml:space="preserve">. The DEC method introduces different misclassification costs -</w:t>
      </w:r>
      <w:r>
        <w:t xml:space="preserve"> </w:t>
      </w:r>
      <m:oMath>
        <m:sSup>
          <m:e>
            <m:r>
              <m:t>C</m:t>
            </m:r>
          </m:e>
          <m:sup>
            <m:r>
              <m:t>+</m:t>
            </m:r>
          </m:sup>
        </m:sSup>
      </m:oMath>
      <w:r>
        <w:t xml:space="preserve"> </w:t>
      </w:r>
      <w:r>
        <w:t xml:space="preserve">for the minority and</w:t>
      </w:r>
      <w:r>
        <w:t xml:space="preserve"> </w:t>
      </w:r>
      <m:oMath>
        <m:sSup>
          <m:e>
            <m:r>
              <m:t>C</m:t>
            </m:r>
          </m:e>
          <m:sup>
            <m:r>
              <m:t>−</m:t>
            </m:r>
          </m:sup>
        </m:sSup>
      </m:oMath>
      <w:r>
        <w:t xml:space="preserve"> </w:t>
      </w:r>
      <w:r>
        <w:t xml:space="preserve">for the majority class. With the inclusion of the higher misclassification cost for the minority class observations, the imbalanced class effect could be brought down. The soft margin optimization problem then has the following form:</w:t>
      </w:r>
    </w:p>
    <w:p>
      <w:pPr>
        <w:pStyle w:val="BodyText"/>
      </w:pPr>
      <m:oMathPara>
        <m:oMathParaPr>
          <m:jc m:val="center"/>
        </m:oMathParaPr>
        <m:oMath>
          <m:r>
            <m:rPr>
              <m:sty m:val="p"/>
            </m:rPr>
            <m:t>min</m:t>
          </m:r>
          <m:r>
            <m:t>(</m:t>
          </m:r>
          <m:f>
            <m:fPr>
              <m:type m:val="bar"/>
            </m:fPr>
            <m:num>
              <m:r>
                <m:t>1</m:t>
              </m:r>
            </m:num>
            <m:den>
              <m:r>
                <m:t>2</m:t>
              </m:r>
            </m:den>
          </m:f>
          <m:r>
            <m:t>w</m:t>
          </m:r>
          <m:r>
            <m:t>⋅</m:t>
          </m:r>
          <m:r>
            <m:t>w</m:t>
          </m:r>
          <m:r>
            <m:t>+</m:t>
          </m:r>
          <m:sSup>
            <m:e>
              <m:r>
                <m:t>C</m:t>
              </m:r>
            </m:e>
            <m:sup>
              <m:r>
                <m:t>+</m:t>
              </m:r>
            </m:sup>
          </m:sSup>
          <m:nary>
            <m:naryPr>
              <m:chr m:val="∑"/>
              <m:limLoc m:val="undOvr"/>
              <m:subHide m:val="0"/>
              <m:supHide m:val="0"/>
            </m:naryPr>
            <m:sub>
              <m:r>
                <m:t>i</m:t>
              </m:r>
              <m:r>
                <m:t>|</m:t>
              </m:r>
              <m:sSub>
                <m:e>
                  <m:r>
                    <m:t>y</m:t>
                  </m:r>
                </m:e>
                <m:sub>
                  <m:r>
                    <m:t>i</m:t>
                  </m:r>
                </m:sub>
              </m:sSub>
              <m:r>
                <m:t>=</m:t>
              </m:r>
              <m:r>
                <m:t>+</m:t>
              </m:r>
              <m:r>
                <m:t>1</m:t>
              </m:r>
            </m:sub>
            <m:sup>
              <m:r>
                <m:t>p</m:t>
              </m:r>
            </m:sup>
            <m:e>
              <m:sSub>
                <m:e>
                  <m:r>
                    <m:t>ξ</m:t>
                  </m:r>
                </m:e>
                <m:sub>
                  <m:r>
                    <m:t>i</m:t>
                  </m:r>
                </m:sub>
              </m:sSub>
            </m:e>
          </m:nary>
          <m:r>
            <m:t>+</m:t>
          </m:r>
          <m:sSup>
            <m:e>
              <m:r>
                <m:t>C</m:t>
              </m:r>
            </m:e>
            <m:sup>
              <m:r>
                <m:t>−</m:t>
              </m:r>
            </m:sup>
          </m:sSup>
          <m:nary>
            <m:naryPr>
              <m:chr m:val="∑"/>
              <m:limLoc m:val="undOvr"/>
              <m:subHide m:val="0"/>
              <m:supHide m:val="0"/>
            </m:naryPr>
            <m:sub>
              <m:r>
                <m:t>i</m:t>
              </m:r>
              <m:r>
                <m:t>|</m:t>
              </m:r>
              <m:sSub>
                <m:e>
                  <m:r>
                    <m:t>y</m:t>
                  </m:r>
                </m:e>
                <m:sub>
                  <m:r>
                    <m:t>i</m:t>
                  </m:r>
                </m:sub>
              </m:sSub>
              <m:r>
                <m:t>=</m:t>
              </m:r>
              <m:r>
                <m:t>−</m:t>
              </m:r>
              <m:r>
                <m:t>1</m:t>
              </m:r>
            </m:sub>
            <m:sup>
              <m:r>
                <m:t>p</m:t>
              </m:r>
            </m:sup>
            <m:e>
              <m:sSub>
                <m:e>
                  <m:r>
                    <m:t>ξ</m:t>
                  </m:r>
                </m:e>
                <m:sub>
                  <m:r>
                    <m:t>i</m:t>
                  </m:r>
                </m:sub>
              </m:sSub>
            </m:e>
          </m:nary>
          <m:r>
            <m:t>)</m:t>
          </m:r>
        </m:oMath>
      </m:oMathPara>
    </w:p>
    <w:p>
      <w:pPr>
        <w:pStyle w:val="FirstParagraph"/>
      </w:pPr>
      <m:oMathPara>
        <m:oMathParaPr>
          <m:jc m:val="center"/>
        </m:oMathParaPr>
        <m:oMath>
          <m:r>
            <m:t>s</m:t>
          </m:r>
          <m:r>
            <m:t>.</m:t>
          </m:r>
          <m:r>
            <m:t>t</m:t>
          </m:r>
          <m:r>
            <m:t>.</m:t>
          </m:r>
          <m:r>
            <m:t> </m:t>
          </m:r>
          <m:r>
            <m:t> </m:t>
          </m:r>
          <m:sSub>
            <m:e>
              <m:r>
                <m:t>y</m:t>
              </m:r>
            </m:e>
            <m:sub>
              <m:r>
                <m:t>i</m:t>
              </m:r>
            </m:sub>
          </m:sSub>
          <m:r>
            <m:t>(</m:t>
          </m:r>
          <m:r>
            <m:t>w</m:t>
          </m:r>
          <m:r>
            <m:t>⋅</m:t>
          </m:r>
          <m:r>
            <m:t>Φ</m:t>
          </m:r>
          <m:r>
            <m:t>(</m:t>
          </m:r>
          <m:sSub>
            <m:e>
              <m:r>
                <m:t>x</m:t>
              </m:r>
            </m:e>
            <m:sub>
              <m:r>
                <m:t>i</m:t>
              </m:r>
            </m:sub>
          </m:sSub>
          <m:r>
            <m:t>)</m:t>
          </m:r>
          <m:r>
            <m:t>+</m:t>
          </m:r>
          <m:r>
            <m:t>b</m:t>
          </m:r>
          <m:r>
            <m:t>)</m:t>
          </m:r>
          <m:r>
            <m:t>≥</m:t>
          </m:r>
          <m:r>
            <m:t>1</m:t>
          </m:r>
          <m:r>
            <m:t>−</m:t>
          </m:r>
          <m:sSub>
            <m:e>
              <m:r>
                <m:t>ξ</m:t>
              </m:r>
            </m:e>
            <m:sub>
              <m:r>
                <m:t>i</m:t>
              </m:r>
            </m:sub>
          </m:sSub>
          <m:r>
            <m:t> </m:t>
          </m:r>
          <m:r>
            <m:t> </m:t>
          </m:r>
          <m:r>
            <m:t> </m:t>
          </m:r>
          <m:r>
            <m:t> </m:t>
          </m:r>
          <m:r>
            <m:t>(</m:t>
          </m:r>
          <m:r>
            <m:t>8</m:t>
          </m:r>
          <m:r>
            <m:t>)</m:t>
          </m:r>
        </m:oMath>
      </m:oMathPara>
    </w:p>
    <w:p>
      <w:pPr>
        <w:pStyle w:val="FirstParagraph"/>
      </w:pPr>
      <m:oMathPara>
        <m:oMathParaPr>
          <m:jc m:val="center"/>
        </m:oMathParaPr>
        <m:oMath>
          <m:sSub>
            <m:e>
              <m:r>
                <m:t>ξ</m:t>
              </m:r>
            </m:e>
            <m:sub>
              <m:r>
                <m:t>i</m:t>
              </m:r>
            </m:sub>
          </m:sSub>
          <m:r>
            <m:t>≥</m:t>
          </m:r>
          <m:r>
            <m:t>0</m:t>
          </m:r>
          <m:r>
            <m:t>,</m:t>
          </m:r>
          <m:r>
            <m:t>i</m:t>
          </m:r>
          <m:r>
            <m:t>=</m:t>
          </m:r>
          <m:r>
            <m:t>1</m:t>
          </m:r>
          <m:r>
            <m:t>,</m:t>
          </m:r>
          <m:r>
            <m:t>.</m:t>
          </m:r>
          <m:r>
            <m:t>.</m:t>
          </m:r>
          <m:r>
            <m:t>.</m:t>
          </m:r>
          <m:r>
            <m:t>,</m:t>
          </m:r>
          <m:r>
            <m:t>p</m:t>
          </m:r>
        </m:oMath>
      </m:oMathPara>
    </w:p>
    <w:p>
      <w:pPr>
        <w:pStyle w:val="FirstParagraph"/>
      </w:pPr>
      <w:r>
        <w:t xml:space="preserve">The Dual Lagrange optimization form is the same as before, with the exception of replacing</w:t>
      </w:r>
      <w:r>
        <w:t xml:space="preserve"> </w:t>
      </w:r>
      <m:oMath>
        <m:r>
          <m:t>0</m:t>
        </m:r>
        <m:r>
          <m:t>≤</m:t>
        </m:r>
        <m:sSub>
          <m:e>
            <m:r>
              <m:t>α</m:t>
            </m:r>
          </m:e>
          <m:sub>
            <m:r>
              <m:t>i</m:t>
            </m:r>
          </m:sub>
        </m:sSub>
        <m:r>
          <m:t>≤</m:t>
        </m:r>
        <m:r>
          <m:t>C</m:t>
        </m:r>
      </m:oMath>
      <w:r>
        <w:t xml:space="preserve"> </w:t>
      </w:r>
      <w:r>
        <w:t xml:space="preserve">with</w:t>
      </w:r>
      <w:r>
        <w:t xml:space="preserve"> </w:t>
      </w:r>
      <m:oMath>
        <m:r>
          <m:t>0</m:t>
        </m:r>
        <m:r>
          <m:t>≤</m:t>
        </m:r>
        <m:sSubSup>
          <m:e>
            <m:r>
              <m:t>α</m:t>
            </m:r>
          </m:e>
          <m:sub>
            <m:r>
              <m:t>i</m:t>
            </m:r>
          </m:sub>
          <m:sup>
            <m:r>
              <m:t>+</m:t>
            </m:r>
          </m:sup>
        </m:sSubSup>
        <m:r>
          <m:t>≤</m:t>
        </m:r>
        <m:sSup>
          <m:e>
            <m:r>
              <m:t>C</m:t>
            </m:r>
          </m:e>
          <m:sup>
            <m:r>
              <m:t>+</m:t>
            </m:r>
          </m:sup>
        </m:sSup>
        <m:r>
          <m:t>,</m:t>
        </m:r>
        <m:r>
          <m:t> </m:t>
        </m:r>
        <m:r>
          <m:t>0</m:t>
        </m:r>
        <m:r>
          <m:t>≤</m:t>
        </m:r>
        <m:sSubSup>
          <m:e>
            <m:r>
              <m:t>α</m:t>
            </m:r>
          </m:e>
          <m:sub>
            <m:r>
              <m:t>i</m:t>
            </m:r>
          </m:sub>
          <m:sup>
            <m:r>
              <m:t>−</m:t>
            </m:r>
          </m:sup>
        </m:sSubSup>
        <m:r>
          <m:t>≤</m:t>
        </m:r>
        <m:sSup>
          <m:e>
            <m:r>
              <m:t>C</m:t>
            </m:r>
          </m:e>
          <m:sup>
            <m:r>
              <m:t>−</m:t>
            </m:r>
          </m:sup>
        </m:sSup>
      </m:oMath>
      <w:r>
        <w:t xml:space="preserve"> </w:t>
      </w:r>
      <w:r>
        <w:t xml:space="preserve">for</w:t>
      </w:r>
      <w:r>
        <w:t xml:space="preserve"> </w:t>
      </w:r>
      <m:oMath>
        <m:r>
          <m:t>i</m:t>
        </m:r>
        <m:r>
          <m:t>=</m:t>
        </m:r>
        <m:r>
          <m:t>1</m:t>
        </m:r>
        <m:r>
          <m:t>,</m:t>
        </m:r>
        <m:r>
          <m:t>.</m:t>
        </m:r>
        <m:r>
          <m:t>.</m:t>
        </m:r>
        <m:r>
          <m:t>.</m:t>
        </m:r>
        <m:r>
          <m:t>,</m:t>
        </m:r>
        <m:r>
          <m:t>p</m:t>
        </m:r>
      </m:oMath>
      <w:r>
        <w:t xml:space="preserve">. The</w:t>
      </w:r>
      <w:r>
        <w:t xml:space="preserve"> </w:t>
      </w:r>
      <m:oMath>
        <m:sSubSup>
          <m:e>
            <m:r>
              <m:t>α</m:t>
            </m:r>
          </m:e>
          <m:sub>
            <m:r>
              <m:t>i</m:t>
            </m:r>
          </m:sub>
          <m:sup>
            <m:r>
              <m:t>+</m:t>
            </m:r>
          </m:sup>
        </m:sSubSup>
      </m:oMath>
      <w:r>
        <w:t xml:space="preserve"> </w:t>
      </w:r>
      <w:r>
        <w:t xml:space="preserve">and</w:t>
      </w:r>
      <w:r>
        <w:t xml:space="preserve"> </w:t>
      </w:r>
      <m:oMath>
        <m:sSubSup>
          <m:e>
            <m:r>
              <m:t>α</m:t>
            </m:r>
          </m:e>
          <m:sub>
            <m:r>
              <m:t>i</m:t>
            </m:r>
          </m:sub>
          <m:sup>
            <m:r>
              <m:t>−</m:t>
            </m:r>
          </m:sup>
        </m:sSubSup>
      </m:oMath>
      <w:r>
        <w:t xml:space="preserve"> </w:t>
      </w:r>
      <w:r>
        <w:t xml:space="preserve">are the Lagrange multipliers. The solution of the DEC dual Lagrangian problem follows the same outline as in the normal form.</w:t>
      </w:r>
    </w:p>
    <w:p>
      <w:pPr>
        <w:pStyle w:val="Heading4"/>
      </w:pPr>
      <w:bookmarkStart w:id="36" w:name="kernels"/>
      <w:r>
        <w:t xml:space="preserve">Kernels</w:t>
      </w:r>
      <w:bookmarkEnd w:id="36"/>
    </w:p>
    <w:p>
      <w:pPr>
        <w:pStyle w:val="FirstParagraph"/>
      </w:pPr>
      <w:r>
        <w:t xml:space="preserve">As mentioned before, we used a kernel function (</w:t>
      </w:r>
      <m:oMath>
        <m:r>
          <m:t>K</m:t>
        </m:r>
        <m:r>
          <m:t>(</m:t>
        </m:r>
        <m:sSub>
          <m:e>
            <m:r>
              <m:t>x</m:t>
            </m:r>
          </m:e>
          <m:sub>
            <m:r>
              <m:t>i</m:t>
            </m:r>
          </m:sub>
        </m:sSub>
        <m:r>
          <m:t>,</m:t>
        </m:r>
        <m:sSub>
          <m:e>
            <m:r>
              <m:t>x</m:t>
            </m:r>
          </m:e>
          <m:sub>
            <m:r>
              <m:t>j</m:t>
            </m:r>
          </m:sub>
        </m:sSub>
        <m:r>
          <m:t>)</m:t>
        </m:r>
        <m:r>
          <m:t>=</m:t>
        </m:r>
        <m:r>
          <m:t>Φ</m:t>
        </m:r>
        <m:r>
          <m:t>(</m:t>
        </m:r>
        <m:sSub>
          <m:e>
            <m:r>
              <m:t>x</m:t>
            </m:r>
          </m:e>
          <m:sub>
            <m:r>
              <m:t>i</m:t>
            </m:r>
          </m:sub>
        </m:sSub>
        <m:r>
          <m:t>)</m:t>
        </m:r>
        <m:r>
          <m:t>⋅</m:t>
        </m:r>
        <m:r>
          <m:t>Φ</m:t>
        </m:r>
        <m:r>
          <m:t>(</m:t>
        </m:r>
        <m:sSub>
          <m:e>
            <m:r>
              <m:t>x</m:t>
            </m:r>
          </m:e>
          <m:sub>
            <m:r>
              <m:t>j</m:t>
            </m:r>
          </m:sub>
        </m:sSub>
        <m:r>
          <m:t>)</m:t>
        </m:r>
      </m:oMath>
      <w:r>
        <w:t xml:space="preserve">) in order to transform the dual Lagrange problem. The advantages of using kernel functions are computational or in some cases it allows for computations that otherwise would be impossible (</w:t>
      </w:r>
      <w:r>
        <w:t xml:space="preserve">James et al. (2013)</w:t>
      </w:r>
      <w:r>
        <w:t xml:space="preserve">). For the purpose of this study, we are using the linear and radial kernels. The radial kernel shows good performance on non-linear class separation. They have the following representations:</w:t>
      </w:r>
    </w:p>
    <w:p>
      <w:pPr>
        <w:pStyle w:val="BodyText"/>
      </w:pPr>
      <m:oMathPara>
        <m:oMathParaPr>
          <m:jc m:val="center"/>
        </m:oMathParaPr>
        <m:oMath>
          <m:r>
            <m:t>L</m:t>
          </m:r>
          <m:r>
            <m:t>i</m:t>
          </m:r>
          <m:r>
            <m:t>n</m:t>
          </m:r>
          <m:r>
            <m:t>e</m:t>
          </m:r>
          <m:r>
            <m:t>a</m:t>
          </m:r>
          <m:r>
            <m:t>r</m:t>
          </m:r>
          <m:r>
            <m:t>:</m:t>
          </m:r>
          <m:r>
            <m:t> </m:t>
          </m:r>
          <m:r>
            <m:t> </m:t>
          </m:r>
          <m:r>
            <m:t> </m:t>
          </m:r>
          <m:r>
            <m:t>K</m:t>
          </m:r>
          <m:r>
            <m:t>(</m:t>
          </m:r>
          <m:sSub>
            <m:e>
              <m:r>
                <m:t>x</m:t>
              </m:r>
            </m:e>
            <m:sub>
              <m:r>
                <m:t>i</m:t>
              </m:r>
            </m:sub>
          </m:sSub>
          <m:r>
            <m:t>,</m:t>
          </m:r>
          <m:sSub>
            <m:e>
              <m:r>
                <m:t>x</m:t>
              </m:r>
            </m:e>
            <m:sub>
              <m:r>
                <m:t>j</m:t>
              </m:r>
            </m:sub>
          </m:sSub>
          <m:r>
            <m:t>)</m:t>
          </m:r>
          <m:r>
            <m:t>=</m:t>
          </m:r>
          <m:nary>
            <m:naryPr>
              <m:chr m:val="∑"/>
              <m:limLoc m:val="undOvr"/>
              <m:subHide m:val="0"/>
              <m:supHide m:val="0"/>
            </m:naryPr>
            <m:sub>
              <m:r>
                <m:t>k</m:t>
              </m:r>
              <m:r>
                <m:t>=</m:t>
              </m:r>
              <m:r>
                <m:t>1</m:t>
              </m:r>
            </m:sub>
            <m:sup>
              <m:r>
                <m:t>l</m:t>
              </m:r>
            </m:sup>
            <m:e>
              <m:sSub>
                <m:e>
                  <m:r>
                    <m:t>x</m:t>
                  </m:r>
                </m:e>
                <m:sub>
                  <m:r>
                    <m:t>i</m:t>
                  </m:r>
                  <m:r>
                    <m:t>k</m:t>
                  </m:r>
                </m:sub>
              </m:sSub>
            </m:e>
          </m:nary>
          <m:sSub>
            <m:e>
              <m:r>
                <m:t>x</m:t>
              </m:r>
            </m:e>
            <m:sub>
              <m:r>
                <m:t>j</m:t>
              </m:r>
              <m:r>
                <m:t>k</m:t>
              </m:r>
            </m:sub>
          </m:sSub>
          <m:r>
            <m:t> </m:t>
          </m:r>
          <m:r>
            <m:t> </m:t>
          </m:r>
          <m:r>
            <m:t> </m:t>
          </m:r>
          <m:r>
            <m:t> </m:t>
          </m:r>
          <m:r>
            <m:t>(</m:t>
          </m:r>
          <m:r>
            <m:t>9</m:t>
          </m:r>
          <m:r>
            <m:t>)</m:t>
          </m:r>
        </m:oMath>
      </m:oMathPara>
    </w:p>
    <w:p>
      <w:pPr>
        <w:pStyle w:val="FirstParagraph"/>
      </w:pPr>
      <m:oMathPara>
        <m:oMathParaPr>
          <m:jc m:val="center"/>
        </m:oMathParaPr>
        <m:oMath>
          <m:r>
            <m:t>R</m:t>
          </m:r>
          <m:r>
            <m:t>a</m:t>
          </m:r>
          <m:r>
            <m:t>d</m:t>
          </m:r>
          <m:r>
            <m:t>i</m:t>
          </m:r>
          <m:r>
            <m:t>a</m:t>
          </m:r>
          <m:r>
            <m:t>l</m:t>
          </m:r>
          <m:r>
            <m:t>:</m:t>
          </m:r>
          <m:r>
            <m:t> </m:t>
          </m:r>
          <m:r>
            <m:t> </m:t>
          </m:r>
          <m:r>
            <m:t> </m:t>
          </m:r>
          <m:r>
            <m:t>K</m:t>
          </m:r>
          <m:r>
            <m:t>(</m:t>
          </m:r>
          <m:sSub>
            <m:e>
              <m:r>
                <m:t>x</m:t>
              </m:r>
            </m:e>
            <m:sub>
              <m:r>
                <m:t>i</m:t>
              </m:r>
            </m:sub>
          </m:sSub>
          <m:r>
            <m:t>,</m:t>
          </m:r>
          <m:sSub>
            <m:e>
              <m:r>
                <m:t>x</m:t>
              </m:r>
            </m:e>
            <m:sub>
              <m:r>
                <m:t>j</m:t>
              </m:r>
            </m:sub>
          </m:sSub>
          <m:r>
            <m:t>)</m:t>
          </m:r>
          <m:r>
            <m:t>=</m:t>
          </m:r>
          <m:r>
            <m:t>e</m:t>
          </m:r>
          <m:r>
            <m:t>x</m:t>
          </m:r>
          <m:r>
            <m:t>p</m:t>
          </m:r>
          <m:r>
            <m:t>(</m:t>
          </m:r>
          <m:r>
            <m:t>−</m:t>
          </m:r>
          <m:r>
            <m:t>γ</m:t>
          </m:r>
          <m:nary>
            <m:naryPr>
              <m:chr m:val="∑"/>
              <m:limLoc m:val="undOvr"/>
              <m:subHide m:val="0"/>
              <m:supHide m:val="0"/>
            </m:naryPr>
            <m:sub>
              <m:r>
                <m:t>k</m:t>
              </m:r>
              <m:r>
                <m:t>=</m:t>
              </m:r>
              <m:r>
                <m:t>1</m:t>
              </m:r>
            </m:sub>
            <m:sup>
              <m:r>
                <m:t>l</m:t>
              </m:r>
            </m:sup>
            <m:e>
              <m:r>
                <m:t>(</m:t>
              </m:r>
            </m:e>
          </m:nary>
          <m:sSub>
            <m:e>
              <m:r>
                <m:t>x</m:t>
              </m:r>
            </m:e>
            <m:sub>
              <m:r>
                <m:t>i</m:t>
              </m:r>
              <m:r>
                <m:t>k</m:t>
              </m:r>
            </m:sub>
          </m:sSub>
          <m:r>
            <m:t>−</m:t>
          </m:r>
          <m:sSub>
            <m:e>
              <m:r>
                <m:t>x</m:t>
              </m:r>
            </m:e>
            <m:sub>
              <m:r>
                <m:t>j</m:t>
              </m:r>
              <m:r>
                <m:t>k</m:t>
              </m:r>
            </m:sub>
          </m:sSub>
          <m:sSup>
            <m:e>
              <m:r>
                <m:t>)</m:t>
              </m:r>
            </m:e>
            <m:sup>
              <m:r>
                <m:t>2</m:t>
              </m:r>
            </m:sup>
          </m:sSup>
          <m:r>
            <m:t>)</m:t>
          </m:r>
          <m:r>
            <m:t>,</m:t>
          </m:r>
          <m:r>
            <m:t> </m:t>
          </m:r>
          <m:r>
            <m:t> </m:t>
          </m:r>
          <m:r>
            <m:t>γ</m:t>
          </m:r>
          <m:r>
            <m:t>=</m:t>
          </m:r>
          <m:f>
            <m:fPr>
              <m:type m:val="bar"/>
            </m:fPr>
            <m:num>
              <m:r>
                <m:t>1</m:t>
              </m:r>
            </m:num>
            <m:den>
              <m:r>
                <m:t>2</m:t>
              </m:r>
              <m:sSup>
                <m:e>
                  <m:r>
                    <m:t>σ</m:t>
                  </m:r>
                </m:e>
                <m:sup>
                  <m:r>
                    <m:t>2</m:t>
                  </m:r>
                </m:sup>
              </m:sSup>
            </m:den>
          </m:f>
          <m:r>
            <m:t> </m:t>
          </m:r>
          <m:r>
            <m:t> </m:t>
          </m:r>
          <m:r>
            <m:t> </m:t>
          </m:r>
          <m:r>
            <m:t> </m:t>
          </m:r>
          <m:r>
            <m:t>(</m:t>
          </m:r>
          <m:r>
            <m:t>10</m:t>
          </m:r>
          <m:r>
            <m:t>)</m:t>
          </m:r>
        </m:oMath>
      </m:oMathPara>
    </w:p>
    <w:p>
      <w:pPr>
        <w:pStyle w:val="Heading3"/>
      </w:pPr>
      <w:bookmarkStart w:id="37" w:name="tree-based-methods"/>
      <w:r>
        <w:t xml:space="preserve">3.2.4. Tree-Based Methods</w:t>
      </w:r>
      <w:bookmarkEnd w:id="37"/>
    </w:p>
    <w:p>
      <w:pPr>
        <w:pStyle w:val="FirstParagraph"/>
      </w:pPr>
      <w:r>
        <w:t xml:space="preserve">Tree-based methods involve segmentation of the feature space into a set of regions and then fitting a simple model to each one. Even though are not too complex conceptually, they are still a very powerful method</w:t>
      </w:r>
      <w:r>
        <w:t xml:space="preserve"> </w:t>
      </w:r>
      <w:r>
        <w:t xml:space="preserve">(J. Friedman, Hastie, and Tibshirani 2001)</w:t>
      </w:r>
      <w:r>
        <w:t xml:space="preserve">. Firstly, we will give a short overview of a standard classification decision tree (DT) before moving on the methods used in this study.</w:t>
      </w:r>
    </w:p>
    <w:p>
      <w:pPr>
        <w:pStyle w:val="BodyText"/>
      </w:pPr>
      <w:r>
        <w:t xml:space="preserve">Let us call the set of non-overlapping regions</w:t>
      </w:r>
      <w:r>
        <w:t xml:space="preserve"> </w:t>
      </w:r>
      <m:oMath>
        <m:sSub>
          <m:e>
            <m:r>
              <m:t>R</m:t>
            </m:r>
          </m:e>
          <m:sub>
            <m:r>
              <m:t>1</m:t>
            </m:r>
          </m:sub>
        </m:sSub>
        <m:r>
          <m:t>,</m:t>
        </m:r>
        <m:sSub>
          <m:e>
            <m:r>
              <m:t>R</m:t>
            </m:r>
          </m:e>
          <m:sub>
            <m:r>
              <m:t>2</m:t>
            </m:r>
          </m:sub>
        </m:sSub>
        <m:r>
          <m:t>,</m:t>
        </m:r>
        <m:r>
          <m:t>.</m:t>
        </m:r>
        <m:r>
          <m:t>.</m:t>
        </m:r>
        <m:r>
          <m:t>.</m:t>
        </m:r>
        <m:r>
          <m:t>,</m:t>
        </m:r>
        <m:sSub>
          <m:e>
            <m:r>
              <m:t>R</m:t>
            </m:r>
          </m:e>
          <m:sub>
            <m:r>
              <m:t>M</m:t>
            </m:r>
          </m:sub>
        </m:sSub>
      </m:oMath>
      <w:r>
        <w:t xml:space="preserve"> </w:t>
      </w:r>
      <w:r>
        <w:t xml:space="preserve">that are used to divide the feature space. The forms of those regions are high-dimensional rectangles - for simplicity and interpretability. The aim for DT would be to find the boxes that minimize the error term, which in the case of classification can be represented in several ways - misclassification error, Gini index or cross-entropy. However, it is very computationally taxing to consider every feasible partition of the feature space into</w:t>
      </w:r>
      <w:r>
        <w:t xml:space="preserve"> </w:t>
      </w:r>
      <m:oMath>
        <m:r>
          <m:t>M</m:t>
        </m:r>
      </m:oMath>
      <w:r>
        <w:t xml:space="preserve"> </w:t>
      </w:r>
      <w:r>
        <w:t xml:space="preserve">boxes. Thus, the recursive binary splitting method is used, which is a top-down, greedy approach - it starts at the top of the tree and then it splits the feature space, making the best split possible, without looking forward. The algorithm is further described in the Appendix.</w:t>
      </w:r>
    </w:p>
    <w:p>
      <w:pPr>
        <w:pStyle w:val="BodyText"/>
      </w:pPr>
      <w:r>
        <w:t xml:space="preserve">However, the beforementioned algorithm can sometimes lead to over-fitting and producing very ineffecient prediction results. Thus, the tree pruning technique is applied - first a large tree is grown, then it is</w:t>
      </w:r>
      <w:r>
        <w:t xml:space="preserve"> </w:t>
      </w:r>
      <w:r>
        <w:t xml:space="preserve">“</w:t>
      </w:r>
      <w:r>
        <w:t xml:space="preserve">pruned</w:t>
      </w:r>
      <w:r>
        <w:t xml:space="preserve">”</w:t>
      </w:r>
      <w:r>
        <w:t xml:space="preserve"> </w:t>
      </w:r>
      <w:r>
        <w:t xml:space="preserve">and a smaller version is obtain. The procedure leads to reduction in variance at the cost of some bias. Usually the cost complexity pruning algorithm is used in practice - a more thorough description is included in the Appendix.</w:t>
      </w:r>
    </w:p>
    <w:p>
      <w:pPr>
        <w:pStyle w:val="BodyText"/>
      </w:pPr>
      <w:r>
        <w:t xml:space="preserve">The regular classification DT has high interpretability, but it sometimes lacks sufficient prediction power - they are often unstable and can be too sensitive to training data</w:t>
      </w:r>
      <w:r>
        <w:t xml:space="preserve"> </w:t>
      </w:r>
      <w:r>
        <w:t xml:space="preserve">(Bhattacharyya et al. 2011)</w:t>
      </w:r>
      <w:r>
        <w:t xml:space="preserve">. This leads us to variations of the classic classification DT.</w:t>
      </w:r>
    </w:p>
    <w:p>
      <w:pPr>
        <w:pStyle w:val="Heading4"/>
      </w:pPr>
      <w:bookmarkStart w:id="38" w:name="random-forests"/>
      <w:r>
        <w:t xml:space="preserve">Random Forests</w:t>
      </w:r>
      <w:bookmarkEnd w:id="38"/>
    </w:p>
    <w:p>
      <w:pPr>
        <w:pStyle w:val="FirstParagraph"/>
      </w:pPr>
      <w:r>
        <w:t xml:space="preserve">A random forest algorithm is an ensemble of classification trees</w:t>
      </w:r>
      <w:r>
        <w:t xml:space="preserve"> </w:t>
      </w:r>
      <w:r>
        <w:t xml:space="preserve">(Breiman 2001)</w:t>
      </w:r>
      <w:r>
        <w:t xml:space="preserve">. The model starts with growing each tree on separate bootstrapped dataset. Moreover, only a randomly selected feature subset, typically</w:t>
      </w:r>
      <w:r>
        <w:t xml:space="preserve"> </w:t>
      </w:r>
      <m:oMath>
        <m:r>
          <m:t>s</m:t>
        </m:r>
        <m:r>
          <m:t>≃</m:t>
        </m:r>
        <m:rad>
          <m:radPr>
            <m:degHide m:val="1"/>
          </m:radPr>
          <m:deg/>
          <m:e>
            <m:r>
              <m:t>p</m:t>
            </m:r>
          </m:e>
        </m:rad>
      </m:oMath>
      <w:r>
        <w:t xml:space="preserve"> </w:t>
      </w:r>
      <w:r>
        <w:t xml:space="preserve">(Khoshgoftaar, Golawala, and Van Hulse 2007)</w:t>
      </w:r>
      <w:r>
        <w:t xml:space="preserve">, is used at each individual node. As a result, the entire algorithm is based on two basic, yet powerful, concepts - bagging and random subspace method. To better illustrate the random forest method, the pseudo-algorithm is given below:</w:t>
      </w:r>
    </w:p>
    <w:p>
      <w:pPr>
        <w:pStyle w:val="BodyText"/>
      </w:pPr>
      <w:r>
        <w:rPr>
          <w:i/>
        </w:rPr>
        <w:t xml:space="preserve">Algorithm Random Forest</w:t>
      </w:r>
    </w:p>
    <w:p>
      <w:pPr>
        <w:pStyle w:val="Compact"/>
        <w:numPr>
          <w:numId w:val="1001"/>
          <w:ilvl w:val="0"/>
        </w:numPr>
      </w:pPr>
      <w:r>
        <w:t xml:space="preserve">For</w:t>
      </w:r>
      <w:r>
        <w:t xml:space="preserve"> </w:t>
      </w:r>
      <m:oMath>
        <m:r>
          <m:t>b</m:t>
        </m:r>
      </m:oMath>
      <w:r>
        <w:t xml:space="preserve"> </w:t>
      </w:r>
      <w:r>
        <w:t xml:space="preserve">= 1 to</w:t>
      </w:r>
      <w:r>
        <w:t xml:space="preserve"> </w:t>
      </w:r>
      <m:oMath>
        <m:r>
          <m:t>B</m:t>
        </m:r>
      </m:oMath>
      <w:r>
        <w:t xml:space="preserve"> </w:t>
      </w:r>
      <w:r>
        <w:t xml:space="preserve">(</w:t>
      </w:r>
      <m:oMath>
        <m:r>
          <m:t>B</m:t>
        </m:r>
      </m:oMath>
      <w:r>
        <w:t xml:space="preserve"> </w:t>
      </w:r>
      <w:r>
        <w:t xml:space="preserve">is representing the number of bootstrapped datasets):</w:t>
      </w:r>
    </w:p>
    <w:p>
      <w:pPr>
        <w:pStyle w:val="Compact"/>
        <w:numPr>
          <w:numId w:val="1002"/>
          <w:ilvl w:val="1"/>
        </w:numPr>
      </w:pPr>
      <w:r>
        <w:t xml:space="preserve">Draw bootstrapped sample</w:t>
      </w:r>
      <w:r>
        <w:t xml:space="preserve"> </w:t>
      </w:r>
      <m:oMath>
        <m:sSup>
          <m:e>
            <m:r>
              <m:t>Z</m:t>
            </m:r>
          </m:e>
          <m:sup>
            <m:r>
              <m:t>*</m:t>
            </m:r>
          </m:sup>
        </m:sSup>
      </m:oMath>
      <w:r>
        <w:t xml:space="preserve"> </w:t>
      </w:r>
      <w:r>
        <w:t xml:space="preserve">of size</w:t>
      </w:r>
      <w:r>
        <w:t xml:space="preserve"> </w:t>
      </w:r>
      <m:oMath>
        <m:r>
          <m:t>N</m:t>
        </m:r>
      </m:oMath>
      <w:r>
        <w:t xml:space="preserve"> </w:t>
      </w:r>
      <w:r>
        <w:t xml:space="preserve">from the dataset used for training</w:t>
      </w:r>
    </w:p>
    <w:p>
      <w:pPr>
        <w:pStyle w:val="Compact"/>
        <w:numPr>
          <w:numId w:val="1002"/>
          <w:ilvl w:val="1"/>
        </w:numPr>
      </w:pPr>
      <w:r>
        <w:t xml:space="preserve">Grow a RF tree</w:t>
      </w:r>
      <w:r>
        <w:t xml:space="preserve"> </w:t>
      </w:r>
      <m:oMath>
        <m:sSub>
          <m:e>
            <m:r>
              <m:t>T</m:t>
            </m:r>
          </m:e>
          <m:sub>
            <m:r>
              <m:t>b</m:t>
            </m:r>
          </m:sub>
        </m:sSub>
      </m:oMath>
      <w:r>
        <w:t xml:space="preserve"> </w:t>
      </w:r>
      <w:r>
        <w:t xml:space="preserve">on the previously bootstrapped dataset by recursively looping the below given steps for each tree terminal node, up until the</w:t>
      </w:r>
      <w:r>
        <w:t xml:space="preserve"> </w:t>
      </w:r>
      <m:oMath>
        <m:sSub>
          <m:e>
            <m:r>
              <m:t>n</m:t>
            </m:r>
          </m:e>
          <m:sub>
            <m:r>
              <m:t>m</m:t>
            </m:r>
            <m:r>
              <m:t>i</m:t>
            </m:r>
            <m:r>
              <m:t>n</m:t>
            </m:r>
          </m:sub>
        </m:sSub>
      </m:oMath>
      <w:r>
        <w:t xml:space="preserve"> </w:t>
      </w:r>
      <w:r>
        <w:t xml:space="preserve">node (minimum size node) is reached:</w:t>
      </w:r>
    </w:p>
    <w:p>
      <w:pPr>
        <w:pStyle w:val="Compact"/>
        <w:numPr>
          <w:numId w:val="1003"/>
          <w:ilvl w:val="2"/>
        </w:numPr>
      </w:pPr>
      <w:r>
        <w:t xml:space="preserve">Select</w:t>
      </w:r>
      <w:r>
        <w:t xml:space="preserve"> </w:t>
      </w:r>
      <m:oMath>
        <m:r>
          <m:t>s</m:t>
        </m:r>
      </m:oMath>
      <w:r>
        <w:t xml:space="preserve"> </w:t>
      </w:r>
      <w:r>
        <w:t xml:space="preserve">features randomly from the entire feature subset,</w:t>
      </w:r>
      <w:r>
        <w:t xml:space="preserve"> </w:t>
      </w:r>
      <m:oMath>
        <m:r>
          <m:t>p</m:t>
        </m:r>
      </m:oMath>
      <w:r>
        <w:t xml:space="preserve">.</w:t>
      </w:r>
    </w:p>
    <w:p>
      <w:pPr>
        <w:pStyle w:val="Compact"/>
        <w:numPr>
          <w:numId w:val="1003"/>
          <w:ilvl w:val="2"/>
        </w:numPr>
      </w:pPr>
      <w:r>
        <w:t xml:space="preserve">Choose the best available variable/split-point among the</w:t>
      </w:r>
      <w:r>
        <w:t xml:space="preserve"> </w:t>
      </w:r>
      <m:oMath>
        <m:r>
          <m:t>s</m:t>
        </m:r>
      </m:oMath>
      <w:r>
        <w:t xml:space="preserve">.</w:t>
      </w:r>
    </w:p>
    <w:p>
      <w:pPr>
        <w:pStyle w:val="Compact"/>
        <w:numPr>
          <w:numId w:val="1003"/>
          <w:ilvl w:val="2"/>
        </w:numPr>
      </w:pPr>
      <w:r>
        <w:t xml:space="preserve">Split node into two children nodes.</w:t>
      </w:r>
    </w:p>
    <w:p>
      <w:pPr>
        <w:pStyle w:val="Compact"/>
        <w:numPr>
          <w:numId w:val="1001"/>
          <w:ilvl w:val="0"/>
        </w:numPr>
      </w:pPr>
      <w:r>
        <w:t xml:space="preserve">Output the tree ensemble</w:t>
      </w:r>
      <w:r>
        <w:t xml:space="preserve"> </w:t>
      </w:r>
      <m:oMath>
        <m:r>
          <m:t>{</m:t>
        </m:r>
        <m:sSub>
          <m:e>
            <m:r>
              <m:t>T</m:t>
            </m:r>
          </m:e>
          <m:sub>
            <m:r>
              <m:t>b</m:t>
            </m:r>
          </m:sub>
        </m:sSub>
        <m:sSubSup>
          <m:e>
            <m:r>
              <m:t>}</m:t>
            </m:r>
          </m:e>
          <m:sub>
            <m:r>
              <m:t>1</m:t>
            </m:r>
          </m:sub>
          <m:sup>
            <m:r>
              <m:t>B</m:t>
            </m:r>
          </m:sup>
        </m:sSubSup>
      </m:oMath>
      <w:r>
        <w:t xml:space="preserve">.</w:t>
      </w:r>
    </w:p>
    <w:p>
      <w:pPr>
        <w:pStyle w:val="Compact"/>
        <w:numPr>
          <w:numId w:val="1001"/>
          <w:ilvl w:val="0"/>
        </w:numPr>
      </w:pPr>
      <w:r>
        <w:t xml:space="preserve">Making the prediction for a new point</w:t>
      </w:r>
      <w:r>
        <w:t xml:space="preserve"> </w:t>
      </w:r>
      <m:oMath>
        <m:r>
          <m:t>x</m:t>
        </m:r>
      </m:oMath>
      <w:r>
        <w:t xml:space="preserve">:</w:t>
      </w:r>
      <w:r>
        <w:t xml:space="preserve"> </w:t>
      </w:r>
      <w:r>
        <w:t xml:space="preserve">If</w:t>
      </w:r>
      <w:r>
        <w:t xml:space="preserve"> </w:t>
      </w:r>
      <m:oMath>
        <m:sSub>
          <m:e>
            <m:groupChr>
              <m:groupChrPr>
                <m:chr m:val="̂"/>
                <m:pos m:val="top"/>
                <m:vertJc m:val="bot"/>
              </m:groupChrPr>
              <m:e>
                <m:r>
                  <m:t>C</m:t>
                </m:r>
              </m:e>
            </m:groupChr>
          </m:e>
          <m:sub>
            <m:r>
              <m:t>b</m:t>
            </m:r>
          </m:sub>
        </m:sSub>
        <m:r>
          <m:t>(</m:t>
        </m:r>
        <m:r>
          <m:t>x</m:t>
        </m:r>
        <m:r>
          <m:t>)</m:t>
        </m:r>
      </m:oMath>
      <w:r>
        <w:t xml:space="preserve"> </w:t>
      </w:r>
      <w:r>
        <w:t xml:space="preserve">is the prediction of the class for the</w:t>
      </w:r>
      <w:r>
        <w:t xml:space="preserve"> </w:t>
      </w:r>
      <m:oMath>
        <m:r>
          <m:t>b</m:t>
        </m:r>
      </m:oMath>
      <w:r>
        <w:t xml:space="preserve">th RF tree, then</w:t>
      </w:r>
      <w:r>
        <w:t xml:space="preserve"> </w:t>
      </w:r>
      <m:oMath>
        <m:sSubSup>
          <m:e>
            <m:groupChr>
              <m:groupChrPr>
                <m:chr m:val="̂"/>
                <m:pos m:val="top"/>
                <m:vertJc m:val="bot"/>
              </m:groupChrPr>
              <m:e>
                <m:r>
                  <m:t>C</m:t>
                </m:r>
              </m:e>
            </m:groupChr>
          </m:e>
          <m:sub>
            <m:r>
              <m:t>r</m:t>
            </m:r>
            <m:r>
              <m:t>f</m:t>
            </m:r>
          </m:sub>
          <m:sup>
            <m:r>
              <m:t>B</m:t>
            </m:r>
          </m:sup>
        </m:sSubSup>
        <m:r>
          <m:t>(</m:t>
        </m:r>
        <m:r>
          <m:t>x</m:t>
        </m:r>
        <m:r>
          <m:t>)</m:t>
        </m:r>
        <m:r>
          <m:t>=</m:t>
        </m:r>
        <m:r>
          <m:t>m</m:t>
        </m:r>
        <m:r>
          <m:t>a</m:t>
        </m:r>
        <m:r>
          <m:t>j</m:t>
        </m:r>
        <m:r>
          <m:t>o</m:t>
        </m:r>
        <m:r>
          <m:t>r</m:t>
        </m:r>
        <m:r>
          <m:t>i</m:t>
        </m:r>
        <m:r>
          <m:t>t</m:t>
        </m:r>
        <m:r>
          <m:t>y</m:t>
        </m:r>
        <m:r>
          <m:t> </m:t>
        </m:r>
        <m:r>
          <m:t>v</m:t>
        </m:r>
        <m:r>
          <m:t>o</m:t>
        </m:r>
        <m:r>
          <m:t>t</m:t>
        </m:r>
        <m:r>
          <m:t>e</m:t>
        </m:r>
        <m:r>
          <m:t>{</m:t>
        </m:r>
        <m:sSub>
          <m:e>
            <m:groupChr>
              <m:groupChrPr>
                <m:chr m:val="̂"/>
                <m:pos m:val="top"/>
                <m:vertJc m:val="bot"/>
              </m:groupChrPr>
              <m:e>
                <m:r>
                  <m:t>C</m:t>
                </m:r>
              </m:e>
            </m:groupChr>
          </m:e>
          <m:sub>
            <m:r>
              <m:t>b</m:t>
            </m:r>
          </m:sub>
        </m:sSub>
        <m:r>
          <m:t>(</m:t>
        </m:r>
        <m:r>
          <m:t>x</m:t>
        </m:r>
        <m:r>
          <m:t>)</m:t>
        </m:r>
        <m:sSubSup>
          <m:e>
            <m:r>
              <m:t>}</m:t>
            </m:r>
          </m:e>
          <m:sub>
            <m:r>
              <m:t>1</m:t>
            </m:r>
          </m:sub>
          <m:sup>
            <m:r>
              <m:t>B</m:t>
            </m:r>
          </m:sup>
        </m:sSubSup>
      </m:oMath>
      <w:r>
        <w:t xml:space="preserve">.</w:t>
      </w:r>
    </w:p>
    <w:p>
      <w:pPr>
        <w:pStyle w:val="FirstParagraph"/>
      </w:pPr>
      <w:r>
        <w:t xml:space="preserve">The Random Forest algorith has been quite popular lately, due to its simplicity and performance. It has only two parameters that can be changed - the number of trees grown and the size of the feature subset used</w:t>
      </w:r>
      <w:r>
        <w:t xml:space="preserve"> </w:t>
      </w:r>
      <w:r>
        <w:t xml:space="preserve">(Breiman 2001)</w:t>
      </w:r>
      <w:r>
        <w:t xml:space="preserve">. Furthermore, it has often shown superior performance to one if its rival statistic learning method - the SVM</w:t>
      </w:r>
      <w:r>
        <w:t xml:space="preserve"> </w:t>
      </w:r>
      <w:r>
        <w:t xml:space="preserve">(Meyer, Leisch, and Hornik 2003)</w:t>
      </w:r>
      <w:r>
        <w:t xml:space="preserve">. In the area of financial fraud detection, RF has also shown to be a promising framework</w:t>
      </w:r>
      <w:r>
        <w:t xml:space="preserve"> </w:t>
      </w:r>
      <w:r>
        <w:t xml:space="preserve">(Whitrow et al. 2009,</w:t>
      </w:r>
      <w:r>
        <w:t xml:space="preserve"> </w:t>
      </w:r>
      <w:r>
        <w:t xml:space="preserve">@ngai2011application</w:t>
      </w:r>
      <w:r>
        <w:t xml:space="preserve">)</w:t>
      </w:r>
      <w:r>
        <w:t xml:space="preserve">.</w:t>
      </w:r>
    </w:p>
    <w:p>
      <w:pPr>
        <w:pStyle w:val="Heading4"/>
      </w:pPr>
      <w:bookmarkStart w:id="39" w:name="stochastic-gradient-boosting-machines-and-extreme-gradient-boosting-machines"/>
      <w:r>
        <w:t xml:space="preserve">Stochastic Gradient Boosting Machines and eXtreme Gradient Boosting Machines</w:t>
      </w:r>
      <w:bookmarkEnd w:id="39"/>
    </w:p>
    <w:p>
      <w:pPr>
        <w:pStyle w:val="FirstParagraph"/>
      </w:pPr>
      <w:r>
        <w:t xml:space="preserve">The ideas introduced by the boosting methodology have been among the most influential in the last twenty years</w:t>
      </w:r>
      <w:r>
        <w:t xml:space="preserve"> </w:t>
      </w:r>
      <w:r>
        <w:t xml:space="preserve">(J. Friedman, Hastie, and Tibshirani 2001)</w:t>
      </w:r>
      <w:r>
        <w:t xml:space="preserve">. Among the most used and influential boosting algorithms is</w:t>
      </w:r>
      <w:r>
        <w:t xml:space="preserve"> </w:t>
      </w:r>
      <w:r>
        <w:t xml:space="preserve">“</w:t>
      </w:r>
      <w:r>
        <w:t xml:space="preserve">AdaBoost.M1</w:t>
      </w:r>
      <w:r>
        <w:t xml:space="preserve">”</w:t>
      </w:r>
      <w:r>
        <w:t xml:space="preserve"> </w:t>
      </w:r>
      <w:r>
        <w:t xml:space="preserve">(Freund and Schapire 1997)</w:t>
      </w:r>
      <w:r>
        <w:t xml:space="preserve">. It was the first developed</w:t>
      </w:r>
      <w:r>
        <w:t xml:space="preserve"> </w:t>
      </w:r>
      <w:r>
        <w:t xml:space="preserve">“</w:t>
      </w:r>
      <w:r>
        <w:t xml:space="preserve">adaptive</w:t>
      </w:r>
      <w:r>
        <w:t xml:space="preserve">”</w:t>
      </w:r>
      <w:r>
        <w:t xml:space="preserve"> </w:t>
      </w:r>
      <w:r>
        <w:t xml:space="preserve">boosting algorithm, due to its incorporated function to directly adjust its parameters to the used training dataset. This is due to the fact, that the performance of the model was re-evaluated at each iteration - the parameters weights and the final aggregated weights, were re-calculated and improved at each iteration, thus leading to an overall better performance. Moreover, it was found that not only AdaBoost, but boosting algorithms in general, managed to not only reduce variance, but also bias - an improvement over bagging, where only the variance could be decreased.</w:t>
      </w:r>
    </w:p>
    <w:p>
      <w:pPr>
        <w:pStyle w:val="BodyText"/>
      </w:pPr>
      <w:r>
        <w:t xml:space="preserve">The followwing success led to the formulation and development of the gradient-descent based methods, which received the name gradient boosting machines or simply GBM</w:t>
      </w:r>
      <w:r>
        <w:t xml:space="preserve"> </w:t>
      </w:r>
      <w:r>
        <w:t xml:space="preserve">(Freund and Schapire 1997; Friedman et al. 2000; J. H. Friedman 2001)</w:t>
      </w:r>
      <w:r>
        <w:t xml:space="preserve">. The general idea of GBMs is to fit new models iteratively, constructing the base-learners to be maximally correlated with the loss function’s negative gradient, in order to get a better estimate of the response variable</w:t>
      </w:r>
      <w:r>
        <w:t xml:space="preserve"> </w:t>
      </w:r>
      <w:r>
        <w:t xml:space="preserve">(Natekin and Knoll 2013)</w:t>
      </w:r>
      <w:r>
        <w:t xml:space="preserve">. Moreover, the algorithm offers flexibility in terms of choosing the form of the loss function. In this study, we use the Bernoulli distribution, as we are dealing with a two-class classification problem.</w:t>
      </w:r>
    </w:p>
    <w:p>
      <w:pPr>
        <w:pStyle w:val="BodyText"/>
      </w:pPr>
      <w:r>
        <w:t xml:space="preserve">Due to its flexibility and ease of implementation, the GBM algorithm has proven to be a successful model, that offers high predictive power when dealing with machine learning problems</w:t>
      </w:r>
      <w:r>
        <w:t xml:space="preserve"> </w:t>
      </w:r>
      <w:r>
        <w:t xml:space="preserve">(Whiting et al. 2012,</w:t>
      </w:r>
      <w:r>
        <w:t xml:space="preserve"> </w:t>
      </w:r>
      <w:r>
        <w:t xml:space="preserve">@johnson2014learning</w:t>
      </w:r>
      <w:r>
        <w:t xml:space="preserve">)</w:t>
      </w:r>
      <w:r>
        <w:t xml:space="preserve">. Furthermore, when including a random element in the algorithm, as in the Stochastic GBM (SGBM), results tend to improve</w:t>
      </w:r>
      <w:r>
        <w:t xml:space="preserve"> </w:t>
      </w:r>
      <w:r>
        <w:t xml:space="preserve">(Friedman 2002)</w:t>
      </w:r>
      <w:r>
        <w:t xml:space="preserve">. We describe the pseudo-code of the SGBM for a two-class problem below.</w:t>
      </w:r>
    </w:p>
    <w:p>
      <w:pPr>
        <w:pStyle w:val="BodyText"/>
      </w:pPr>
      <w:r>
        <w:rPr>
          <w:i/>
        </w:rPr>
        <w:t xml:space="preserve">Stochastic Gradient Tree Boosting Machines (Stochastic GBM)</w:t>
      </w:r>
    </w:p>
    <w:p>
      <w:pPr>
        <w:pStyle w:val="BodyText"/>
      </w:pPr>
      <w:r>
        <w:t xml:space="preserve">Two-Class Classification as in the</w:t>
      </w:r>
      <w:r>
        <w:t xml:space="preserve"> </w:t>
      </w:r>
      <w:r>
        <w:rPr>
          <w:b/>
        </w:rPr>
        <w:t xml:space="preserve">gbm</w:t>
      </w:r>
      <w:r>
        <w:t xml:space="preserve"> </w:t>
      </w:r>
      <w:r>
        <w:t xml:space="preserve">R package.</w:t>
      </w:r>
    </w:p>
    <w:p>
      <w:pPr>
        <w:numPr>
          <w:numId w:val="1004"/>
          <w:ilvl w:val="0"/>
        </w:numPr>
      </w:pPr>
      <w:r>
        <w:t xml:space="preserve">Initialize</w:t>
      </w:r>
      <w:r>
        <w:t xml:space="preserve"> </w:t>
      </w:r>
      <m:oMath>
        <m:sSub>
          <m:e>
            <m:r>
              <m:t>f</m:t>
            </m:r>
          </m:e>
          <m:sub>
            <m:r>
              <m:t>0</m:t>
            </m:r>
          </m:sub>
        </m:sSub>
        <m:r>
          <m:t>(</m:t>
        </m:r>
        <m:r>
          <m:t>x</m:t>
        </m:r>
        <m:r>
          <m:t>)</m:t>
        </m:r>
        <m:r>
          <m:t>=</m:t>
        </m:r>
        <m:r>
          <m:rPr>
            <m:sty m:val="p"/>
          </m:rPr>
          <m:t>arg</m:t>
        </m:r>
        <m:sSub>
          <m:e>
            <m:r>
              <m:rPr>
                <m:sty m:val="p"/>
              </m:rPr>
              <m:t>min</m:t>
            </m:r>
          </m:e>
          <m:sub>
            <m:r>
              <m:t>ρ</m:t>
            </m:r>
          </m:sub>
        </m:sSub>
        <m:nary>
          <m:naryPr>
            <m:chr m:val="∑"/>
            <m:limLoc m:val="undOvr"/>
            <m:subHide m:val="0"/>
            <m:supHide m:val="0"/>
          </m:naryPr>
          <m:sub>
            <m:r>
              <m:t>i</m:t>
            </m:r>
            <m:r>
              <m:t>=</m:t>
            </m:r>
            <m:r>
              <m:t>1</m:t>
            </m:r>
          </m:sub>
          <m:sup>
            <m:r>
              <m:t>N</m:t>
            </m:r>
          </m:sup>
          <m:e>
            <m:r>
              <m:t>Ψ</m:t>
            </m:r>
          </m:e>
        </m:nary>
        <m:r>
          <m:t>(</m:t>
        </m:r>
        <m:sSub>
          <m:e>
            <m:r>
              <m:t>y</m:t>
            </m:r>
          </m:e>
          <m:sub>
            <m:r>
              <m:t>i</m:t>
            </m:r>
          </m:sub>
        </m:sSub>
        <m:r>
          <m:t>,</m:t>
        </m:r>
        <m:r>
          <m:t>ρ</m:t>
        </m:r>
        <m:r>
          <m:t>)</m:t>
        </m:r>
      </m:oMath>
      <w:r>
        <w:t xml:space="preserve">.</w:t>
      </w:r>
    </w:p>
    <w:p>
      <w:pPr>
        <w:pStyle w:val="Compact"/>
        <w:numPr>
          <w:numId w:val="1004"/>
          <w:ilvl w:val="0"/>
        </w:numPr>
      </w:pPr>
      <w:r>
        <w:t xml:space="preserve">For</w:t>
      </w:r>
      <w:r>
        <w:t xml:space="preserve"> </w:t>
      </w:r>
      <m:oMath>
        <m:r>
          <m:t>m</m:t>
        </m:r>
        <m:r>
          <m:t>=</m:t>
        </m:r>
        <m:r>
          <m:t>1</m:t>
        </m:r>
      </m:oMath>
      <w:r>
        <w:t xml:space="preserve"> </w:t>
      </w:r>
      <w:r>
        <w:t xml:space="preserve">to</w:t>
      </w:r>
      <w:r>
        <w:t xml:space="preserve"> </w:t>
      </w:r>
      <m:oMath>
        <m:r>
          <m:t>M</m:t>
        </m:r>
      </m:oMath>
      <w:r>
        <w:t xml:space="preserve"> </w:t>
      </w:r>
      <w:r>
        <w:t xml:space="preserve">do:</w:t>
      </w:r>
    </w:p>
    <w:p>
      <w:pPr>
        <w:pStyle w:val="Compact"/>
        <w:numPr>
          <w:numId w:val="1005"/>
          <w:ilvl w:val="1"/>
        </w:numPr>
      </w:pPr>
      <w:r>
        <w:t xml:space="preserve">Compute negative gradient:</w:t>
      </w:r>
    </w:p>
    <w:p>
      <w:pPr>
        <w:pStyle w:val="Compact"/>
      </w:pPr>
      <m:oMathPara>
        <m:oMathParaPr>
          <m:jc m:val="center"/>
        </m:oMathParaPr>
        <m:oMath>
          <m:sSub>
            <m:e>
              <m:r>
                <m:t>z</m:t>
              </m:r>
            </m:e>
            <m:sub>
              <m:r>
                <m:t>i</m:t>
              </m:r>
              <m:r>
                <m:t>m</m:t>
              </m:r>
            </m:sub>
          </m:sSub>
          <m:r>
            <m:t>=</m:t>
          </m:r>
          <m:r>
            <m:t>−</m:t>
          </m:r>
          <m:f>
            <m:fPr>
              <m:type m:val="bar"/>
            </m:fPr>
            <m:num>
              <m:r>
                <m:t>∂</m:t>
              </m:r>
              <m:r>
                <m:t>Ψ</m:t>
              </m:r>
              <m:r>
                <m:t>(</m:t>
              </m:r>
              <m:sSub>
                <m:e>
                  <m:r>
                    <m:t>y</m:t>
                  </m:r>
                </m:e>
                <m:sub>
                  <m:r>
                    <m:t>i</m:t>
                  </m:r>
                </m:sub>
              </m:sSub>
              <m:r>
                <m:t>,</m:t>
              </m:r>
              <m:r>
                <m:t>f</m:t>
              </m:r>
              <m:r>
                <m:t>(</m:t>
              </m:r>
              <m:sSub>
                <m:e>
                  <m:r>
                    <m:rPr>
                      <m:sty m:val="b"/>
                    </m:rPr>
                    <m:t>x</m:t>
                  </m:r>
                </m:e>
                <m:sub>
                  <m:r>
                    <m:t>i</m:t>
                  </m:r>
                </m:sub>
              </m:sSub>
              <m:r>
                <m:t>)</m:t>
              </m:r>
              <m:r>
                <m:t>)</m:t>
              </m:r>
            </m:num>
            <m:den>
              <m:r>
                <m:t>∂</m:t>
              </m:r>
              <m:r>
                <m:t>f</m:t>
              </m:r>
              <m:r>
                <m:t>(</m:t>
              </m:r>
              <m:sSub>
                <m:e>
                  <m:r>
                    <m:rPr>
                      <m:sty m:val="b"/>
                    </m:rPr>
                    <m:t>x</m:t>
                  </m:r>
                </m:e>
                <m:sub>
                  <m:r>
                    <m:t>i</m:t>
                  </m:r>
                </m:sub>
              </m:sSub>
              <m:r>
                <m:t>)</m:t>
              </m:r>
            </m:den>
          </m:f>
          <m:sSub>
            <m:e>
              <m:r>
                <m:t>|</m:t>
              </m:r>
            </m:e>
            <m:sub>
              <m:r>
                <m:t>f</m:t>
              </m:r>
              <m:r>
                <m:t>(</m:t>
              </m:r>
              <m:sSub>
                <m:e>
                  <m:r>
                    <m:rPr>
                      <m:sty m:val="b"/>
                    </m:rPr>
                    <m:t>x</m:t>
                  </m:r>
                </m:e>
                <m:sub>
                  <m:r>
                    <m:t>i</m:t>
                  </m:r>
                </m:sub>
              </m:sSub>
              <m:r>
                <m:t>)</m:t>
              </m:r>
              <m:r>
                <m:t>=</m:t>
              </m:r>
              <m:groupChr>
                <m:groupChrPr>
                  <m:chr m:val="̂"/>
                  <m:pos m:val="top"/>
                  <m:vertJc m:val="bot"/>
                </m:groupChrPr>
                <m:e>
                  <m:r>
                    <m:t>f</m:t>
                  </m:r>
                </m:e>
              </m:groupChr>
              <m:r>
                <m:t>(</m:t>
              </m:r>
              <m:sSub>
                <m:e>
                  <m:r>
                    <m:rPr>
                      <m:sty m:val="b"/>
                    </m:rPr>
                    <m:t>x</m:t>
                  </m:r>
                </m:e>
                <m:sub>
                  <m:r>
                    <m:t>i</m:t>
                  </m:r>
                </m:sub>
              </m:sSub>
              <m:r>
                <m:t>)</m:t>
              </m:r>
            </m:sub>
          </m:sSub>
          <m:r>
            <m:t>,</m:t>
          </m:r>
          <m:r>
            <m:t> </m:t>
          </m:r>
          <m:r>
            <m:t>i</m:t>
          </m:r>
          <m:r>
            <m:t>=</m:t>
          </m:r>
          <m:r>
            <m:t>1</m:t>
          </m:r>
          <m:r>
            <m:t>,</m:t>
          </m:r>
          <m:r>
            <m:t>.</m:t>
          </m:r>
          <m:r>
            <m:t>.</m:t>
          </m:r>
          <m:r>
            <m:t>.</m:t>
          </m:r>
          <m:r>
            <m:t>,</m:t>
          </m:r>
          <m:r>
            <m:t>N</m:t>
          </m:r>
        </m:oMath>
      </m:oMathPara>
    </w:p>
    <w:p>
      <w:pPr>
        <w:pStyle w:val="Compact"/>
        <w:numPr>
          <w:numId w:val="1005"/>
          <w:ilvl w:val="1"/>
        </w:numPr>
      </w:pPr>
      <w:r>
        <w:t xml:space="preserve">Randomly select</w:t>
      </w:r>
      <w:r>
        <w:t xml:space="preserve"> </w:t>
      </w:r>
      <m:oMath>
        <m:r>
          <m:t>s</m:t>
        </m:r>
        <m:r>
          <m:t>×</m:t>
        </m:r>
        <m:r>
          <m:t>N</m:t>
        </m:r>
      </m:oMath>
      <w:r>
        <w:t xml:space="preserve"> </w:t>
      </w:r>
      <w:r>
        <w:t xml:space="preserve">subset.</w:t>
      </w:r>
    </w:p>
    <w:p>
      <w:pPr>
        <w:pStyle w:val="Compact"/>
        <w:numPr>
          <w:numId w:val="1005"/>
          <w:ilvl w:val="1"/>
        </w:numPr>
      </w:pPr>
      <w:r>
        <w:t xml:space="preserve">Fit regression tree with K number of terminal nodes on the previously selected subset,</w:t>
      </w:r>
      <w:r>
        <w:t xml:space="preserve"> </w:t>
      </w:r>
      <m:oMath>
        <m:r>
          <m:t>g</m:t>
        </m:r>
        <m:r>
          <m:t>(</m:t>
        </m:r>
        <m:r>
          <m:rPr>
            <m:sty m:val="b"/>
          </m:rPr>
          <m:t>x</m:t>
        </m:r>
        <m:r>
          <m:t>)</m:t>
        </m:r>
        <m:r>
          <m:t>=</m:t>
        </m:r>
        <m:r>
          <m:t>E</m:t>
        </m:r>
        <m:r>
          <m:t>(</m:t>
        </m:r>
        <m:r>
          <m:t>z</m:t>
        </m:r>
        <m:r>
          <m:t>|</m:t>
        </m:r>
        <m:r>
          <m:rPr>
            <m:sty m:val="b"/>
          </m:rPr>
          <m:t>x</m:t>
        </m:r>
        <m:r>
          <m:t>)</m:t>
        </m:r>
      </m:oMath>
      <w:r>
        <w:t xml:space="preserve">.</w:t>
      </w:r>
    </w:p>
    <w:p>
      <w:pPr>
        <w:pStyle w:val="Compact"/>
        <w:numPr>
          <w:numId w:val="1005"/>
          <w:ilvl w:val="1"/>
        </w:numPr>
      </w:pPr>
      <w:r>
        <w:t xml:space="preserve">Compute the optimal terminal node predictions,</w:t>
      </w:r>
      <w:r>
        <w:t xml:space="preserve"> </w:t>
      </w:r>
      <m:oMath>
        <m:sSub>
          <m:e>
            <m:r>
              <m:t>ρ</m:t>
            </m:r>
          </m:e>
          <m:sub>
            <m:r>
              <m:t>1</m:t>
            </m:r>
            <m:r>
              <m:t>m</m:t>
            </m:r>
          </m:sub>
        </m:sSub>
        <m:r>
          <m:t>,</m:t>
        </m:r>
        <m:r>
          <m:t>.</m:t>
        </m:r>
        <m:r>
          <m:t>.</m:t>
        </m:r>
        <m:r>
          <m:t>.</m:t>
        </m:r>
        <m:r>
          <m:t>,</m:t>
        </m:r>
        <m:sSub>
          <m:e>
            <m:r>
              <m:t>ρ</m:t>
            </m:r>
          </m:e>
          <m:sub>
            <m:r>
              <m:t>K</m:t>
            </m:r>
            <m:r>
              <m:t>m</m:t>
            </m:r>
          </m:sub>
        </m:sSub>
      </m:oMath>
      <w:r>
        <w:t xml:space="preserve">, as:</w:t>
      </w:r>
    </w:p>
    <w:p>
      <w:pPr>
        <w:pStyle w:val="Compact"/>
      </w:pPr>
      <m:oMathPara>
        <m:oMathParaPr>
          <m:jc m:val="center"/>
        </m:oMathParaPr>
        <m:oMath>
          <m:sSub>
            <m:e>
              <m:r>
                <m:t>ρ</m:t>
              </m:r>
            </m:e>
            <m:sub>
              <m:r>
                <m:t>k</m:t>
              </m:r>
              <m:r>
                <m:t>m</m:t>
              </m:r>
            </m:sub>
          </m:sSub>
          <m:r>
            <m:t>=</m:t>
          </m:r>
          <m:r>
            <m:rPr>
              <m:sty m:val="p"/>
            </m:rPr>
            <m:t>arg</m:t>
          </m:r>
          <m:limLow>
            <m:e>
              <m:r>
                <m:rPr>
                  <m:sty m:val="p"/>
                </m:rPr>
                <m:t>min</m:t>
              </m:r>
            </m:e>
            <m:lim>
              <m:r>
                <m:t>ρ</m:t>
              </m:r>
            </m:lim>
          </m:limLow>
          <m:nary>
            <m:naryPr>
              <m:chr m:val="∑"/>
              <m:limLoc m:val="undOvr"/>
              <m:subHide m:val="0"/>
              <m:supHide m:val="1"/>
            </m:naryPr>
            <m:sub>
              <m:sSub>
                <m:e>
                  <m:r>
                    <m:rPr>
                      <m:sty m:val="b"/>
                    </m:rPr>
                    <m:t>x</m:t>
                  </m:r>
                </m:e>
                <m:sub>
                  <m:r>
                    <m:t>i</m:t>
                  </m:r>
                </m:sub>
              </m:sSub>
              <m:r>
                <m:t>∈</m:t>
              </m:r>
              <m:sSub>
                <m:e>
                  <m:r>
                    <m:t>S</m:t>
                  </m:r>
                </m:e>
                <m:sub>
                  <m:r>
                    <m:t>k</m:t>
                  </m:r>
                </m:sub>
              </m:sSub>
            </m:sub>
            <m:sup/>
            <m:e>
              <m:r>
                <m:t>Ψ</m:t>
              </m:r>
            </m:e>
          </m:nary>
          <m:r>
            <m:t>(</m:t>
          </m:r>
          <m:sSub>
            <m:e>
              <m:r>
                <m:t>y</m:t>
              </m:r>
            </m:e>
            <m:sub>
              <m:r>
                <m:t>i</m:t>
              </m:r>
            </m:sub>
          </m:sSub>
          <m:r>
            <m:t>,</m:t>
          </m:r>
          <m:groupChr>
            <m:groupChrPr>
              <m:chr m:val="̂"/>
              <m:pos m:val="top"/>
              <m:vertJc m:val="bot"/>
            </m:groupChrPr>
            <m:e>
              <m:r>
                <m:t>f</m:t>
              </m:r>
            </m:e>
          </m:groupChr>
          <m:r>
            <m:t>(</m:t>
          </m:r>
          <m:sSub>
            <m:e>
              <m:r>
                <m:rPr>
                  <m:sty m:val="b"/>
                </m:rPr>
                <m:t>x</m:t>
              </m:r>
            </m:e>
            <m:sub>
              <m:r>
                <m:t>i</m:t>
              </m:r>
            </m:sub>
          </m:sSub>
          <m:r>
            <m:t>)</m:t>
          </m:r>
          <m:r>
            <m:t>+</m:t>
          </m:r>
          <m:sSub>
            <m:e>
              <m:r>
                <m:t>ρ</m:t>
              </m:r>
            </m:e>
            <m:sub>
              <m:r>
                <m:t>k</m:t>
              </m:r>
            </m:sub>
          </m:sSub>
          <m:r>
            <m:t>)</m:t>
          </m:r>
        </m:oMath>
      </m:oMathPara>
    </w:p>
    <w:p>
      <w:pPr>
        <w:pStyle w:val="Compact"/>
        <w:numPr>
          <w:numId w:val="1005"/>
          <w:ilvl w:val="1"/>
        </w:numPr>
      </w:pPr>
      <w:r>
        <w:t xml:space="preserve">,</w:t>
      </w:r>
      <w:r>
        <w:t xml:space="preserve"> </w:t>
      </w:r>
      <w:r>
        <w:t xml:space="preserve">where</w:t>
      </w:r>
      <w:r>
        <w:t xml:space="preserve"> </w:t>
      </w:r>
      <m:oMath>
        <m:sSub>
          <m:e>
            <m:r>
              <m:t>S</m:t>
            </m:r>
          </m:e>
          <m:sub>
            <m:r>
              <m:t>k</m:t>
            </m:r>
          </m:sub>
        </m:sSub>
      </m:oMath>
      <w:r>
        <w:t xml:space="preserve"> </w:t>
      </w:r>
      <w:r>
        <w:t xml:space="preserve">is the set of</w:t>
      </w:r>
      <w:r>
        <w:t xml:space="preserve"> </w:t>
      </w:r>
      <m:oMath>
        <m:r>
          <m:rPr>
            <m:sty m:val="b"/>
          </m:rPr>
          <m:t>x</m:t>
        </m:r>
      </m:oMath>
      <w:r>
        <w:t xml:space="preserve">’s that define terminal node</w:t>
      </w:r>
      <w:r>
        <w:t xml:space="preserve"> </w:t>
      </w:r>
      <m:oMath>
        <m:r>
          <m:t>k</m:t>
        </m:r>
      </m:oMath>
      <w:r>
        <w:t xml:space="preserve">.</w:t>
      </w:r>
    </w:p>
    <w:p>
      <w:pPr>
        <w:pStyle w:val="Compact"/>
        <w:numPr>
          <w:numId w:val="1005"/>
          <w:ilvl w:val="1"/>
        </w:numPr>
      </w:pPr>
      <w:r>
        <w:t xml:space="preserve">Compute</w:t>
      </w:r>
      <w:r>
        <w:t xml:space="preserve"> </w:t>
      </w:r>
      <m:oMath>
        <m:sSub>
          <m:e>
            <m:groupChr>
              <m:groupChrPr>
                <m:chr m:val="̂"/>
                <m:pos m:val="top"/>
                <m:vertJc m:val="bot"/>
              </m:groupChrPr>
              <m:e>
                <m:r>
                  <m:t>f</m:t>
                </m:r>
              </m:e>
            </m:groupChr>
          </m:e>
          <m:sub>
            <m:r>
              <m:t>m</m:t>
            </m:r>
          </m:sub>
        </m:sSub>
        <m:r>
          <m:t>(</m:t>
        </m:r>
        <m:r>
          <m:t>x</m:t>
        </m:r>
        <m:r>
          <m:t>)</m:t>
        </m:r>
        <m:r>
          <m:t>=</m:t>
        </m:r>
        <m:nary>
          <m:naryPr>
            <m:chr m:val="∑"/>
            <m:limLoc m:val="undOvr"/>
            <m:subHide m:val="0"/>
            <m:supHide m:val="0"/>
          </m:naryPr>
          <m:sub>
            <m:r>
              <m:t>k</m:t>
            </m:r>
            <m:r>
              <m:t>=</m:t>
            </m:r>
            <m:r>
              <m:t>1</m:t>
            </m:r>
          </m:sub>
          <m:sup>
            <m:r>
              <m:t>K</m:t>
            </m:r>
          </m:sup>
          <m:e>
            <m:sSub>
              <m:e>
                <m:r>
                  <m:t>ρ</m:t>
                </m:r>
              </m:e>
              <m:sub>
                <m:r>
                  <m:t>k</m:t>
                </m:r>
                <m:r>
                  <m:t>m</m:t>
                </m:r>
              </m:sub>
            </m:sSub>
          </m:e>
        </m:nary>
        <m:r>
          <m:t>I</m:t>
        </m:r>
        <m:r>
          <m:t>(</m:t>
        </m:r>
        <m:sSub>
          <m:e>
            <m:r>
              <m:t>x</m:t>
            </m:r>
          </m:e>
          <m:sub>
            <m:r>
              <m:t>i</m:t>
            </m:r>
          </m:sub>
        </m:sSub>
        <m:r>
          <m:t>∈</m:t>
        </m:r>
        <m:sSub>
          <m:e>
            <m:groupChr>
              <m:groupChrPr>
                <m:chr m:val="̂"/>
                <m:pos m:val="top"/>
                <m:vertJc m:val="bot"/>
              </m:groupChrPr>
              <m:e>
                <m:r>
                  <m:t>R</m:t>
                </m:r>
              </m:e>
            </m:groupChr>
          </m:e>
          <m:sub>
            <m:r>
              <m:t>k</m:t>
            </m:r>
            <m:r>
              <m:t>m</m:t>
            </m:r>
          </m:sub>
        </m:sSub>
        <m:r>
          <m:t>)</m:t>
        </m:r>
      </m:oMath>
      <w:r>
        <w:t xml:space="preserve">, as</w:t>
      </w:r>
      <w:r>
        <w:t xml:space="preserve"> </w:t>
      </w:r>
      <m:oMath>
        <m:r>
          <m:t>{</m:t>
        </m:r>
        <m:sSub>
          <m:e>
            <m:groupChr>
              <m:groupChrPr>
                <m:chr m:val="̂"/>
                <m:pos m:val="top"/>
                <m:vertJc m:val="bot"/>
              </m:groupChrPr>
              <m:e>
                <m:r>
                  <m:t>R</m:t>
                </m:r>
              </m:e>
            </m:groupChr>
          </m:e>
          <m:sub>
            <m:r>
              <m:t>k</m:t>
            </m:r>
            <m:r>
              <m:t>m</m:t>
            </m:r>
          </m:sub>
        </m:sSub>
        <m:sSubSup>
          <m:e>
            <m:r>
              <m:t>}</m:t>
            </m:r>
          </m:e>
          <m:sub>
            <m:r>
              <m:t>k</m:t>
            </m:r>
            <m:r>
              <m:t>=</m:t>
            </m:r>
            <m:r>
              <m:t>1</m:t>
            </m:r>
          </m:sub>
          <m:sup>
            <m:r>
              <m:t>K</m:t>
            </m:r>
          </m:sup>
        </m:sSubSup>
      </m:oMath>
      <w:r>
        <w:t xml:space="preserve"> </w:t>
      </w:r>
      <w:r>
        <w:t xml:space="preserve">represents the tree structure.</w:t>
      </w:r>
    </w:p>
    <w:p>
      <w:pPr>
        <w:pStyle w:val="Compact"/>
        <w:numPr>
          <w:numId w:val="1005"/>
          <w:ilvl w:val="1"/>
        </w:numPr>
      </w:pPr>
      <w:r>
        <w:t xml:space="preserve">Update</w:t>
      </w:r>
      <w:r>
        <w:t xml:space="preserve"> </w:t>
      </w:r>
      <m:oMath>
        <m:sSup>
          <m:e>
            <m:groupChr>
              <m:groupChrPr>
                <m:chr m:val="̂"/>
                <m:pos m:val="top"/>
                <m:vertJc m:val="bot"/>
              </m:groupChrPr>
              <m:e>
                <m:r>
                  <m:t>f</m:t>
                </m:r>
              </m:e>
            </m:groupChr>
          </m:e>
          <m:sup>
            <m:r>
              <m:t>m</m:t>
            </m:r>
          </m:sup>
        </m:sSup>
        <m:r>
          <m:t>(</m:t>
        </m:r>
        <m:r>
          <m:rPr>
            <m:sty m:val="b"/>
          </m:rPr>
          <m:t>x</m:t>
        </m:r>
        <m:r>
          <m:t>)</m:t>
        </m:r>
      </m:oMath>
      <w:r>
        <w:t xml:space="preserve"> </w:t>
      </w:r>
      <w:r>
        <w:t xml:space="preserve">as</w:t>
      </w:r>
      <w:r>
        <w:t xml:space="preserve"> </w:t>
      </w:r>
      <m:oMath>
        <m:sSup>
          <m:e>
            <m:groupChr>
              <m:groupChrPr>
                <m:chr m:val="̂"/>
                <m:pos m:val="top"/>
                <m:vertJc m:val="bot"/>
              </m:groupChrPr>
              <m:e>
                <m:r>
                  <m:t>f</m:t>
                </m:r>
              </m:e>
            </m:groupChr>
          </m:e>
          <m:sup>
            <m:r>
              <m:t>m</m:t>
            </m:r>
          </m:sup>
        </m:sSup>
        <m:r>
          <m:t>(</m:t>
        </m:r>
        <m:r>
          <m:rPr>
            <m:sty m:val="b"/>
          </m:rPr>
          <m:t>x</m:t>
        </m:r>
        <m:r>
          <m:t>)</m:t>
        </m:r>
        <m:r>
          <m:t>←</m:t>
        </m:r>
        <m:sSub>
          <m:e>
            <m:groupChr>
              <m:groupChrPr>
                <m:chr m:val="̂"/>
                <m:pos m:val="top"/>
                <m:vertJc m:val="bot"/>
              </m:groupChrPr>
              <m:e>
                <m:r>
                  <m:t>f</m:t>
                </m:r>
              </m:e>
            </m:groupChr>
          </m:e>
          <m:sub>
            <m:r>
              <m:t>m</m:t>
            </m:r>
            <m:r>
              <m:t>−</m:t>
            </m:r>
            <m:r>
              <m:t>1</m:t>
            </m:r>
          </m:sub>
        </m:sSub>
        <m:r>
          <m:t>(</m:t>
        </m:r>
        <m:r>
          <m:rPr>
            <m:sty m:val="b"/>
          </m:rPr>
          <m:t>x</m:t>
        </m:r>
        <m:r>
          <m:t>)</m:t>
        </m:r>
        <m:r>
          <m:t>+</m:t>
        </m:r>
        <m:r>
          <m:t>λ</m:t>
        </m:r>
        <m:sSub>
          <m:e>
            <m:groupChr>
              <m:groupChrPr>
                <m:chr m:val="̂"/>
                <m:pos m:val="top"/>
                <m:vertJc m:val="bot"/>
              </m:groupChrPr>
              <m:e>
                <m:r>
                  <m:t>f</m:t>
                </m:r>
              </m:e>
            </m:groupChr>
          </m:e>
          <m:sub>
            <m:r>
              <m:t>m</m:t>
            </m:r>
          </m:sub>
        </m:sSub>
        <m:r>
          <m:t>(</m:t>
        </m:r>
        <m:r>
          <m:t>x</m:t>
        </m:r>
        <m:r>
          <m:t>)</m:t>
        </m:r>
      </m:oMath>
      <w:r>
        <w:t xml:space="preserve">.</w:t>
      </w:r>
    </w:p>
    <w:p>
      <w:pPr>
        <w:numPr>
          <w:numId w:val="1004"/>
          <w:ilvl w:val="0"/>
        </w:numPr>
      </w:pPr>
      <w:r>
        <w:t xml:space="preserve">Output</w:t>
      </w:r>
      <w:r>
        <w:t xml:space="preserve"> </w:t>
      </w:r>
      <m:oMath>
        <m:groupChr>
          <m:groupChrPr>
            <m:chr m:val="̂"/>
            <m:pos m:val="top"/>
            <m:vertJc m:val="bot"/>
          </m:groupChrPr>
          <m:e>
            <m:r>
              <m:t>f</m:t>
            </m:r>
          </m:e>
        </m:groupChr>
        <m:r>
          <m:t>(</m:t>
        </m:r>
        <m:r>
          <m:t>x</m:t>
        </m:r>
        <m:r>
          <m:t>)</m:t>
        </m:r>
        <m:r>
          <m:t>=</m:t>
        </m:r>
        <m:sSub>
          <m:e>
            <m:r>
              <m:t>f</m:t>
            </m:r>
          </m:e>
          <m:sub>
            <m:r>
              <m:t>M</m:t>
            </m:r>
          </m:sub>
        </m:sSub>
        <m:r>
          <m:t>(</m:t>
        </m:r>
        <m:r>
          <m:t>x</m:t>
        </m:r>
        <m:r>
          <m:t>)</m:t>
        </m:r>
      </m:oMath>
    </w:p>
    <w:p>
      <w:pPr>
        <w:pStyle w:val="FirstParagraph"/>
      </w:pPr>
      <w:r>
        <w:t xml:space="preserve">The eXtreme Gradient Boosting algorithm, or shortly XGBoost, was developed as an attempt to improve on the performance of GBM, both in terms of speed and prediction power</w:t>
      </w:r>
      <w:r>
        <w:t xml:space="preserve"> </w:t>
      </w:r>
      <w:r>
        <w:t xml:space="preserve">(Chen and Guestrin 2016)</w:t>
      </w:r>
      <w:r>
        <w:t xml:space="preserve">. It has has not only succeeded in doing so, but it has also become one of the most used models</w:t>
      </w:r>
      <w:r>
        <w:t xml:space="preserve"> </w:t>
      </w:r>
      <w:r>
        <w:t xml:space="preserve">(Nielsen 2016)</w:t>
      </w:r>
      <w:r>
        <w:t xml:space="preserve">. Among the differences that XGBoost introduces in comparison to the GBM model is that the former uses clever penalization of the individual trees - the leaf weights are not all decreased at the same rate, instead the weights which are estimated without much evidence from the training set will be shrunk more heavily relative to others. Furthermore, the XGBoost employs another type of boosting structure when compared to GBM - Newton boosting. Due to this, the algorithm manages to better learn tree structures, leading to learning better neighbourhoods. XGBoost also incorporates a randomization paramater, which contributes to the individual tree decorellation and reducing variance. Some technical detail references regarding the differences between XGBoost and GBM are included in Appendix 9.1 - such as the gradient and Newton boosting and leaf weight learning. The general pseudo-codes are similar.</w:t>
      </w:r>
    </w:p>
    <w:p>
      <w:pPr>
        <w:pStyle w:val="Heading2"/>
      </w:pPr>
      <w:bookmarkStart w:id="40" w:name="cross-validation"/>
      <w:r>
        <w:t xml:space="preserve">3.3. Cross-Validation</w:t>
      </w:r>
      <w:bookmarkEnd w:id="40"/>
    </w:p>
    <w:p>
      <w:pPr>
        <w:pStyle w:val="FirstParagraph"/>
      </w:pPr>
      <w:r>
        <w:t xml:space="preserve">The framework for model training that we use in this study is a</w:t>
      </w:r>
      <w:r>
        <w:t xml:space="preserve"> </w:t>
      </w:r>
      <m:oMath>
        <m:r>
          <m:t>k</m:t>
        </m:r>
      </m:oMath>
      <w:r>
        <w:t xml:space="preserve">-fold Cross-Validation (CV) with</w:t>
      </w:r>
      <w:r>
        <w:t xml:space="preserve"> </w:t>
      </w:r>
      <m:oMath>
        <m:r>
          <m:t>k</m:t>
        </m:r>
        <m:r>
          <m:t>=</m:t>
        </m:r>
        <m:r>
          <m:t>10</m:t>
        </m:r>
      </m:oMath>
      <w:r>
        <w:t xml:space="preserve"> </w:t>
      </w:r>
      <w:r>
        <w:t xml:space="preserve">(James et al. 2013)</w:t>
      </w:r>
      <w:r>
        <w:t xml:space="preserve">. The method incorporates a random division of the training set into</w:t>
      </w:r>
      <w:r>
        <w:t xml:space="preserve"> </w:t>
      </w:r>
      <m:oMath>
        <m:r>
          <m:t>k</m:t>
        </m:r>
      </m:oMath>
      <w:r>
        <w:t xml:space="preserve"> </w:t>
      </w:r>
      <w:r>
        <w:t xml:space="preserve">folds with approximately similar size. The initial fold is used a validation set and the chosen statistical learning model is fit on the remaining</w:t>
      </w:r>
      <w:r>
        <w:t xml:space="preserve"> </w:t>
      </w:r>
      <m:oMath>
        <m:r>
          <m:t>k</m:t>
        </m:r>
        <m:r>
          <m:t>−</m:t>
        </m:r>
        <m:r>
          <m:t>1</m:t>
        </m:r>
      </m:oMath>
      <w:r>
        <w:t xml:space="preserve"> </w:t>
      </w:r>
      <w:r>
        <w:t xml:space="preserve">folds. The error is then calculated on the observations in the held-out fold. The entire process is then repeated</w:t>
      </w:r>
      <w:r>
        <w:t xml:space="preserve"> </w:t>
      </w:r>
      <m:oMath>
        <m:r>
          <m:t>k</m:t>
        </m:r>
      </m:oMath>
      <w:r>
        <w:t xml:space="preserve"> </w:t>
      </w:r>
      <w:r>
        <w:t xml:space="preserve">times, with a different validation set at each iteration, thus computing</w:t>
      </w:r>
      <w:r>
        <w:t xml:space="preserve"> </w:t>
      </w:r>
      <m:oMath>
        <m:r>
          <m:t>k</m:t>
        </m:r>
      </m:oMath>
      <w:r>
        <w:t xml:space="preserve"> </w:t>
      </w:r>
      <w:r>
        <w:t xml:space="preserve">estimates of the test error. The</w:t>
      </w:r>
      <w:r>
        <w:t xml:space="preserve"> </w:t>
      </w:r>
      <m:oMath>
        <m:r>
          <m:t>k</m:t>
        </m:r>
      </m:oMath>
      <w:r>
        <w:t xml:space="preserve">-fold CV estimate can then be shown as:</w:t>
      </w:r>
    </w:p>
    <w:p>
      <w:pPr>
        <w:pStyle w:val="BodyText"/>
      </w:pPr>
      <m:oMathPara>
        <m:oMathParaPr>
          <m:jc m:val="center"/>
        </m:oMathParaPr>
        <m:oMath>
          <m:r>
            <m:t>C</m:t>
          </m:r>
          <m:sSub>
            <m:e>
              <m:r>
                <m:t>V</m:t>
              </m:r>
            </m:e>
            <m:sub>
              <m:r>
                <m:t>(</m:t>
              </m:r>
              <m:r>
                <m:t>k</m:t>
              </m:r>
              <m:r>
                <m:t>)</m:t>
              </m:r>
            </m:sub>
          </m:sSub>
          <m:r>
            <m:t>=</m:t>
          </m:r>
          <m:f>
            <m:fPr>
              <m:type m:val="bar"/>
            </m:fPr>
            <m:num>
              <m:r>
                <m:t>1</m:t>
              </m:r>
            </m:num>
            <m:den>
              <m:r>
                <m:t>k</m:t>
              </m:r>
            </m:den>
          </m:f>
          <m:nary>
            <m:naryPr>
              <m:chr m:val="∑"/>
              <m:limLoc m:val="undOvr"/>
              <m:subHide m:val="0"/>
              <m:supHide m:val="0"/>
            </m:naryPr>
            <m:sub>
              <m:r>
                <m:t>i</m:t>
              </m:r>
              <m:r>
                <m:t>=</m:t>
              </m:r>
              <m:r>
                <m:t>1</m:t>
              </m:r>
            </m:sub>
            <m:sup>
              <m:r>
                <m:t>k</m:t>
              </m:r>
            </m:sup>
            <m:e>
              <m:r>
                <m:t>E</m:t>
              </m:r>
            </m:e>
          </m:nary>
          <m:r>
            <m:t>r</m:t>
          </m:r>
          <m:sSub>
            <m:e>
              <m:r>
                <m:t>r</m:t>
              </m:r>
            </m:e>
            <m:sub>
              <m:r>
                <m:t>i</m:t>
              </m:r>
            </m:sub>
          </m:sSub>
        </m:oMath>
      </m:oMathPara>
    </w:p>
    <w:p>
      <w:pPr>
        <w:pStyle w:val="FirstParagraph"/>
      </w:pPr>
      <w:r>
        <w:t xml:space="preserve">where</w:t>
      </w:r>
      <w:r>
        <w:t xml:space="preserve"> </w:t>
      </w:r>
      <m:oMath>
        <m:r>
          <m:t>E</m:t>
        </m:r>
        <m:r>
          <m:t>r</m:t>
        </m:r>
        <m:sSub>
          <m:e>
            <m:r>
              <m:t>r</m:t>
            </m:r>
          </m:e>
          <m:sub>
            <m:r>
              <m:t>i</m:t>
            </m:r>
          </m:sub>
        </m:sSub>
        <m:r>
          <m:t>=</m:t>
        </m:r>
        <m:r>
          <m:t>I</m:t>
        </m:r>
        <m:r>
          <m:t>(</m:t>
        </m:r>
        <m:sSub>
          <m:e>
            <m:r>
              <m:t>y</m:t>
            </m:r>
          </m:e>
          <m:sub>
            <m:r>
              <m:t>i</m:t>
            </m:r>
          </m:sub>
        </m:sSub>
        <m:r>
          <m:t>≠</m:t>
        </m:r>
        <m:sSub>
          <m:e>
            <m:groupChr>
              <m:groupChrPr>
                <m:chr m:val="̂"/>
                <m:pos m:val="top"/>
                <m:vertJc m:val="bot"/>
              </m:groupChrPr>
              <m:e>
                <m:r>
                  <m:t>y</m:t>
                </m:r>
              </m:e>
            </m:groupChr>
          </m:e>
          <m:sub>
            <m:r>
              <m:t>i</m:t>
            </m:r>
          </m:sub>
        </m:sSub>
        <m:r>
          <m:t>)</m:t>
        </m:r>
      </m:oMath>
      <w:r>
        <w:t xml:space="preserve">.</w:t>
      </w:r>
    </w:p>
    <w:p>
      <w:pPr>
        <w:pStyle w:val="BodyText"/>
      </w:pPr>
      <w:r>
        <w:t xml:space="preserve">There are other approaches to CV, such as the Leave-One-Out CV (LOOCV), but the</w:t>
      </w:r>
      <w:r>
        <w:t xml:space="preserve"> </w:t>
      </w:r>
      <m:oMath>
        <m:r>
          <m:t>k</m:t>
        </m:r>
      </m:oMath>
      <w:r>
        <w:t xml:space="preserve">-fold CV has shown to be superior in both computational time and estimate accuracy</w:t>
      </w:r>
      <w:r>
        <w:t xml:space="preserve"> </w:t>
      </w:r>
      <w:r>
        <w:t xml:space="preserve">(J. Friedman, Hastie, and Tibshirani 2001)</w:t>
      </w:r>
      <w:r>
        <w:t xml:space="preserve">. The latter is connected to the bias-variance trade-off problem, but a discussion is out of the scope of this paper. A graphical representation can be seen in Figure 1 in Appendix Section 9.4.</w:t>
      </w:r>
    </w:p>
    <w:p>
      <w:pPr>
        <w:pStyle w:val="Heading1"/>
      </w:pPr>
      <w:bookmarkStart w:id="41" w:name="data"/>
      <w:r>
        <w:t xml:space="preserve">4. Data</w:t>
      </w:r>
      <w:bookmarkEnd w:id="41"/>
    </w:p>
    <w:p>
      <w:pPr>
        <w:pStyle w:val="Heading2"/>
      </w:pPr>
      <w:bookmarkStart w:id="42" w:name="datasets"/>
      <w:r>
        <w:t xml:space="preserve">4.1. Datasets</w:t>
      </w:r>
      <w:bookmarkEnd w:id="42"/>
    </w:p>
    <w:p>
      <w:pPr>
        <w:pStyle w:val="FirstParagraph"/>
      </w:pPr>
      <w:r>
        <w:t xml:space="preserve">The number of datasets that we will be using in this study is three - two real-world and one simulated. Each dataset has been randomly splitted to two - a train and a test subset. The train consists of 60% of the original dataset, while the test the remaining 40%.</w:t>
      </w:r>
    </w:p>
    <w:p>
      <w:pPr>
        <w:pStyle w:val="Heading3"/>
      </w:pPr>
      <w:bookmarkStart w:id="43" w:name="real-world-datasets"/>
      <w:r>
        <w:t xml:space="preserve">4.1.1. Real-World Datasets</w:t>
      </w:r>
      <w:bookmarkEnd w:id="43"/>
    </w:p>
    <w:p>
      <w:pPr>
        <w:pStyle w:val="Heading4"/>
      </w:pPr>
      <w:bookmarkStart w:id="44" w:name="ucsd-fico-data-mining-contest-2009"/>
      <w:r>
        <w:t xml:space="preserve">UCSD-FICO Data Mining Contest 2009</w:t>
      </w:r>
      <w:bookmarkEnd w:id="44"/>
    </w:p>
    <w:p>
      <w:pPr>
        <w:pStyle w:val="FirstParagraph"/>
      </w:pPr>
      <w:r>
        <w:t xml:space="preserve">The dataset was released by FICO, one of the leading analytics providers, and the University of California, San Diego (UCSD). It consists of real-world e-commerce transactions and it was released in two versions - an</w:t>
      </w:r>
      <w:r>
        <w:t xml:space="preserve"> </w:t>
      </w:r>
      <w:r>
        <w:t xml:space="preserve">“</w:t>
      </w:r>
      <w:r>
        <w:t xml:space="preserve">easy</w:t>
      </w:r>
      <w:r>
        <w:t xml:space="preserve">”</w:t>
      </w:r>
      <w:r>
        <w:t xml:space="preserve"> </w:t>
      </w:r>
      <w:r>
        <w:t xml:space="preserve">and a</w:t>
      </w:r>
      <w:r>
        <w:t xml:space="preserve"> </w:t>
      </w:r>
      <w:r>
        <w:t xml:space="preserve">“</w:t>
      </w:r>
      <w:r>
        <w:t xml:space="preserve">hard</w:t>
      </w:r>
      <w:r>
        <w:t xml:space="preserve">”</w:t>
      </w:r>
      <w:r>
        <w:t xml:space="preserve"> </w:t>
      </w:r>
      <w:r>
        <w:t xml:space="preserve">one. We will be using the</w:t>
      </w:r>
      <w:r>
        <w:t xml:space="preserve"> </w:t>
      </w:r>
      <w:r>
        <w:t xml:space="preserve">“</w:t>
      </w:r>
      <w:r>
        <w:t xml:space="preserve">hard</w:t>
      </w:r>
      <w:r>
        <w:t xml:space="preserve">”</w:t>
      </w:r>
      <w:r>
        <w:t xml:space="preserve"> </w:t>
      </w:r>
      <w:r>
        <w:t xml:space="preserve">version for the assessments of the models used. Due to the fact, that is a real-world data set, anonymiziation is introduced, which means that methods depending on feature aggregation or feature engineering will not lead to improvement in efficiency</w:t>
      </w:r>
      <w:r>
        <w:t xml:space="preserve"> </w:t>
      </w:r>
      <w:r>
        <w:t xml:space="preserve">(Seeja and Zareapoor 2014)</w:t>
      </w:r>
      <w:r>
        <w:t xml:space="preserve">. Nonetheless, some data preprocessing is done.</w:t>
      </w:r>
    </w:p>
    <w:p>
      <w:pPr>
        <w:pStyle w:val="BodyText"/>
      </w:pPr>
      <w:r>
        <w:t xml:space="preserve">The dataset consists of 100 000 transactions made by 73 729 different customers throughout 98 days. Each transaction is characterized by 20 features - amount, hour1, state1, zip1, custAttr1, field1, custAttr2, field2, hour2, flag1, total, field3, field4, indicator1, indicator2, flag2, flag3, flag4, flag5. It can be observed that custAttr1 is the customer card number, while the custAttr2 is the e-mail address. As both fields are unique, we discard custAttr2. The other unique feature pairs per customer are the amount/total, hour1/hour2 and state1/zip1, thus discarding total, hour2 and state1 leaves us with 16 fields.</w:t>
      </w:r>
    </w:p>
    <w:p>
      <w:pPr>
        <w:pStyle w:val="BodyText"/>
      </w:pPr>
      <w:r>
        <w:t xml:space="preserve">Furthermore, customers with just one transaction have been removed, leaving us with 40 918 transactions. Only 2.922% of the transactions are fraudulent, which indicates severe imbalacedness.</w:t>
      </w:r>
    </w:p>
    <w:p>
      <w:pPr>
        <w:pStyle w:val="Heading4"/>
      </w:pPr>
      <w:bookmarkStart w:id="45" w:name="universite-libre-de-bruxelles-ulb-machine-learning-group"/>
      <w:r>
        <w:t xml:space="preserve">Université Libre de Bruxelles (ULB) Machine Learning Group</w:t>
      </w:r>
      <w:bookmarkEnd w:id="45"/>
    </w:p>
    <w:p>
      <w:pPr>
        <w:pStyle w:val="FirstParagraph"/>
      </w:pPr>
      <w:r>
        <w:t xml:space="preserve">The dataset was released by the Université Libre de Bruxelles (ULB) Machine Learning Group and it consists of real-world credit card transactions made throughout two days from the year 2013</w:t>
      </w:r>
      <w:r>
        <w:t xml:space="preserve"> </w:t>
      </w:r>
      <w:r>
        <w:t xml:space="preserve">(Dal Pozzolo et al. 2015)</w:t>
      </w:r>
      <w:r>
        <w:t xml:space="preserve">. Strong anonymization is introduced, as the entire dataset has gone through a Principal Component Analysis (PCA) transformation.</w:t>
      </w:r>
    </w:p>
    <w:p>
      <w:pPr>
        <w:pStyle w:val="BodyText"/>
      </w:pPr>
      <w:r>
        <w:t xml:space="preserve">The number of transactions included are 284 807 with 30 features characterizing each one. The only two labeled features are Time and Amount, while all 28 others are numericals resulting from the PCA. We do not do any feature engineering, as there is no information on what each column represents.</w:t>
      </w:r>
    </w:p>
    <w:p>
      <w:pPr>
        <w:pStyle w:val="BodyText"/>
      </w:pPr>
      <w:r>
        <w:t xml:space="preserve">The number of frauds is just 492, which means only 0.172% of all transactions are positively labeled, indicatin very severe class imbalance. However, we will work with 100 000 randomly selected observations, as to decrease the computation time. The fraudulent observation still represent only 0.187% of all transactions.</w:t>
      </w:r>
    </w:p>
    <w:p>
      <w:pPr>
        <w:pStyle w:val="Heading3"/>
      </w:pPr>
      <w:bookmarkStart w:id="46" w:name="simulated-datasets"/>
      <w:r>
        <w:t xml:space="preserve">4.1.2. Simulated Datasets</w:t>
      </w:r>
      <w:bookmarkEnd w:id="46"/>
    </w:p>
    <w:p>
      <w:pPr>
        <w:pStyle w:val="FirstParagraph"/>
      </w:pPr>
      <w:r>
        <w:t xml:space="preserve">Due to lack of publicly available datasets on real-world fraud, the simulation of such has become important</w:t>
      </w:r>
      <w:r>
        <w:t xml:space="preserve"> </w:t>
      </w:r>
      <w:r>
        <w:t xml:space="preserve">(Lopez-Rojas and Axelsson 2014)</w:t>
      </w:r>
      <w:r>
        <w:t xml:space="preserve">. Thus, we will use two generated sets in order to evaluate the chosen statistical learning methods and gather more data on their performance in the area.</w:t>
      </w:r>
    </w:p>
    <w:p>
      <w:pPr>
        <w:pStyle w:val="Heading4"/>
      </w:pPr>
      <w:bookmarkStart w:id="47" w:name="paysim"/>
      <w:r>
        <w:t xml:space="preserve">PaySim</w:t>
      </w:r>
      <w:bookmarkEnd w:id="47"/>
    </w:p>
    <w:p>
      <w:pPr>
        <w:pStyle w:val="FirstParagraph"/>
      </w:pPr>
      <w:r>
        <w:t xml:space="preserve">The first synthetic dataset that we will use originates from a simulator called PaySim, which was developed by</w:t>
      </w:r>
      <w:r>
        <w:t xml:space="preserve"> </w:t>
      </w:r>
      <w:r>
        <w:t xml:space="preserve">Lopez-Rojas and Axelsson (2014)</w:t>
      </w:r>
      <w:r>
        <w:t xml:space="preserve">. It represents a simulation based on an e-commerce payment platform for making payments through a mobile device.</w:t>
      </w:r>
    </w:p>
    <w:p>
      <w:pPr>
        <w:pStyle w:val="BodyText"/>
      </w:pPr>
      <w:r>
        <w:t xml:space="preserve">The generated dataset is constructed thanks to an agent-based-simulation application, which uses real-world information. It consists of nine features - step, type, amount, nameOrig, oldbalanceOrg, newbalanceOrig, nameDest, oldbalanceDest and newbalanceDest. The step represents a time-stamp, the type shows what kind of transaction occurs, nameOrig and nameDest give us unique ID’s of the sender and receiver of the transaction, while the rest oldbalanceOrg, newbalanceOrig, oldbalanceDest and newbalanceDest represent the amount present in the accounts of the sender and receiver before and after the financial transaction has been made. Furthermore, we introduce some feature engineering by creating two more variables - errorBalanceOrig and errorBalanceDest. The errorBalanceOrig is generated by summing up newbalanceOrig and amount and then subtracting oldbalanceOrg. The motivation behind this is that a positive errorBalanceOrig could be a fraud pattern, due to an amount of being lost along the line of the transaction. Analogcally, the errorBalanceDest has the some concept behind it, but for the destination account.</w:t>
      </w:r>
    </w:p>
    <w:p>
      <w:pPr>
        <w:pStyle w:val="BodyText"/>
      </w:pPr>
      <w:r>
        <w:t xml:space="preserve">Overall, the dataset consists of 6 362 620 observations, but only 0.129% of them are fraudulent, indicating very severe classimbalance. Due to the large size of the dataset and the computationally-demanding methodology that we are using, only a 100 000 observation subset will be used.</w:t>
      </w:r>
    </w:p>
    <w:p>
      <w:pPr>
        <w:pStyle w:val="Heading2"/>
      </w:pPr>
      <w:bookmarkStart w:id="48" w:name="problems-of-imbalanced-data-and-data-sampling-techniques"/>
      <w:r>
        <w:t xml:space="preserve">4.2. Problems of Imbalanced Data and Data Sampling Techniques</w:t>
      </w:r>
      <w:bookmarkEnd w:id="48"/>
    </w:p>
    <w:p>
      <w:pPr>
        <w:pStyle w:val="Heading3"/>
      </w:pPr>
      <w:bookmarkStart w:id="49" w:name="problem-of-imbalanced-data"/>
      <w:r>
        <w:t xml:space="preserve">4.2.1. Problem of Imbalanced Data</w:t>
      </w:r>
      <w:bookmarkEnd w:id="49"/>
    </w:p>
    <w:p>
      <w:pPr>
        <w:pStyle w:val="FirstParagraph"/>
      </w:pPr>
      <w:r>
        <w:t xml:space="preserve">One of the biggest challenges faced in detecting fraudulent transactions is the one of unbalanced class sizes, with legitimate class outnumbering vastly the fraudulent one</w:t>
      </w:r>
      <w:r>
        <w:t xml:space="preserve"> </w:t>
      </w:r>
      <w:r>
        <w:t xml:space="preserve">(Bhattacharyya et al. 2011)</w:t>
      </w:r>
      <w:r>
        <w:t xml:space="preserve">. The application of data-sampling techniques has been widely used in the literature with various results when combined with different algorithms, as when such a problem occurs, it could hinder the model performances</w:t>
      </w:r>
      <w:r>
        <w:t xml:space="preserve"> </w:t>
      </w:r>
      <w:r>
        <w:t xml:space="preserve">(Van Hulse, Khoshgoftaar, and Napolitano 2007)</w:t>
      </w:r>
      <w:r>
        <w:t xml:space="preserve">. Moreover, in our particular case, the cost of missclassifying the minority class could prove to be a lot more costly than predicting wrongly the majority one.</w:t>
      </w:r>
    </w:p>
    <w:p>
      <w:pPr>
        <w:pStyle w:val="Heading3"/>
      </w:pPr>
      <w:bookmarkStart w:id="50" w:name="data-sampling-techniques"/>
      <w:r>
        <w:t xml:space="preserve">4.2.2. Data Sampling Techniques</w:t>
      </w:r>
      <w:bookmarkEnd w:id="50"/>
    </w:p>
    <w:p>
      <w:pPr>
        <w:pStyle w:val="Heading4"/>
      </w:pPr>
      <w:bookmarkStart w:id="51" w:name="random-oversampling-rosand-random-undersampling-rus"/>
      <w:r>
        <w:t xml:space="preserve">Random Oversampling (ROS)and Random UnderSampling (RUS)</w:t>
      </w:r>
      <w:bookmarkEnd w:id="51"/>
    </w:p>
    <w:p>
      <w:pPr>
        <w:pStyle w:val="FirstParagraph"/>
      </w:pPr>
      <w:r>
        <w:t xml:space="preserve">The two techniques are the simplest and most common</w:t>
      </w:r>
      <w:r>
        <w:t xml:space="preserve"> </w:t>
      </w:r>
      <w:r>
        <w:t xml:space="preserve">(Van Hulse, Khoshgoftaar, and Napolitano 2007)</w:t>
      </w:r>
      <w:r>
        <w:t xml:space="preserve">. In minority oversampling (ROS), the observations from the minority group are randomly duplicated in order to balance the dataset. In majority undersampling (RUS), the aim is the same, but it is achieved by randomly removing observations of the majority class.</w:t>
      </w:r>
    </w:p>
    <w:p>
      <w:pPr>
        <w:pStyle w:val="Heading4"/>
      </w:pPr>
      <w:bookmarkStart w:id="52" w:name="weighted-dataset"/>
      <w:r>
        <w:t xml:space="preserve">Weighted Dataset</w:t>
      </w:r>
      <w:bookmarkEnd w:id="52"/>
    </w:p>
    <w:p>
      <w:pPr>
        <w:pStyle w:val="FirstParagraph"/>
      </w:pPr>
      <w:r>
        <w:t xml:space="preserve">The technique for weighting your dataset is to closes thing to achieving a cost-sensitive learning model through manipulating the raw dataset. Class weights are chosen between the model is fit on the data and usually the minority class is given greater importance than the majority one, thus pays more</w:t>
      </w:r>
      <w:r>
        <w:t xml:space="preserve"> </w:t>
      </w:r>
      <w:r>
        <w:t xml:space="preserve">“</w:t>
      </w:r>
      <w:r>
        <w:t xml:space="preserve">attention</w:t>
      </w:r>
      <w:r>
        <w:t xml:space="preserve">”</w:t>
      </w:r>
      <w:r>
        <w:t xml:space="preserve"> </w:t>
      </w:r>
      <w:r>
        <w:t xml:space="preserve">when learning.</w:t>
      </w:r>
      <w:r>
        <w:t xml:space="preserve"> </w:t>
      </w:r>
      <w:r>
        <w:rPr>
          <w:i/>
        </w:rPr>
        <w:t xml:space="preserve">FIND SOURCES FOR THIS</w:t>
      </w:r>
    </w:p>
    <w:p>
      <w:pPr>
        <w:pStyle w:val="Heading4"/>
      </w:pPr>
      <w:bookmarkStart w:id="53" w:name="smote"/>
      <w:r>
        <w:t xml:space="preserve">SMOTE</w:t>
      </w:r>
      <w:bookmarkEnd w:id="53"/>
    </w:p>
    <w:p>
      <w:pPr>
        <w:pStyle w:val="FirstParagraph"/>
      </w:pPr>
      <w:r>
        <w:t xml:space="preserve">The Synthetic Minority Oversampling Technique (SMOTE), proposed by Chawla et al.</w:t>
      </w:r>
      <w:r>
        <w:t xml:space="preserve"> </w:t>
      </w:r>
      <w:r>
        <w:t xml:space="preserve">(Chawla et al. 2002)</w:t>
      </w:r>
      <w:r>
        <w:t xml:space="preserve">, artificial minority instances are created not simply through duplication, but rather with the extrapolation between preexisting observations. The technique starts by taking into account the k nearest neighbourhoods to a minority observation for every instance from that class. Then, the artificial observation are created, taking into account just a part of the nearest neighbours or all of them (with respect to the desired oversampling specification).</w:t>
      </w:r>
    </w:p>
    <w:p>
      <w:pPr>
        <w:pStyle w:val="Heading1"/>
      </w:pPr>
      <w:bookmarkStart w:id="54" w:name="results"/>
      <w:r>
        <w:t xml:space="preserve">5. Results</w:t>
      </w:r>
      <w:bookmarkEnd w:id="54"/>
    </w:p>
    <w:p>
      <w:pPr>
        <w:pStyle w:val="Heading2"/>
      </w:pPr>
      <w:bookmarkStart w:id="55" w:name="performance-measures"/>
      <w:r>
        <w:t xml:space="preserve">5.1. Performance Measures</w:t>
      </w:r>
      <w:bookmarkEnd w:id="55"/>
    </w:p>
    <w:p>
      <w:pPr>
        <w:pStyle w:val="FirstParagraph"/>
      </w:pPr>
      <w:r>
        <w:t xml:space="preserve">As the problem that we deal with in this paper is a classification one, the performance measures used to evaluate how successful a model will be related to the main building block of binary classification - the confusion matrix.</w:t>
      </w:r>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Actual.Positive</w:t>
            </w:r>
          </w:p>
        </w:tc>
        <w:tc>
          <w:tcPr>
            <w:tcBorders>
              <w:bottom w:val="single"/>
            </w:tcBorders>
            <w:vAlign w:val="bottom"/>
          </w:tcPr>
          <w:p>
            <w:pPr>
              <w:pStyle w:val="Compact"/>
              <w:jc w:val="left"/>
            </w:pPr>
            <w:r>
              <w:t xml:space="preserve">Actual.Negative</w:t>
            </w:r>
          </w:p>
        </w:tc>
      </w:tr>
      <w:tr>
        <w:tc>
          <w:p>
            <w:pPr>
              <w:pStyle w:val="Compact"/>
              <w:jc w:val="left"/>
            </w:pPr>
            <w:r>
              <w:t xml:space="preserve">Predicted Positive</w:t>
            </w:r>
          </w:p>
        </w:tc>
        <w:tc>
          <w:p>
            <w:pPr>
              <w:pStyle w:val="Compact"/>
              <w:jc w:val="left"/>
            </w:pPr>
            <w:r>
              <w:t xml:space="preserve">True Positive (TP)</w:t>
            </w:r>
          </w:p>
        </w:tc>
        <w:tc>
          <w:p>
            <w:pPr>
              <w:pStyle w:val="Compact"/>
              <w:jc w:val="left"/>
            </w:pPr>
            <w:r>
              <w:t xml:space="preserve">False Positive (FP)</w:t>
            </w:r>
          </w:p>
        </w:tc>
      </w:tr>
      <w:tr>
        <w:tc>
          <w:p>
            <w:pPr>
              <w:pStyle w:val="Compact"/>
              <w:jc w:val="left"/>
            </w:pPr>
            <w:r>
              <w:t xml:space="preserve">Predicted Negative</w:t>
            </w:r>
          </w:p>
        </w:tc>
        <w:tc>
          <w:p>
            <w:pPr>
              <w:pStyle w:val="Compact"/>
              <w:jc w:val="left"/>
            </w:pPr>
            <w:r>
              <w:t xml:space="preserve">False Negative (FN)</w:t>
            </w:r>
          </w:p>
        </w:tc>
        <w:tc>
          <w:p>
            <w:pPr>
              <w:pStyle w:val="Compact"/>
              <w:jc w:val="left"/>
            </w:pPr>
            <w:r>
              <w:t xml:space="preserve">True Negative (TN)</w:t>
            </w:r>
          </w:p>
        </w:tc>
      </w:tr>
    </w:tbl>
    <w:p>
      <w:pPr>
        <w:pStyle w:val="Heading3"/>
      </w:pPr>
      <w:bookmarkStart w:id="56" w:name="threshold-metrics"/>
      <w:r>
        <w:t xml:space="preserve">5.1.1. Threshold Metrics</w:t>
      </w:r>
      <w:bookmarkEnd w:id="56"/>
    </w:p>
    <w:p>
      <w:pPr>
        <w:pStyle w:val="FirstParagraph"/>
      </w:pPr>
      <m:oMathPara>
        <m:oMathParaPr>
          <m:jc m:val="center"/>
        </m:oMathParaPr>
        <m:oMath>
          <m:r>
            <m:t>S</m:t>
          </m:r>
          <m:r>
            <m:t>e</m:t>
          </m:r>
          <m:r>
            <m:t>n</m:t>
          </m:r>
          <m:r>
            <m:t>s</m:t>
          </m:r>
          <m:r>
            <m:t>i</m:t>
          </m:r>
          <m:r>
            <m:t>t</m:t>
          </m:r>
          <m:r>
            <m:t>i</m:t>
          </m:r>
          <m:r>
            <m:t>v</m:t>
          </m:r>
          <m:r>
            <m:t>i</m:t>
          </m:r>
          <m:r>
            <m:t>t</m:t>
          </m:r>
          <m:r>
            <m:t>y</m:t>
          </m:r>
          <m:r>
            <m:t>=</m:t>
          </m:r>
          <m:f>
            <m:fPr>
              <m:type m:val="bar"/>
            </m:fPr>
            <m:num>
              <m:r>
                <m:t>T</m:t>
              </m:r>
              <m:r>
                <m:t>P</m:t>
              </m:r>
            </m:num>
            <m:den>
              <m:r>
                <m:t>T</m:t>
              </m:r>
              <m:r>
                <m:t>P</m:t>
              </m:r>
              <m:r>
                <m:t>+</m:t>
              </m:r>
              <m:r>
                <m:t>F</m:t>
              </m:r>
              <m:r>
                <m:t>N</m:t>
              </m:r>
            </m:den>
          </m:f>
          <m:r>
            <m:t> </m:t>
          </m:r>
          <m:r>
            <m:t> </m:t>
          </m:r>
          <m:r>
            <m:t> </m:t>
          </m:r>
          <m:r>
            <m:t> </m:t>
          </m:r>
          <m:r>
            <m:t> </m:t>
          </m:r>
          <m:r>
            <m:t> </m:t>
          </m:r>
          <m:r>
            <m:t>S</m:t>
          </m:r>
          <m:r>
            <m:t>p</m:t>
          </m:r>
          <m:r>
            <m:t>e</m:t>
          </m:r>
          <m:r>
            <m:t>c</m:t>
          </m:r>
          <m:r>
            <m:t>i</m:t>
          </m:r>
          <m:r>
            <m:t>f</m:t>
          </m:r>
          <m:r>
            <m:t>i</m:t>
          </m:r>
          <m:r>
            <m:t>c</m:t>
          </m:r>
          <m:r>
            <m:t>i</m:t>
          </m:r>
          <m:r>
            <m:t>t</m:t>
          </m:r>
          <m:r>
            <m:t>y</m:t>
          </m:r>
          <m:r>
            <m:t>=</m:t>
          </m:r>
          <m:f>
            <m:fPr>
              <m:type m:val="bar"/>
            </m:fPr>
            <m:num>
              <m:r>
                <m:t>T</m:t>
              </m:r>
              <m:r>
                <m:t>N</m:t>
              </m:r>
            </m:num>
            <m:den>
              <m:r>
                <m:t>F</m:t>
              </m:r>
              <m:r>
                <m:t>P</m:t>
              </m:r>
              <m:r>
                <m:t>+</m:t>
              </m:r>
              <m:r>
                <m:t>T</m:t>
              </m:r>
              <m:r>
                <m:t>N</m:t>
              </m:r>
            </m:den>
          </m:f>
        </m:oMath>
      </m:oMathPara>
    </w:p>
    <w:p>
      <w:pPr>
        <w:pStyle w:val="FirstParagraph"/>
      </w:pPr>
      <w:r>
        <w:t xml:space="preserve">The sensitivity of a given classifier indicates what percent of the positive class has been actually predicted as positive. Analogically, specifity gives the percent of the negative class which has been assigned as negative by the model. Overall, the measures give us a picture of the proportions that have been correctly predicted.</w:t>
      </w:r>
    </w:p>
    <w:p>
      <w:pPr>
        <w:pStyle w:val="BodyText"/>
      </w:pPr>
      <m:oMathPara>
        <m:oMathParaPr>
          <m:jc m:val="center"/>
        </m:oMathParaPr>
        <m:oMath>
          <m:r>
            <m:t>P</m:t>
          </m:r>
          <m:r>
            <m:t>r</m:t>
          </m:r>
          <m:r>
            <m:t>e</m:t>
          </m:r>
          <m:r>
            <m:t>c</m:t>
          </m:r>
          <m:r>
            <m:t>i</m:t>
          </m:r>
          <m:r>
            <m:t>s</m:t>
          </m:r>
          <m:r>
            <m:t>i</m:t>
          </m:r>
          <m:r>
            <m:t>o</m:t>
          </m:r>
          <m:r>
            <m:t>n</m:t>
          </m:r>
          <m:r>
            <m:t>=</m:t>
          </m:r>
          <m:f>
            <m:fPr>
              <m:type m:val="bar"/>
            </m:fPr>
            <m:num>
              <m:r>
                <m:t>T</m:t>
              </m:r>
              <m:r>
                <m:t>P</m:t>
              </m:r>
            </m:num>
            <m:den>
              <m:r>
                <m:t>T</m:t>
              </m:r>
              <m:r>
                <m:t>P</m:t>
              </m:r>
              <m:r>
                <m:t>+</m:t>
              </m:r>
              <m:r>
                <m:t>F</m:t>
              </m:r>
              <m:r>
                <m:t>P</m:t>
              </m:r>
            </m:den>
          </m:f>
          <m:r>
            <m:t> </m:t>
          </m:r>
          <m:r>
            <m:t> </m:t>
          </m:r>
          <m:r>
            <m:t> </m:t>
          </m:r>
          <m:r>
            <m:t> </m:t>
          </m:r>
          <m:r>
            <m:t> </m:t>
          </m:r>
          <m:r>
            <m:t> </m:t>
          </m:r>
          <m:r>
            <m:t>R</m:t>
          </m:r>
          <m:r>
            <m:t>e</m:t>
          </m:r>
          <m:r>
            <m:t>c</m:t>
          </m:r>
          <m:r>
            <m:t>a</m:t>
          </m:r>
          <m:r>
            <m:t>l</m:t>
          </m:r>
          <m:r>
            <m:t>l</m:t>
          </m:r>
          <m:r>
            <m:t>=</m:t>
          </m:r>
          <m:f>
            <m:fPr>
              <m:type m:val="bar"/>
            </m:fPr>
            <m:num>
              <m:r>
                <m:t>T</m:t>
              </m:r>
              <m:r>
                <m:t>P</m:t>
              </m:r>
            </m:num>
            <m:den>
              <m:r>
                <m:t>T</m:t>
              </m:r>
              <m:r>
                <m:t>P</m:t>
              </m:r>
              <m:r>
                <m:t>+</m:t>
              </m:r>
              <m:r>
                <m:t>F</m:t>
              </m:r>
              <m:r>
                <m:t>N</m:t>
              </m:r>
            </m:den>
          </m:f>
        </m:oMath>
      </m:oMathPara>
    </w:p>
    <w:p>
      <w:pPr>
        <w:pStyle w:val="FirstParagraph"/>
      </w:pPr>
      <w:r>
        <w:t xml:space="preserve">The precision measure indicates how well the used classifier identifies a given class’ observation, i.e. checks the percent of the observations assigned a positive class that are truly positive. The recall formulation is same as the sensitivity one. Both measures are typically used together in order to get more information about the positive class.</w:t>
      </w:r>
    </w:p>
    <w:p>
      <w:pPr>
        <w:pStyle w:val="BodyText"/>
      </w:pPr>
      <m:oMathPara>
        <m:oMathParaPr>
          <m:jc m:val="center"/>
        </m:oMathParaPr>
        <m:oMath>
          <m:sSub>
            <m:e>
              <m:r>
                <m:t>F</m:t>
              </m:r>
            </m:e>
            <m:sub>
              <m:r>
                <m:t>α</m:t>
              </m:r>
            </m:sub>
          </m:sSub>
          <m:r>
            <m:t>=</m:t>
          </m:r>
          <m:f>
            <m:fPr>
              <m:type m:val="bar"/>
            </m:fPr>
            <m:num>
              <m:r>
                <m:t>(</m:t>
              </m:r>
              <m:r>
                <m:t>1</m:t>
              </m:r>
              <m:r>
                <m:t>+</m:t>
              </m:r>
              <m:r>
                <m:t>α</m:t>
              </m:r>
              <m:r>
                <m:t>)</m:t>
              </m:r>
              <m:r>
                <m:t>[</m:t>
              </m:r>
              <m:r>
                <m:t>p</m:t>
              </m:r>
              <m:r>
                <m:t>r</m:t>
              </m:r>
              <m:r>
                <m:t>e</m:t>
              </m:r>
              <m:r>
                <m:t>c</m:t>
              </m:r>
              <m:r>
                <m:t>i</m:t>
              </m:r>
              <m:r>
                <m:t>s</m:t>
              </m:r>
              <m:r>
                <m:t>i</m:t>
              </m:r>
              <m:r>
                <m:t>o</m:t>
              </m:r>
              <m:r>
                <m:t>n</m:t>
              </m:r>
              <m:r>
                <m:t>×</m:t>
              </m:r>
              <m:r>
                <m:t>r</m:t>
              </m:r>
              <m:r>
                <m:t>e</m:t>
              </m:r>
              <m:r>
                <m:t>c</m:t>
              </m:r>
              <m:r>
                <m:t>a</m:t>
              </m:r>
              <m:r>
                <m:t>l</m:t>
              </m:r>
              <m:r>
                <m:t>l</m:t>
              </m:r>
              <m:r>
                <m:t>]</m:t>
              </m:r>
            </m:num>
            <m:den>
              <m:r>
                <m:t>[</m:t>
              </m:r>
              <m:r>
                <m:t>α</m:t>
              </m:r>
              <m:r>
                <m:t>×</m:t>
              </m:r>
              <m:r>
                <m:t>p</m:t>
              </m:r>
              <m:r>
                <m:t>r</m:t>
              </m:r>
              <m:r>
                <m:t>e</m:t>
              </m:r>
              <m:r>
                <m:t>c</m:t>
              </m:r>
              <m:r>
                <m:t>i</m:t>
              </m:r>
              <m:r>
                <m:t>s</m:t>
              </m:r>
              <m:r>
                <m:t>i</m:t>
              </m:r>
              <m:r>
                <m:t>o</m:t>
              </m:r>
              <m:r>
                <m:t>n</m:t>
              </m:r>
              <m:r>
                <m:t>]</m:t>
              </m:r>
              <m:r>
                <m:t>+</m:t>
              </m:r>
              <m:r>
                <m:t>r</m:t>
              </m:r>
              <m:r>
                <m:t>e</m:t>
              </m:r>
              <m:r>
                <m:t>c</m:t>
              </m:r>
              <m:r>
                <m:t>a</m:t>
              </m:r>
              <m:r>
                <m:t>l</m:t>
              </m:r>
              <m:r>
                <m:t>l</m:t>
              </m:r>
            </m:den>
          </m:f>
        </m:oMath>
      </m:oMathPara>
    </w:p>
    <w:p>
      <w:pPr>
        <w:pStyle w:val="FirstParagraph"/>
      </w:pPr>
      <w:r>
        <w:t xml:space="preserve">The F-measure falls to the category of combination metrics and its purpose is to combine the precision and recall in a single scalar. One of its advantages is that allows us to weight the two components as desired through the</w:t>
      </w:r>
      <w:r>
        <w:t xml:space="preserve"> </w:t>
      </w:r>
      <m:oMath>
        <m:r>
          <m:t>α</m:t>
        </m:r>
      </m:oMath>
      <w:r>
        <w:t xml:space="preserve"> </w:t>
      </w:r>
      <w:r>
        <w:t xml:space="preserve">component. Usual values of</w:t>
      </w:r>
      <w:r>
        <w:t xml:space="preserve"> </w:t>
      </w:r>
      <m:oMath>
        <m:r>
          <m:t>α</m:t>
        </m:r>
      </m:oMath>
      <w:r>
        <w:t xml:space="preserve"> </w:t>
      </w:r>
      <w:r>
        <w:t xml:space="preserve">are</w:t>
      </w:r>
      <w:r>
        <w:t xml:space="preserve"> </w:t>
      </w:r>
      <m:oMath>
        <m:r>
          <m:t>0.5</m:t>
        </m:r>
        <m:r>
          <m:t>,</m:t>
        </m:r>
        <m:r>
          <m:t>1</m:t>
        </m:r>
      </m:oMath>
      <w:r>
        <w:t xml:space="preserve"> </w:t>
      </w:r>
      <w:r>
        <w:t xml:space="preserve">or</w:t>
      </w:r>
      <w:r>
        <w:t xml:space="preserve"> </w:t>
      </w:r>
      <m:oMath>
        <m:r>
          <m:t>2</m:t>
        </m:r>
      </m:oMath>
      <w:r>
        <w:t xml:space="preserve"> </w:t>
      </w:r>
      <w:r>
        <w:t xml:space="preserve">- with</w:t>
      </w:r>
      <w:r>
        <w:t xml:space="preserve"> </w:t>
      </w:r>
      <m:oMath>
        <m:r>
          <m:t>1</m:t>
        </m:r>
      </m:oMath>
      <w:r>
        <w:t xml:space="preserve"> </w:t>
      </w:r>
      <w:r>
        <w:t xml:space="preserve">we specify that precision and recall are equal in weights,</w:t>
      </w:r>
      <w:r>
        <w:t xml:space="preserve"> </w:t>
      </w:r>
      <m:oMath>
        <m:r>
          <m:t>2</m:t>
        </m:r>
      </m:oMath>
      <w:r>
        <w:t xml:space="preserve"> </w:t>
      </w:r>
      <w:r>
        <w:t xml:space="preserve">indicates precision is twice as important as recall and</w:t>
      </w:r>
      <w:r>
        <w:t xml:space="preserve"> </w:t>
      </w:r>
      <m:oMath>
        <m:r>
          <m:t>0.5</m:t>
        </m:r>
      </m:oMath>
      <w:r>
        <w:t xml:space="preserve"> </w:t>
      </w:r>
      <w:r>
        <w:t xml:space="preserve">gives two times more weight to recall. When dealing with class imbalanace, the F-measure can give more in-depth insight</w:t>
      </w:r>
      <w:r>
        <w:t xml:space="preserve"> </w:t>
      </w:r>
      <w:r>
        <w:t xml:space="preserve">(Japkowicz 2013)</w:t>
      </w:r>
      <w:r>
        <w:t xml:space="preserve">.</w:t>
      </w:r>
    </w:p>
    <w:p>
      <w:pPr>
        <w:pStyle w:val="Heading3"/>
      </w:pPr>
      <w:bookmarkStart w:id="57" w:name="ranking-methods-and-metrics"/>
      <w:r>
        <w:t xml:space="preserve">5.1.2. Ranking Methods and Metrics</w:t>
      </w:r>
      <w:bookmarkEnd w:id="57"/>
    </w:p>
    <w:p>
      <w:pPr>
        <w:pStyle w:val="Heading4"/>
      </w:pPr>
      <w:bookmarkStart w:id="58" w:name="roc-curve-analysis"/>
      <w:r>
        <w:t xml:space="preserve">ROC Curve Analysis</w:t>
      </w:r>
      <w:bookmarkEnd w:id="58"/>
    </w:p>
    <w:p>
      <w:pPr>
        <w:pStyle w:val="FirstParagraph"/>
      </w:pPr>
      <w:r>
        <w:t xml:space="preserve">The Receiver-Operating-Characteristic, or simply ROC, is a simple, yet very powerful tool. The ROC curve is created by using the False Posititve Rate (FPR) and Sensitivity (or True Positive Rate (TPR)) and plotting them against each at different threshold settings. The FPR is defined as</w:t>
      </w:r>
      <w:r>
        <w:t xml:space="preserve"> </w:t>
      </w:r>
      <m:oMath>
        <m:r>
          <m:t>F</m:t>
        </m:r>
        <m:r>
          <m:t>P</m:t>
        </m:r>
        <m:r>
          <m:t>R</m:t>
        </m:r>
        <m:r>
          <m:t>=</m:t>
        </m:r>
        <m:f>
          <m:fPr>
            <m:type m:val="bar"/>
          </m:fPr>
          <m:num>
            <m:r>
              <m:t>F</m:t>
            </m:r>
            <m:r>
              <m:t>P</m:t>
            </m:r>
          </m:num>
          <m:den>
            <m:r>
              <m:t>F</m:t>
            </m:r>
            <m:r>
              <m:t>P</m:t>
            </m:r>
            <m:r>
              <m:t>+</m:t>
            </m:r>
            <m:r>
              <m:t>T</m:t>
            </m:r>
            <m:r>
              <m:t>N</m:t>
            </m:r>
          </m:den>
        </m:f>
      </m:oMath>
      <w:r>
        <w:t xml:space="preserve">. An example ROC curve can be seen in Figure 3. The better the line</w:t>
      </w:r>
      <w:r>
        <w:t xml:space="preserve"> </w:t>
      </w:r>
      <w:r>
        <w:t xml:space="preserve">“</w:t>
      </w:r>
      <w:r>
        <w:t xml:space="preserve">hugs</w:t>
      </w:r>
      <w:r>
        <w:t xml:space="preserve">”</w:t>
      </w:r>
      <w:r>
        <w:t xml:space="preserve"> </w:t>
      </w:r>
      <w:r>
        <w:t xml:space="preserve">the upper left corner of the ROC space, the better the trained classifier is. A model that produces a line that is close to the 45-degree separator means that it does not perfor better than random guessing.</w:t>
      </w:r>
    </w:p>
    <w:p>
      <w:pPr>
        <w:pStyle w:val="CaptionedFigure"/>
      </w:pPr>
      <w:r>
        <w:drawing>
          <wp:inline>
            <wp:extent cx="5334000" cy="4590047"/>
            <wp:effectExtent b="0" l="0" r="0" t="0"/>
            <wp:docPr descr="Well performing ROC curve example" title="" id="1" name="Picture"/>
            <a:graphic>
              <a:graphicData uri="http://schemas.openxmlformats.org/drawingml/2006/picture">
                <pic:pic>
                  <pic:nvPicPr>
                    <pic:cNvPr descr="figures/roc_curve_example.png" id="0" name="Picture"/>
                    <pic:cNvPicPr>
                      <a:picLocks noChangeArrowheads="1" noChangeAspect="1"/>
                    </pic:cNvPicPr>
                  </pic:nvPicPr>
                  <pic:blipFill>
                    <a:blip r:embed="rId59"/>
                    <a:stretch>
                      <a:fillRect/>
                    </a:stretch>
                  </pic:blipFill>
                  <pic:spPr bwMode="auto">
                    <a:xfrm>
                      <a:off x="0" y="0"/>
                      <a:ext cx="5334000" cy="4590047"/>
                    </a:xfrm>
                    <a:prstGeom prst="rect">
                      <a:avLst/>
                    </a:prstGeom>
                    <a:noFill/>
                    <a:ln w="9525">
                      <a:noFill/>
                      <a:headEnd/>
                      <a:tailEnd/>
                    </a:ln>
                  </pic:spPr>
                </pic:pic>
              </a:graphicData>
            </a:graphic>
          </wp:inline>
        </w:drawing>
      </w:r>
    </w:p>
    <w:p>
      <w:pPr>
        <w:pStyle w:val="ImageCaption"/>
      </w:pPr>
      <w:r>
        <w:t xml:space="preserve">Well performing ROC curve example</w:t>
      </w:r>
    </w:p>
    <w:p>
      <w:pPr>
        <w:pStyle w:val="BodyText"/>
      </w:pPr>
      <w:r>
        <w:t xml:space="preserve">Moreover, when dealing with imbalanced classes, the ROC metric is a very suitable indicator of whether a model is a good fit. The first reason is that we have the performance of each class shown separately (through the two axes) and the second one is that it gives a good overview what can happen in different situations</w:t>
      </w:r>
      <w:r>
        <w:t xml:space="preserve"> </w:t>
      </w:r>
      <w:r>
        <w:t xml:space="preserve">(Japkowicz 2013)</w:t>
      </w:r>
      <w:r>
        <w:t xml:space="preserve">.</w:t>
      </w:r>
    </w:p>
    <w:p>
      <w:pPr>
        <w:pStyle w:val="Heading4"/>
      </w:pPr>
      <w:bookmarkStart w:id="60" w:name="precision-and-recall-curve-analysis"/>
      <w:r>
        <w:t xml:space="preserve">Precision and Recall Curve Analysis</w:t>
      </w:r>
      <w:bookmarkEnd w:id="60"/>
    </w:p>
    <w:p>
      <w:pPr>
        <w:pStyle w:val="FirstParagraph"/>
      </w:pPr>
      <w:r>
        <w:t xml:space="preserve">The Precision and Recall (PR) Curve Analysis is very similar to ROC Curve Analysis, as it once again gives an overview of the correctly-classified positive class and and the number of incorrectly-classified negative observations. However, the PR curve plots, as expected, the precision and recall on the two axes, showing the various states the precision metric can take given different levels of recall. Unlike the ROC curve, the PR one has a negative slope, due to the fact precision decreases with the increase of recall. There have been suggestions that PR curves can be more informative than ROC curves when working with imbalanced classes</w:t>
      </w:r>
      <w:r>
        <w:t xml:space="preserve"> </w:t>
      </w:r>
      <w:r>
        <w:t xml:space="preserve">(Davis and Goadrich 2006)</w:t>
      </w:r>
      <w:r>
        <w:t xml:space="preserve">.</w:t>
      </w:r>
    </w:p>
    <w:p>
      <w:pPr>
        <w:pStyle w:val="Heading4"/>
      </w:pPr>
      <w:bookmarkStart w:id="61" w:name="area-under-curve-auc"/>
      <w:r>
        <w:t xml:space="preserve">Area-Under-Curve (AUC)</w:t>
      </w:r>
      <w:bookmarkEnd w:id="61"/>
    </w:p>
    <w:p>
      <w:pPr>
        <w:pStyle w:val="FirstParagraph"/>
      </w:pPr>
      <w:r>
        <w:t xml:space="preserve">The AUC metric illustrates the performance of a classification model averaged over all of the feasible cost ratios. Given that the ROC curve operates in a unit square, it can be seen that the AUC in this case could take values only between 0 and 1, i.e.</w:t>
      </w:r>
      <w:r>
        <w:t xml:space="preserve"> </w:t>
      </w:r>
      <m:oMath>
        <m:r>
          <m:t>A</m:t>
        </m:r>
        <m:r>
          <m:t>U</m:t>
        </m:r>
        <m:r>
          <m:t>C</m:t>
        </m:r>
        <m:r>
          <m:t>∈</m:t>
        </m:r>
        <m:r>
          <m:t>[</m:t>
        </m:r>
        <m:r>
          <m:t>0</m:t>
        </m:r>
        <m:r>
          <m:t>,</m:t>
        </m:r>
        <m:r>
          <m:t>1</m:t>
        </m:r>
        <m:r>
          <m:t>]</m:t>
        </m:r>
      </m:oMath>
      <w:r>
        <w:t xml:space="preserve">, with</w:t>
      </w:r>
      <w:r>
        <w:t xml:space="preserve"> </w:t>
      </w:r>
      <m:oMath>
        <m:r>
          <m:t>A</m:t>
        </m:r>
        <m:r>
          <m:t>U</m:t>
        </m:r>
        <m:r>
          <m:t>C</m:t>
        </m:r>
        <m:r>
          <m:t>=</m:t>
        </m:r>
        <m:r>
          <m:t>1</m:t>
        </m:r>
      </m:oMath>
      <w:r>
        <w:t xml:space="preserve"> </w:t>
      </w:r>
      <w:r>
        <w:t xml:space="preserve">representig the perfect classifier and</w:t>
      </w:r>
      <w:r>
        <w:t xml:space="preserve"> </w:t>
      </w:r>
      <m:oMath>
        <m:r>
          <m:t>A</m:t>
        </m:r>
        <m:r>
          <m:t>U</m:t>
        </m:r>
        <m:r>
          <m:t>C</m:t>
        </m:r>
        <m:r>
          <m:t>=</m:t>
        </m:r>
        <m:r>
          <m:t>0.5</m:t>
        </m:r>
      </m:oMath>
      <w:r>
        <w:t xml:space="preserve"> </w:t>
      </w:r>
      <w:r>
        <w:t xml:space="preserve">the random one. It can be argued that the AUC is a good summary metric that can assess the performance of a classifier and be used for comparisons, but it too loses significant information over the entire operating range (for instance trade-off behaviour between TP and FP performances).</w:t>
      </w:r>
    </w:p>
    <w:p>
      <w:pPr>
        <w:pStyle w:val="Heading2"/>
      </w:pPr>
      <w:bookmarkStart w:id="62" w:name="experimental-results"/>
      <w:r>
        <w:t xml:space="preserve">5.2. Experimental Results</w:t>
      </w:r>
      <w:bookmarkEnd w:id="62"/>
    </w:p>
    <w:p>
      <w:pPr>
        <w:pStyle w:val="FirstParagraph"/>
      </w:pPr>
      <w:r>
        <w:t xml:space="preserve">We have conducted all experiments on a machine running 4GB RAM, Intel(R) Core(TM) i3-2330M CPU @ 2.20GHz or on the Kaggle Cloud Computing Service, where depending on the statistical model that was geing calculated, up to 32 cores and 17 GB RAM were utilized. The programming software that we used was R - R Studio on the local machine and R scripts on the cloud.</w:t>
      </w:r>
    </w:p>
    <w:p>
      <w:pPr>
        <w:pStyle w:val="BodyText"/>
      </w:pPr>
      <w:r>
        <w:t xml:space="preserve">We will use 10-fold Cross-Validation in order to tune the model parameters and will use the ROC as an optimization criterion, as it is argued that it is a good indicator when dealing with imbalanced classes</w:t>
      </w:r>
      <w:r>
        <w:t xml:space="preserve"> </w:t>
      </w:r>
      <w:r>
        <w:t xml:space="preserve">(He and Garcia 2009)</w:t>
      </w:r>
      <w:r>
        <w:t xml:space="preserve">. The Accuracy metric will be used as little as possible to determine a classifier performance, as even if a model fails to classify a single observation from the minority class, the accuraccy will still be high (and close to 100% in some cases, due to sever class imbalance). Thus the ROC and AUC metrics will be utilized in order to gauge the performances and choose the optimal machine learning technique.</w:t>
      </w:r>
    </w:p>
    <w:p>
      <w:pPr>
        <w:pStyle w:val="BodyText"/>
      </w:pPr>
      <w:r>
        <w:t xml:space="preserve">As we apply six different machine learning techniques to each dataset and we have at least five variations of each technique, we will present in detail only the comparison between different models and not between each model variation. The model variation included in the final comparison will be the one that has exhibited the best performance. For details on model tuning and variable importance, see Appendix.</w:t>
      </w:r>
    </w:p>
    <w:p>
      <w:pPr>
        <w:pStyle w:val="BodyText"/>
      </w:pPr>
      <w:r>
        <w:t xml:space="preserve">The different variations executed involve fitting the model with different data-sampling techniques , i.e. each model is fitted using the original dataset, RUS set, ROS set, SMOTE set and a weighted dataset.</w:t>
      </w:r>
    </w:p>
    <w:p>
      <w:pPr>
        <w:pStyle w:val="Heading3"/>
      </w:pPr>
      <w:bookmarkStart w:id="63" w:name="ucsd"/>
      <w:r>
        <w:t xml:space="preserve">5.2.1. UCSD</w:t>
      </w:r>
      <w:bookmarkEnd w:id="63"/>
    </w:p>
    <w:p>
      <w:pPr>
        <w:pStyle w:val="FirstParagraph"/>
      </w:pPr>
      <w:r>
        <w:t xml:space="preserve">As mentioned in</w:t>
      </w:r>
      <w:r>
        <w:t xml:space="preserve"> </w:t>
      </w:r>
      <w:r>
        <w:rPr>
          <w:i/>
        </w:rPr>
        <w:t xml:space="preserve">Section 4.1.1.</w:t>
      </w:r>
      <w:r>
        <w:t xml:space="preserve">, we wil work with 40 918 observations. As this is a real dataset and its features are mostly masked, this means that there is no real feature engineering that we can perform before applying any machine learning techniques.</w:t>
      </w:r>
    </w:p>
    <w:p>
      <w:pPr>
        <w:pStyle w:val="BodyText"/>
      </w:pPr>
      <w:r>
        <w:t xml:space="preserve">From the 40 918 observations, only 1 196 are fraudulent. Hence, there is not much that we derive from our raw data and that can be observed from the graphics created to illustrate the distribution of the different features (See Appendix). The only interesting note that can be taken is that it seems the fraudulent class is usually associated with a transaction that has a lower amount. This can be seen in Figure 4.</w:t>
      </w:r>
    </w:p>
    <w:p>
      <w:pPr>
        <w:pStyle w:val="CaptionedFigure"/>
      </w:pPr>
      <w:r>
        <w:drawing>
          <wp:inline>
            <wp:extent cx="5334000" cy="5334000"/>
            <wp:effectExtent b="0" l="0" r="0" t="0"/>
            <wp:docPr descr="Boxplot of amount by class" title="" id="1" name="Picture"/>
            <a:graphic>
              <a:graphicData uri="http://schemas.openxmlformats.org/drawingml/2006/picture">
                <pic:pic>
                  <pic:nvPicPr>
                    <pic:cNvPr descr="figures/ucsd/descriptive/boxplot_amount.png" id="0" name="Picture"/>
                    <pic:cNvPicPr>
                      <a:picLocks noChangeArrowheads="1" noChangeAspect="1"/>
                    </pic:cNvPicPr>
                  </pic:nvPicPr>
                  <pic:blipFill>
                    <a:blip r:embed="rId6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Boxplot of amount by class</w:t>
      </w:r>
    </w:p>
    <w:p>
      <w:pPr>
        <w:pStyle w:val="BodyText"/>
      </w:pPr>
      <w:r>
        <w:t xml:space="preserve">However, when we turn to the ML Techniques, patterns seem to arise and better predictions can be made. We first shortly present the 10-fold Cross-Validation results that were obtained from fitting the models on the dataset variations. In Tables 3 and 4, we can observe ROC AUC and Precision-Recall AUC of the models that were used in this study.</w:t>
      </w:r>
    </w:p>
    <w:p>
      <w:pPr>
        <w:pStyle w:val="BodyText"/>
      </w:pPr>
      <w:r>
        <w:t xml:space="preserve">It is quite evident from these two tables that the best performing model throughout each setting is Random Forests. Unsurprisingly, it is followed by the eXtreme Gradient Boosting, which also produces really good results. The SVM is also expectedly suffering, due to the severe class imbalance, which as mentioned in Section 3, leads to the support vector being pushed close to the majority class, thus ignoring the minority. The Logistic Regression performs relatively competitive and having a huge computational speed advantage means it is in no way irrelevant.</w:t>
      </w:r>
    </w:p>
    <w:p>
      <w:pPr>
        <w:pStyle w:val="BodyText"/>
      </w:pPr>
      <w:r>
        <w:t xml:space="preserve">In Figure 5 we also visually show the differences between the different Machine Learning Techniques. Here it is also quite evident that the Random Forest method shows superiority. Its ROC curve is higher than all the other at every point, while the Precision Recall curve is lower than the weighted xGBoost only in a very limited range.</w:t>
      </w:r>
    </w:p>
    <w:p>
      <w:pPr>
        <w:pStyle w:val="CaptionedFigure"/>
      </w:pPr>
      <w:r>
        <w:drawing>
          <wp:inline>
            <wp:extent cx="5334000" cy="2987040"/>
            <wp:effectExtent b="0" l="0" r="0" t="0"/>
            <wp:docPr descr="UCSD: ROC and PR Curves" title="" id="1" name="Picture"/>
            <a:graphic>
              <a:graphicData uri="http://schemas.openxmlformats.org/drawingml/2006/picture">
                <pic:pic>
                  <pic:nvPicPr>
                    <pic:cNvPr descr="figures/ucsd/ucsd_pr_roc.png" id="0" name="Picture"/>
                    <pic:cNvPicPr>
                      <a:picLocks noChangeArrowheads="1" noChangeAspect="1"/>
                    </pic:cNvPicPr>
                  </pic:nvPicPr>
                  <pic:blipFill>
                    <a:blip r:embed="rId65"/>
                    <a:stretch>
                      <a:fillRect/>
                    </a:stretch>
                  </pic:blipFill>
                  <pic:spPr bwMode="auto">
                    <a:xfrm>
                      <a:off x="0" y="0"/>
                      <a:ext cx="5334000" cy="2987040"/>
                    </a:xfrm>
                    <a:prstGeom prst="rect">
                      <a:avLst/>
                    </a:prstGeom>
                    <a:noFill/>
                    <a:ln w="9525">
                      <a:noFill/>
                      <a:headEnd/>
                      <a:tailEnd/>
                    </a:ln>
                  </pic:spPr>
                </pic:pic>
              </a:graphicData>
            </a:graphic>
          </wp:inline>
        </w:drawing>
      </w:r>
    </w:p>
    <w:p>
      <w:pPr>
        <w:pStyle w:val="ImageCaption"/>
      </w:pPr>
      <w:r>
        <w:t xml:space="preserve">UCSD: ROC and PR Curves</w:t>
      </w:r>
    </w:p>
    <w:p>
      <w:pPr>
        <w:pStyle w:val="Heading3"/>
      </w:pPr>
      <w:bookmarkStart w:id="66" w:name="credit-card"/>
      <w:r>
        <w:t xml:space="preserve">5.2.2. Credit Card</w:t>
      </w:r>
      <w:bookmarkEnd w:id="66"/>
    </w:p>
    <w:p>
      <w:pPr>
        <w:pStyle w:val="FirstParagraph"/>
      </w:pPr>
      <w:r>
        <w:t xml:space="preserve">As discussed in</w:t>
      </w:r>
      <w:r>
        <w:t xml:space="preserve"> </w:t>
      </w:r>
      <w:r>
        <w:rPr>
          <w:i/>
        </w:rPr>
        <w:t xml:space="preserve">Section 4.1.1.</w:t>
      </w:r>
      <w:r>
        <w:t xml:space="preserve">, we wil work with a subset of 100 000 bservations. Due to the fact that this a real-world dataset and has PCA performed on it in order to hide any private information, we can not perform any feature engineering or informative descriptive data analysis.</w:t>
      </w:r>
    </w:p>
    <w:p>
      <w:pPr>
        <w:pStyle w:val="BodyText"/>
      </w:pPr>
      <w:r>
        <w:t xml:space="preserve">One of the few things that we can observe by exploring our data is that the fraud class has fewer observation that are associated with very large amounts. That can be seen in Figure 6, where we show a boxplot of all transaction with amount less than 2000 in order to better illustrate the beforementioned statement.</w:t>
      </w:r>
    </w:p>
    <w:p>
      <w:pPr>
        <w:pStyle w:val="CaptionedFigure"/>
      </w:pPr>
      <w:r>
        <w:drawing>
          <wp:inline>
            <wp:extent cx="5334000" cy="5334000"/>
            <wp:effectExtent b="0" l="0" r="0" t="0"/>
            <wp:docPr descr="Boxplot of amount by class in Credit Card Dataset" title="" id="1" name="Picture"/>
            <a:graphic>
              <a:graphicData uri="http://schemas.openxmlformats.org/drawingml/2006/picture">
                <pic:pic>
                  <pic:nvPicPr>
                    <pic:cNvPr descr="figures/credit/descriptive/cr_card_fraud_amount_boxplot.png" id="0"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Boxplot of amount by class in Credit Card Dataset</w:t>
      </w:r>
    </w:p>
    <w:p>
      <w:pPr>
        <w:pStyle w:val="BodyText"/>
      </w:pPr>
      <w:r>
        <w:t xml:space="preserve">However, when applying the ML Techniques discussed in</w:t>
      </w:r>
      <w:r>
        <w:t xml:space="preserve"> </w:t>
      </w:r>
      <w:r>
        <w:rPr>
          <w:i/>
        </w:rPr>
        <w:t xml:space="preserve">Section 3</w:t>
      </w:r>
      <w:r>
        <w:t xml:space="preserve">, we are better able to use our data for analysing and prediction. In Tables 5 and 6, we can see the ROC AUC and Precision-Recall AUC of the different models and the different data-sampling techniques. The fitting framework is once again 10-fold Cross-Validation.</w:t>
      </w:r>
    </w:p>
    <w:p>
      <w:pPr>
        <w:pStyle w:val="BodyText"/>
      </w:pPr>
      <w:r>
        <w:t xml:space="preserve">From the two tables, 5 and 6, we can observe that all models perform relatively similar. However, Random Forest and xGBoost are one step above the rest, in both the ROC AUC and Precision-Recall AUC metrics. The SVM also manages to predict better than expected, despite dealing with sever class imbalance. Nonetheless, it’s Non Cost-Sensitive variant is still the worst performing model. On this dataset we can see how the inclusion of different costs in the SVM algorithm for the different class classification manages to improve performance. Both cost-sensitive variants, using linear or radial kernel, outperform the</w:t>
      </w:r>
      <w:r>
        <w:t xml:space="preserve"> </w:t>
      </w:r>
      <w:r>
        <w:t xml:space="preserve">“</w:t>
      </w:r>
      <w:r>
        <w:t xml:space="preserve">vanilla</w:t>
      </w:r>
      <w:r>
        <w:t xml:space="preserve">”</w:t>
      </w:r>
      <w:r>
        <w:t xml:space="preserve"> </w:t>
      </w:r>
      <w:r>
        <w:t xml:space="preserve">SVM.</w:t>
      </w:r>
    </w:p>
    <w:p>
      <w:pPr>
        <w:pStyle w:val="BodyText"/>
      </w:pPr>
      <w:r>
        <w:t xml:space="preserve">In Figure 7, both left and right, we can see the red, green and sometimes pink line, representing RF, xGBoost and GBM respectively, are slightly above all others. One all these three models have in common, is that they are based on the principle of decision trees. They do employ different fitting algorithm, bagging and boosting, but still perform on a similar high level.</w:t>
      </w:r>
    </w:p>
    <w:p>
      <w:pPr>
        <w:pStyle w:val="CaptionedFigure"/>
      </w:pPr>
      <w:r>
        <w:drawing>
          <wp:inline>
            <wp:extent cx="5334000" cy="2987040"/>
            <wp:effectExtent b="0" l="0" r="0" t="0"/>
            <wp:docPr descr="Credit Card: ROC and PR Curves" title="" id="1" name="Picture"/>
            <a:graphic>
              <a:graphicData uri="http://schemas.openxmlformats.org/drawingml/2006/picture">
                <pic:pic>
                  <pic:nvPicPr>
                    <pic:cNvPr descr="figures/credit/cr_card_roc_pr.png" id="0" name="Picture"/>
                    <pic:cNvPicPr>
                      <a:picLocks noChangeArrowheads="1" noChangeAspect="1"/>
                    </pic:cNvPicPr>
                  </pic:nvPicPr>
                  <pic:blipFill>
                    <a:blip r:embed="rId68"/>
                    <a:stretch>
                      <a:fillRect/>
                    </a:stretch>
                  </pic:blipFill>
                  <pic:spPr bwMode="auto">
                    <a:xfrm>
                      <a:off x="0" y="0"/>
                      <a:ext cx="5334000" cy="2987040"/>
                    </a:xfrm>
                    <a:prstGeom prst="rect">
                      <a:avLst/>
                    </a:prstGeom>
                    <a:noFill/>
                    <a:ln w="9525">
                      <a:noFill/>
                      <a:headEnd/>
                      <a:tailEnd/>
                    </a:ln>
                  </pic:spPr>
                </pic:pic>
              </a:graphicData>
            </a:graphic>
          </wp:inline>
        </w:drawing>
      </w:r>
    </w:p>
    <w:p>
      <w:pPr>
        <w:pStyle w:val="ImageCaption"/>
      </w:pPr>
      <w:r>
        <w:t xml:space="preserve">Credit Card: ROC and PR Curves</w:t>
      </w:r>
    </w:p>
    <w:p>
      <w:pPr>
        <w:pStyle w:val="Heading3"/>
      </w:pPr>
      <w:bookmarkStart w:id="69" w:name="paysim-1"/>
      <w:r>
        <w:t xml:space="preserve">5.2.3. PaySim</w:t>
      </w:r>
      <w:bookmarkEnd w:id="69"/>
    </w:p>
    <w:p>
      <w:pPr>
        <w:pStyle w:val="FirstParagraph"/>
      </w:pPr>
      <w:r>
        <w:t xml:space="preserve">As we have examined in</w:t>
      </w:r>
      <w:r>
        <w:t xml:space="preserve"> </w:t>
      </w:r>
      <w:r>
        <w:rPr>
          <w:i/>
        </w:rPr>
        <w:t xml:space="preserve">Section 4.1.2.</w:t>
      </w:r>
      <w:r>
        <w:t xml:space="preserve">, the features contained in the PaySim are not masked and thus some descriptive data analysis can be made. Moreover, as mentioned, we have created two more features, which are based on the ones already existing in the PaySim file - errorBalanceOrig and errorBalanceDest. The errorBalanceOrig was created by summing up newbalanceOrig and amount and then subtracting oldbalanceOrg. Analogically, errorBalanceOrig is the summation of newbalanceDest and amount, then subtracting oldbalanceDest.</w:t>
      </w:r>
    </w:p>
    <w:p>
      <w:pPr>
        <w:pStyle w:val="CaptionedFigure"/>
      </w:pPr>
      <w:r>
        <w:drawing>
          <wp:inline>
            <wp:extent cx="5334000" cy="3446584"/>
            <wp:effectExtent b="0" l="0" r="0" t="0"/>
            <wp:docPr descr="PaySim: Exploratory Data Analysis Plots" title="" id="1" name="Picture"/>
            <a:graphic>
              <a:graphicData uri="http://schemas.openxmlformats.org/drawingml/2006/picture">
                <pic:pic>
                  <pic:nvPicPr>
                    <pic:cNvPr descr="figures/paySim/descriptive/four_plots.png" id="0" name="Picture"/>
                    <pic:cNvPicPr>
                      <a:picLocks noChangeArrowheads="1" noChangeAspect="1"/>
                    </pic:cNvPicPr>
                  </pic:nvPicPr>
                  <pic:blipFill>
                    <a:blip r:embed="rId70"/>
                    <a:stretch>
                      <a:fillRect/>
                    </a:stretch>
                  </pic:blipFill>
                  <pic:spPr bwMode="auto">
                    <a:xfrm>
                      <a:off x="0" y="0"/>
                      <a:ext cx="5334000" cy="3446584"/>
                    </a:xfrm>
                    <a:prstGeom prst="rect">
                      <a:avLst/>
                    </a:prstGeom>
                    <a:noFill/>
                    <a:ln w="9525">
                      <a:noFill/>
                      <a:headEnd/>
                      <a:tailEnd/>
                    </a:ln>
                  </pic:spPr>
                </pic:pic>
              </a:graphicData>
            </a:graphic>
          </wp:inline>
        </w:drawing>
      </w:r>
    </w:p>
    <w:p>
      <w:pPr>
        <w:pStyle w:val="ImageCaption"/>
      </w:pPr>
      <w:r>
        <w:t xml:space="preserve">PaySim: Exploratory Data Analysis Plots</w:t>
      </w:r>
    </w:p>
    <w:p>
      <w:pPr>
        <w:pStyle w:val="BodyText"/>
      </w:pPr>
      <w:r>
        <w:t xml:space="preserve">On Table 7, it can be clearly seen that fraud occurs only on two occasions - when the transaction type is either CASH_OUT or TRANSFER. Moreover, in Figure 8, we have created some plots on which we can see how the two types of transaction, where the fraud occurs, behave. We can observe on the upper-left graphics that the fradulent transactions mostly posses a higher amount feature than the non-fraudulent ones. Furthermore, on the lower-right plot, it can be seen how the errorBalanceOrig feature always stays at zero in the cases of fraud. From the other two graphics, we can not derive any conclusions. In Figure 9, it can also be seen that the two classes, fraud and non-fraud, are visibly separated among the three variables - amount, errorBalanceOrig and errorBalanceDest. Thus, it is expected that linear models could also perform good on this dataset.</w:t>
      </w:r>
    </w:p>
    <w:p>
      <w:pPr>
        <w:pStyle w:val="CaptionedFigure"/>
      </w:pPr>
      <w:r>
        <w:drawing>
          <wp:inline>
            <wp:extent cx="5334000" cy="4497949"/>
            <wp:effectExtent b="0" l="0" r="0" t="0"/>
            <wp:docPr descr="PaySim: Amount, errorBalanceORig and errorBalanceDest plot" title="" id="1" name="Picture"/>
            <a:graphic>
              <a:graphicData uri="http://schemas.openxmlformats.org/drawingml/2006/picture">
                <pic:pic>
                  <pic:nvPicPr>
                    <pic:cNvPr descr="figures/paySim/descriptive/threedimensionalplot.png" id="0" name="Picture"/>
                    <pic:cNvPicPr>
                      <a:picLocks noChangeArrowheads="1" noChangeAspect="1"/>
                    </pic:cNvPicPr>
                  </pic:nvPicPr>
                  <pic:blipFill>
                    <a:blip r:embed="rId71"/>
                    <a:stretch>
                      <a:fillRect/>
                    </a:stretch>
                  </pic:blipFill>
                  <pic:spPr bwMode="auto">
                    <a:xfrm>
                      <a:off x="0" y="0"/>
                      <a:ext cx="5334000" cy="4497949"/>
                    </a:xfrm>
                    <a:prstGeom prst="rect">
                      <a:avLst/>
                    </a:prstGeom>
                    <a:noFill/>
                    <a:ln w="9525">
                      <a:noFill/>
                      <a:headEnd/>
                      <a:tailEnd/>
                    </a:ln>
                  </pic:spPr>
                </pic:pic>
              </a:graphicData>
            </a:graphic>
          </wp:inline>
        </w:drawing>
      </w:r>
    </w:p>
    <w:p>
      <w:pPr>
        <w:pStyle w:val="ImageCaption"/>
      </w:pPr>
      <w:r>
        <w:t xml:space="preserve">PaySim: Amount, errorBalanceORig and errorBalanceDest plot</w:t>
      </w:r>
    </w:p>
    <w:p>
      <w:pPr>
        <w:pStyle w:val="BodyText"/>
      </w:pPr>
      <w:r>
        <w:t xml:space="preserve">The framework for fitting the chosen ML techniques is as before, a 10-fold Cross-Validation. It should be noted though, that for this dataset we have used a variaton of the Logistic Regression, the Bias-Reduced Logistic Regression, due to the encountered of perfect separation when working with the original model.</w:t>
      </w:r>
    </w:p>
    <w:p>
      <w:pPr>
        <w:pStyle w:val="BodyText"/>
      </w:pPr>
      <w:r>
        <w:t xml:space="preserve">In tables 8 and 9, we can observe that all models have performed really well. Nonetheless, we can once more see how the decision tree based models, Random Forest, xGBoost and GBM are slightly ahead than all the rest. This is not very evident when looking at the ROC AUC metric, but it is more pronounced when we shift our view to the Precision-Recall AUC. It is interesting to see that despite the severe class imbalance, the SVM models has managed to produced some impressive results. It best performance is on the dataset with RUS applied on it, meaning that the imbalance ratio was brought down by generating copies of the minoriy class observations. Nonetheless, even it its other variations, especially the cost-sensitive variant with the linear kernel, it has shown better than expected results.</w:t>
      </w:r>
    </w:p>
    <w:p>
      <w:pPr>
        <w:pStyle w:val="BodyText"/>
      </w:pPr>
      <w:r>
        <w:t xml:space="preserve">Both plots on Figure 10 look quite impressive, as most lines are</w:t>
      </w:r>
      <w:r>
        <w:t xml:space="preserve"> </w:t>
      </w:r>
      <w:r>
        <w:t xml:space="preserve">“</w:t>
      </w:r>
      <w:r>
        <w:t xml:space="preserve">hugging</w:t>
      </w:r>
      <w:r>
        <w:t xml:space="preserve">”</w:t>
      </w:r>
      <w:r>
        <w:t xml:space="preserve"> </w:t>
      </w:r>
      <w:r>
        <w:t xml:space="preserve">the upper left or right corner for the ROC and Precision-Recall cases respectively.</w:t>
      </w:r>
    </w:p>
    <w:p>
      <w:pPr>
        <w:pStyle w:val="CaptionedFigure"/>
      </w:pPr>
      <w:r>
        <w:drawing>
          <wp:inline>
            <wp:extent cx="5334000" cy="2987040"/>
            <wp:effectExtent b="0" l="0" r="0" t="0"/>
            <wp:docPr descr="PaySim: ROC and PR Curves" title="" id="1" name="Picture"/>
            <a:graphic>
              <a:graphicData uri="http://schemas.openxmlformats.org/drawingml/2006/picture">
                <pic:pic>
                  <pic:nvPicPr>
                    <pic:cNvPr descr="figures/paySim/paySim_pr_roc.png" id="0" name="Picture"/>
                    <pic:cNvPicPr>
                      <a:picLocks noChangeArrowheads="1" noChangeAspect="1"/>
                    </pic:cNvPicPr>
                  </pic:nvPicPr>
                  <pic:blipFill>
                    <a:blip r:embed="rId72"/>
                    <a:stretch>
                      <a:fillRect/>
                    </a:stretch>
                  </pic:blipFill>
                  <pic:spPr bwMode="auto">
                    <a:xfrm>
                      <a:off x="0" y="0"/>
                      <a:ext cx="5334000" cy="2987040"/>
                    </a:xfrm>
                    <a:prstGeom prst="rect">
                      <a:avLst/>
                    </a:prstGeom>
                    <a:noFill/>
                    <a:ln w="9525">
                      <a:noFill/>
                      <a:headEnd/>
                      <a:tailEnd/>
                    </a:ln>
                  </pic:spPr>
                </pic:pic>
              </a:graphicData>
            </a:graphic>
          </wp:inline>
        </w:drawing>
      </w:r>
    </w:p>
    <w:p>
      <w:pPr>
        <w:pStyle w:val="ImageCaption"/>
      </w:pPr>
      <w:r>
        <w:t xml:space="preserve">PaySim: ROC and PR Curves</w:t>
      </w:r>
    </w:p>
    <w:p>
      <w:pPr>
        <w:pStyle w:val="Heading1"/>
      </w:pPr>
      <w:bookmarkStart w:id="73" w:name="further-improvements"/>
      <w:r>
        <w:t xml:space="preserve">6. Further Improvements</w:t>
      </w:r>
      <w:bookmarkEnd w:id="73"/>
    </w:p>
    <w:p>
      <w:pPr>
        <w:pStyle w:val="FirstParagraph"/>
      </w:pPr>
      <w:r>
        <w:t xml:space="preserve">We have given a big overview on the different Machine Learning Techniques that can be used for Financial Fraud Detection. However, in this paper we have not delved into the details for each individual algorithm and we have explored only a part of the tunning opportunities that each algorithm offers. For instance, the ANN models can be extended to include more than just a single hidden layer or another variation of it can be tested, i.e. not the</w:t>
      </w:r>
      <w:r>
        <w:t xml:space="preserve"> </w:t>
      </w:r>
      <w:r>
        <w:t xml:space="preserve">“</w:t>
      </w:r>
      <w:r>
        <w:t xml:space="preserve">vanilla</w:t>
      </w:r>
      <w:r>
        <w:t xml:space="preserve">”</w:t>
      </w:r>
      <w:r>
        <w:t xml:space="preserve"> </w:t>
      </w:r>
      <w:r>
        <w:t xml:space="preserve">model. For GBM and xGBoost, a wider scope of tuning parameters can be used, which is of course associated with the need of greater computational power.</w:t>
      </w:r>
    </w:p>
    <w:p>
      <w:pPr>
        <w:pStyle w:val="Heading1"/>
      </w:pPr>
      <w:bookmarkStart w:id="74" w:name="conclusion"/>
      <w:r>
        <w:t xml:space="preserve">7. Conclusion</w:t>
      </w:r>
      <w:bookmarkEnd w:id="74"/>
    </w:p>
    <w:p>
      <w:pPr>
        <w:pStyle w:val="Heading1"/>
      </w:pPr>
      <w:bookmarkStart w:id="75" w:name="references"/>
      <w:r>
        <w:t xml:space="preserve">8. References</w:t>
      </w:r>
      <w:bookmarkEnd w:id="75"/>
    </w:p>
    <w:bookmarkStart w:id="126" w:name="refs"/>
    <w:bookmarkStart w:id="77" w:name="ref-fraudanalyticsacl"/>
    <w:p>
      <w:pPr>
        <w:pStyle w:val="Bibliography"/>
      </w:pPr>
      <w:r>
        <w:t xml:space="preserve">ACL. 2014. “Fraud Detection Using Data Analytics in the Banking Industry.” 2014.</w:t>
      </w:r>
      <w:r>
        <w:t xml:space="preserve"> </w:t>
      </w:r>
      <w:hyperlink r:id="rId76">
        <w:r>
          <w:rPr>
            <w:rStyle w:val="Hyperlink"/>
          </w:rPr>
          <w:t xml:space="preserve">https://www.acl.com/pdfs/DP_Fraud_detection_BANKING.pdf</w:t>
        </w:r>
      </w:hyperlink>
      <w:r>
        <w:t xml:space="preserve">.</w:t>
      </w:r>
    </w:p>
    <w:bookmarkEnd w:id="77"/>
    <w:bookmarkStart w:id="78" w:name="ref-akbani2004applying"/>
    <w:p>
      <w:pPr>
        <w:pStyle w:val="Bibliography"/>
      </w:pPr>
      <w:r>
        <w:t xml:space="preserve">Akbani, Rehan, Stephen Kwek, and Nathalie Japkowicz. 2004. “Applying Support Vector Machines to Imbalanced Datasets.” In</w:t>
      </w:r>
      <w:r>
        <w:t xml:space="preserve"> </w:t>
      </w:r>
      <w:r>
        <w:rPr>
          <w:i/>
        </w:rPr>
        <w:t xml:space="preserve">European Conference on Machine Learning</w:t>
      </w:r>
      <w:r>
        <w:t xml:space="preserve">, 39–50. Springer.</w:t>
      </w:r>
    </w:p>
    <w:bookmarkEnd w:id="78"/>
    <w:bookmarkStart w:id="79" w:name="ref-batuwita2013class"/>
    <w:p>
      <w:pPr>
        <w:pStyle w:val="Bibliography"/>
      </w:pPr>
      <w:r>
        <w:t xml:space="preserve">Batuwita, Rukshan, and Vasile Palade. 2013. “Class Imbalance Learning Methods for Support Vector Machines.”</w:t>
      </w:r>
    </w:p>
    <w:bookmarkEnd w:id="79"/>
    <w:bookmarkStart w:id="80" w:name="ref-buanuarescu2015detecting"/>
    <w:p>
      <w:pPr>
        <w:pStyle w:val="Bibliography"/>
      </w:pPr>
      <w:r>
        <w:t xml:space="preserve">Bănărescu, Adrian. 2015. “Detecting and Preventing Fraud with Data Analytics.”</w:t>
      </w:r>
      <w:r>
        <w:t xml:space="preserve"> </w:t>
      </w:r>
      <w:r>
        <w:rPr>
          <w:i/>
        </w:rPr>
        <w:t xml:space="preserve">Procedia Economics and Finance</w:t>
      </w:r>
      <w:r>
        <w:t xml:space="preserve"> </w:t>
      </w:r>
      <w:r>
        <w:t xml:space="preserve">32. Elsevier:1827–36.</w:t>
      </w:r>
    </w:p>
    <w:bookmarkEnd w:id="80"/>
    <w:bookmarkStart w:id="81" w:name="ref-bhardwaj2016financial"/>
    <w:p>
      <w:pPr>
        <w:pStyle w:val="Bibliography"/>
      </w:pPr>
      <w:r>
        <w:t xml:space="preserve">Bhardwaj, Aastha, and Rajan Gupta. 2016. “Financial Frauds: Data Mining Based Detection-a Comprehensive Survey.”</w:t>
      </w:r>
      <w:r>
        <w:t xml:space="preserve"> </w:t>
      </w:r>
      <w:r>
        <w:rPr>
          <w:i/>
        </w:rPr>
        <w:t xml:space="preserve">International Journal of Computer Applications</w:t>
      </w:r>
      <w:r>
        <w:t xml:space="preserve"> </w:t>
      </w:r>
      <w:r>
        <w:t xml:space="preserve">156 (10). Foundation of Computer Science.</w:t>
      </w:r>
    </w:p>
    <w:bookmarkEnd w:id="81"/>
    <w:bookmarkStart w:id="82" w:name="ref-bhattacharyya2011data"/>
    <w:p>
      <w:pPr>
        <w:pStyle w:val="Bibliography"/>
      </w:pPr>
      <w:r>
        <w:t xml:space="preserve">Bhattacharyya, Siddhartha, Sanjeev Jha, Kurian Tharakunnel, and J Christopher Westland. 2011. “Data Mining for Credit Card Fraud: A Comparative Study.”</w:t>
      </w:r>
      <w:r>
        <w:t xml:space="preserve"> </w:t>
      </w:r>
      <w:r>
        <w:rPr>
          <w:i/>
        </w:rPr>
        <w:t xml:space="preserve">Decision Support Systems</w:t>
      </w:r>
      <w:r>
        <w:t xml:space="preserve"> </w:t>
      </w:r>
      <w:r>
        <w:t xml:space="preserve">50 (3). Elsevier:602–13.</w:t>
      </w:r>
    </w:p>
    <w:bookmarkEnd w:id="82"/>
    <w:bookmarkStart w:id="83" w:name="ref-bolton2001unsupervised"/>
    <w:p>
      <w:pPr>
        <w:pStyle w:val="Bibliography"/>
      </w:pPr>
      <w:r>
        <w:t xml:space="preserve">Bolton, Richard J, and David J Hand. 2001. “Unsupervised Profiling Methods for Fraud Detection.”</w:t>
      </w:r>
      <w:r>
        <w:t xml:space="preserve"> </w:t>
      </w:r>
      <w:r>
        <w:rPr>
          <w:i/>
        </w:rPr>
        <w:t xml:space="preserve">Credit Scoring and Credit Control VII</w:t>
      </w:r>
      <w:r>
        <w:t xml:space="preserve">. Citeseer, 235–55.</w:t>
      </w:r>
    </w:p>
    <w:bookmarkEnd w:id="83"/>
    <w:bookmarkStart w:id="84" w:name="ref-brause1999neural"/>
    <w:p>
      <w:pPr>
        <w:pStyle w:val="Bibliography"/>
      </w:pPr>
      <w:r>
        <w:t xml:space="preserve">Brause, R, T Langsdorf, and Michael Hepp. 1999. “Neural Data Mining for Credit Card Fraud Detection.” In</w:t>
      </w:r>
      <w:r>
        <w:t xml:space="preserve"> </w:t>
      </w:r>
      <w:r>
        <w:rPr>
          <w:i/>
        </w:rPr>
        <w:t xml:space="preserve">Tools with Artificial Intelligence, 1999. Proceedings. 11th Ieee International Conference on</w:t>
      </w:r>
      <w:r>
        <w:t xml:space="preserve">, 103–6. IEEE.</w:t>
      </w:r>
    </w:p>
    <w:bookmarkEnd w:id="84"/>
    <w:bookmarkStart w:id="85" w:name="ref-breiman2001random"/>
    <w:p>
      <w:pPr>
        <w:pStyle w:val="Bibliography"/>
      </w:pPr>
      <w:r>
        <w:t xml:space="preserve">Breiman, Leo. 2001. “Random Forests.”</w:t>
      </w:r>
      <w:r>
        <w:t xml:space="preserve"> </w:t>
      </w:r>
      <w:r>
        <w:rPr>
          <w:i/>
        </w:rPr>
        <w:t xml:space="preserve">Machine Learning</w:t>
      </w:r>
      <w:r>
        <w:t xml:space="preserve"> </w:t>
      </w:r>
      <w:r>
        <w:t xml:space="preserve">45 (1). Springer:5–32.</w:t>
      </w:r>
    </w:p>
    <w:bookmarkEnd w:id="85"/>
    <w:bookmarkStart w:id="86" w:name="ref-chaudhary2012credit"/>
    <w:p>
      <w:pPr>
        <w:pStyle w:val="Bibliography"/>
      </w:pPr>
      <w:r>
        <w:t xml:space="preserve">Chaudhary, Khyati, and Bhawna Mallick. 2012. “Credit Card Fraud: The Study of Its Impact and Detection Techniques.” Citeseer.</w:t>
      </w:r>
    </w:p>
    <w:bookmarkEnd w:id="86"/>
    <w:bookmarkStart w:id="87" w:name="ref-chawla2002smote"/>
    <w:p>
      <w:pPr>
        <w:pStyle w:val="Bibliography"/>
      </w:pPr>
      <w:r>
        <w:t xml:space="preserve">Chawla, Nitesh V, Kevin W Bowyer, Lawrence O Hall, and W Philip Kegelmeyer. 2002. “SMOTE: Synthetic Minority over-Sampling Technique.”</w:t>
      </w:r>
      <w:r>
        <w:t xml:space="preserve"> </w:t>
      </w:r>
      <w:r>
        <w:rPr>
          <w:i/>
        </w:rPr>
        <w:t xml:space="preserve">Journal of Artificial Intelligence Research</w:t>
      </w:r>
      <w:r>
        <w:t xml:space="preserve"> </w:t>
      </w:r>
      <w:r>
        <w:t xml:space="preserve">16:321–57.</w:t>
      </w:r>
    </w:p>
    <w:bookmarkEnd w:id="87"/>
    <w:bookmarkStart w:id="88" w:name="ref-chen2016xgboost"/>
    <w:p>
      <w:pPr>
        <w:pStyle w:val="Bibliography"/>
      </w:pPr>
      <w:r>
        <w:t xml:space="preserve">Chen, Tianqi, and Carlos Guestrin. 2016. “Xgboost: A Scalable Tree Boosting System.” In</w:t>
      </w:r>
      <w:r>
        <w:t xml:space="preserve"> </w:t>
      </w:r>
      <w:r>
        <w:rPr>
          <w:i/>
        </w:rPr>
        <w:t xml:space="preserve">Proceedings of the 22nd Acm Sigkdd International Conference on Knowledge Discovery and Data Mining</w:t>
      </w:r>
      <w:r>
        <w:t xml:space="preserve">, 785–94. ACM.</w:t>
      </w:r>
    </w:p>
    <w:bookmarkEnd w:id="88"/>
    <w:bookmarkStart w:id="89" w:name="ref-cortes1995support"/>
    <w:p>
      <w:pPr>
        <w:pStyle w:val="Bibliography"/>
      </w:pPr>
      <w:r>
        <w:t xml:space="preserve">Cortes, Corinna, and Vladimir Vapnik. 1995. “Support-Vector Networks.”</w:t>
      </w:r>
      <w:r>
        <w:t xml:space="preserve"> </w:t>
      </w:r>
      <w:r>
        <w:rPr>
          <w:i/>
        </w:rPr>
        <w:t xml:space="preserve">Machine Learning</w:t>
      </w:r>
      <w:r>
        <w:t xml:space="preserve"> </w:t>
      </w:r>
      <w:r>
        <w:t xml:space="preserve">20 (3). Springer:273–97.</w:t>
      </w:r>
    </w:p>
    <w:bookmarkEnd w:id="89"/>
    <w:bookmarkStart w:id="90" w:name="ref-dal2015adaptive"/>
    <w:p>
      <w:pPr>
        <w:pStyle w:val="Bibliography"/>
      </w:pPr>
      <w:r>
        <w:t xml:space="preserve">Dal Pozzolo, Andrea, and Gianluca Bontempi. 2015. “Adaptive Machine Learning for Credit Card Fraud Detection.” Université libre de Bruxelles.</w:t>
      </w:r>
    </w:p>
    <w:bookmarkEnd w:id="90"/>
    <w:bookmarkStart w:id="91" w:name="ref-dal2015calibrating"/>
    <w:p>
      <w:pPr>
        <w:pStyle w:val="Bibliography"/>
      </w:pPr>
      <w:r>
        <w:t xml:space="preserve">Dal Pozzolo, Andrea, Olivier Caelen, Reid A Johnson, and Gianluca Bontempi. 2015. “Calibrating Probability with Undersampling for Unbalanced Classification.” In</w:t>
      </w:r>
      <w:r>
        <w:t xml:space="preserve"> </w:t>
      </w:r>
      <w:r>
        <w:rPr>
          <w:i/>
        </w:rPr>
        <w:t xml:space="preserve">Computational Intelligence, 2015 Ieee Symposium Series on</w:t>
      </w:r>
      <w:r>
        <w:t xml:space="preserve">, 159–66. IEEE.</w:t>
      </w:r>
    </w:p>
    <w:bookmarkEnd w:id="91"/>
    <w:bookmarkStart w:id="92" w:name="ref-dal2014learned"/>
    <w:p>
      <w:pPr>
        <w:pStyle w:val="Bibliography"/>
      </w:pPr>
      <w:r>
        <w:t xml:space="preserve">Dal Pozzolo, Andrea, Olivier Caelen, Yann-Ael Le Borgne, Serge Waterschoot, and Gianluca Bontempi. 2014. “Learned Lessons in Credit Card Fraud Detection from a Practitioner Perspective.”</w:t>
      </w:r>
      <w:r>
        <w:t xml:space="preserve"> </w:t>
      </w:r>
      <w:r>
        <w:rPr>
          <w:i/>
        </w:rPr>
        <w:t xml:space="preserve">Expert Systems with Applications</w:t>
      </w:r>
      <w:r>
        <w:t xml:space="preserve"> </w:t>
      </w:r>
      <w:r>
        <w:t xml:space="preserve">41 (10). Elsevier:4915–28.</w:t>
      </w:r>
    </w:p>
    <w:bookmarkEnd w:id="92"/>
    <w:bookmarkStart w:id="93" w:name="ref-davis2006relationship"/>
    <w:p>
      <w:pPr>
        <w:pStyle w:val="Bibliography"/>
      </w:pPr>
      <w:r>
        <w:t xml:space="preserve">Davis, Jesse, and Mark Goadrich. 2006. “The Relationship Between Precision-Recall and Roc Curves.” In</w:t>
      </w:r>
      <w:r>
        <w:t xml:space="preserve"> </w:t>
      </w:r>
      <w:r>
        <w:rPr>
          <w:i/>
        </w:rPr>
        <w:t xml:space="preserve">Proceedings of the 23rd International Conference on Machine Learning</w:t>
      </w:r>
      <w:r>
        <w:t xml:space="preserve">, 233–40. ACM.</w:t>
      </w:r>
    </w:p>
    <w:bookmarkEnd w:id="93"/>
    <w:bookmarkStart w:id="94" w:name="ref-dorronsoro1997neural"/>
    <w:p>
      <w:pPr>
        <w:pStyle w:val="Bibliography"/>
      </w:pPr>
      <w:r>
        <w:t xml:space="preserve">Dorronsoro, Jose R, Francisco Ginel, C Sgnchez, and CS Cruz. 1997. “Neural Fraud Detection in Credit Card Operations.”</w:t>
      </w:r>
      <w:r>
        <w:t xml:space="preserve"> </w:t>
      </w:r>
      <w:r>
        <w:rPr>
          <w:i/>
        </w:rPr>
        <w:t xml:space="preserve">IEEE Transactions on Neural Networks</w:t>
      </w:r>
      <w:r>
        <w:t xml:space="preserve"> </w:t>
      </w:r>
      <w:r>
        <w:t xml:space="preserve">8 (4). IEEE:827–34.</w:t>
      </w:r>
    </w:p>
    <w:bookmarkEnd w:id="94"/>
    <w:bookmarkStart w:id="96" w:name="ref-analytics_tools_table"/>
    <w:p>
      <w:pPr>
        <w:pStyle w:val="Bibliography"/>
      </w:pPr>
      <w:r>
        <w:t xml:space="preserve">EY. 2014. “Big Risks Require Big Data Thinking.” 2014.</w:t>
      </w:r>
      <w:r>
        <w:t xml:space="preserve"> </w:t>
      </w:r>
      <w:hyperlink r:id="rId95">
        <w:r>
          <w:rPr>
            <w:rStyle w:val="Hyperlink"/>
          </w:rPr>
          <w:t xml:space="preserve">http://www.ey.com/Publication/vwLUAssets/EY-Global-Forensic-Data-Analytics-Survey-2014/$FILE/EY-Global-Forensic-Data-Analytics-Survey-2014.pdf</w:t>
        </w:r>
      </w:hyperlink>
      <w:r>
        <w:t xml:space="preserve">.</w:t>
      </w:r>
    </w:p>
    <w:bookmarkEnd w:id="96"/>
    <w:bookmarkStart w:id="97" w:name="ref-fich2007financial"/>
    <w:p>
      <w:pPr>
        <w:pStyle w:val="Bibliography"/>
      </w:pPr>
      <w:r>
        <w:t xml:space="preserve">Fich, Eliezer M, and Anil Shivdasani. 2007. “Financial Fraud, Director Reputation, and Shareholder Wealth.”</w:t>
      </w:r>
      <w:r>
        <w:t xml:space="preserve"> </w:t>
      </w:r>
      <w:r>
        <w:rPr>
          <w:i/>
        </w:rPr>
        <w:t xml:space="preserve">Journal of Financial Economics</w:t>
      </w:r>
      <w:r>
        <w:t xml:space="preserve"> </w:t>
      </w:r>
      <w:r>
        <w:t xml:space="preserve">86 (2). Elsevier:306–36.</w:t>
      </w:r>
    </w:p>
    <w:bookmarkEnd w:id="97"/>
    <w:bookmarkStart w:id="98" w:name="ref-fletcher2007challenges"/>
    <w:p>
      <w:pPr>
        <w:pStyle w:val="Bibliography"/>
      </w:pPr>
      <w:r>
        <w:t xml:space="preserve">Fletcher, Nigel. 2007. “Challenges for Regulating Financial Fraud in Cyberspace.”</w:t>
      </w:r>
      <w:r>
        <w:t xml:space="preserve"> </w:t>
      </w:r>
      <w:r>
        <w:rPr>
          <w:i/>
        </w:rPr>
        <w:t xml:space="preserve">Journal of Financial Crime</w:t>
      </w:r>
      <w:r>
        <w:t xml:space="preserve"> </w:t>
      </w:r>
      <w:r>
        <w:t xml:space="preserve">14 (2). Emerald Group Publishing Limited:190–207.</w:t>
      </w:r>
    </w:p>
    <w:bookmarkEnd w:id="98"/>
    <w:bookmarkStart w:id="99" w:name="ref-freund1997decision"/>
    <w:p>
      <w:pPr>
        <w:pStyle w:val="Bibliography"/>
      </w:pPr>
      <w:r>
        <w:t xml:space="preserve">Freund, Yoav, and Robert E Schapire. 1997. “A Decision-Theoretic Generalization of on-Line Learning and an Application to Boosting.”</w:t>
      </w:r>
      <w:r>
        <w:t xml:space="preserve"> </w:t>
      </w:r>
      <w:r>
        <w:rPr>
          <w:i/>
        </w:rPr>
        <w:t xml:space="preserve">Journal of Computer and System Sciences</w:t>
      </w:r>
      <w:r>
        <w:t xml:space="preserve"> </w:t>
      </w:r>
      <w:r>
        <w:t xml:space="preserve">55 (1). Elsevier:119–39.</w:t>
      </w:r>
    </w:p>
    <w:bookmarkEnd w:id="99"/>
    <w:bookmarkStart w:id="100" w:name="ref-friedman2001greedy"/>
    <w:p>
      <w:pPr>
        <w:pStyle w:val="Bibliography"/>
      </w:pPr>
      <w:r>
        <w:t xml:space="preserve">Friedman, Jerome H. 2001. “Greedy Function Approximation: A Gradient Boosting Machine.”</w:t>
      </w:r>
      <w:r>
        <w:t xml:space="preserve"> </w:t>
      </w:r>
      <w:r>
        <w:rPr>
          <w:i/>
        </w:rPr>
        <w:t xml:space="preserve">Annals of Statistics</w:t>
      </w:r>
      <w:r>
        <w:t xml:space="preserve">. JSTOR, 1189–1232.</w:t>
      </w:r>
    </w:p>
    <w:bookmarkEnd w:id="100"/>
    <w:bookmarkStart w:id="101" w:name="ref-friedman2002stochastic"/>
    <w:p>
      <w:pPr>
        <w:pStyle w:val="Bibliography"/>
      </w:pPr>
      <w:r>
        <w:t xml:space="preserve">———. 2002. “Stochastic Gradient Boosting.”</w:t>
      </w:r>
      <w:r>
        <w:t xml:space="preserve"> </w:t>
      </w:r>
      <w:r>
        <w:rPr>
          <w:i/>
        </w:rPr>
        <w:t xml:space="preserve">Computational Statistics &amp; Data Analysis</w:t>
      </w:r>
      <w:r>
        <w:t xml:space="preserve"> </w:t>
      </w:r>
      <w:r>
        <w:t xml:space="preserve">38 (4). Elsevier:367–78.</w:t>
      </w:r>
    </w:p>
    <w:bookmarkEnd w:id="101"/>
    <w:bookmarkStart w:id="102" w:name="ref-friedman2001elements"/>
    <w:p>
      <w:pPr>
        <w:pStyle w:val="Bibliography"/>
      </w:pPr>
      <w:r>
        <w:t xml:space="preserve">Friedman, Jerome, Trevor Hastie, and Robert Tibshirani. 2001.</w:t>
      </w:r>
      <w:r>
        <w:t xml:space="preserve"> </w:t>
      </w:r>
      <w:r>
        <w:rPr>
          <w:i/>
        </w:rPr>
        <w:t xml:space="preserve">The Elements of Statistical Learning</w:t>
      </w:r>
      <w:r>
        <w:t xml:space="preserve">. Vol. 1. Springer series in statistics New York.</w:t>
      </w:r>
    </w:p>
    <w:bookmarkEnd w:id="102"/>
    <w:bookmarkStart w:id="103" w:name="ref-friedman2000additive"/>
    <w:p>
      <w:pPr>
        <w:pStyle w:val="Bibliography"/>
      </w:pPr>
      <w:r>
        <w:t xml:space="preserve">Friedman, Jerome, Trevor Hastie, Robert Tibshirani, and others. 2000. “Additive Logistic Regression: A Statistical View of Boosting (with Discussion and a Rejoinder by the Authors).”</w:t>
      </w:r>
      <w:r>
        <w:t xml:space="preserve"> </w:t>
      </w:r>
      <w:r>
        <w:rPr>
          <w:i/>
        </w:rPr>
        <w:t xml:space="preserve">The Annals of Statistics</w:t>
      </w:r>
      <w:r>
        <w:t xml:space="preserve"> </w:t>
      </w:r>
      <w:r>
        <w:t xml:space="preserve">28 (2). Institute of Mathematical Statistics:337–407.</w:t>
      </w:r>
    </w:p>
    <w:bookmarkEnd w:id="103"/>
    <w:bookmarkStart w:id="104" w:name="ref-ghosh1994credit"/>
    <w:p>
      <w:pPr>
        <w:pStyle w:val="Bibliography"/>
      </w:pPr>
      <w:r>
        <w:t xml:space="preserve">Ghosh, Sushmito, and Douglas L Reilly. 1994. “Credit Card Fraud Detection with a Neural-Network.” In</w:t>
      </w:r>
      <w:r>
        <w:t xml:space="preserve"> </w:t>
      </w:r>
      <w:r>
        <w:rPr>
          <w:i/>
        </w:rPr>
        <w:t xml:space="preserve">System Sciences, 1994. Proceedings of the Twenty-Seventh Hawaii International Conference on</w:t>
      </w:r>
      <w:r>
        <w:t xml:space="preserve">, 3:621–30. IEEE.</w:t>
      </w:r>
    </w:p>
    <w:bookmarkEnd w:id="104"/>
    <w:bookmarkStart w:id="105" w:name="ref-grabosky2001electronic"/>
    <w:p>
      <w:pPr>
        <w:pStyle w:val="Bibliography"/>
      </w:pPr>
      <w:r>
        <w:t xml:space="preserve">Grabosky, Peter, Russell G Smith, and Gillian Dempsey. 2001.</w:t>
      </w:r>
      <w:r>
        <w:t xml:space="preserve"> </w:t>
      </w:r>
      <w:r>
        <w:rPr>
          <w:i/>
        </w:rPr>
        <w:t xml:space="preserve">Electronic Theft: Unlawful Acquisition in Cyberspace</w:t>
      </w:r>
      <w:r>
        <w:t xml:space="preserve">. Cambridge University Press.</w:t>
      </w:r>
    </w:p>
    <w:bookmarkEnd w:id="105"/>
    <w:bookmarkStart w:id="106" w:name="ref-he2009learning"/>
    <w:p>
      <w:pPr>
        <w:pStyle w:val="Bibliography"/>
      </w:pPr>
      <w:r>
        <w:t xml:space="preserve">He, Haibo, and Edwardo A Garcia. 2009. “Learning from Imbalanced Data.”</w:t>
      </w:r>
      <w:r>
        <w:t xml:space="preserve"> </w:t>
      </w:r>
      <w:r>
        <w:rPr>
          <w:i/>
        </w:rPr>
        <w:t xml:space="preserve">IEEE Transactions on Knowledge and Data Engineering</w:t>
      </w:r>
      <w:r>
        <w:t xml:space="preserve"> </w:t>
      </w:r>
      <w:r>
        <w:t xml:space="preserve">21 (9). Ieee:1263–84.</w:t>
      </w:r>
    </w:p>
    <w:bookmarkEnd w:id="106"/>
    <w:bookmarkStart w:id="107" w:name="ref-james2013introduction"/>
    <w:p>
      <w:pPr>
        <w:pStyle w:val="Bibliography"/>
      </w:pPr>
      <w:r>
        <w:t xml:space="preserve">James, Gareth, Daniela Witten, Trevor Hastie, and Robert Tibshirani. 2013.</w:t>
      </w:r>
      <w:r>
        <w:t xml:space="preserve"> </w:t>
      </w:r>
      <w:r>
        <w:rPr>
          <w:i/>
        </w:rPr>
        <w:t xml:space="preserve">An Introduction to Statistical Learning</w:t>
      </w:r>
      <w:r>
        <w:t xml:space="preserve">. Vol. 112. Springer.</w:t>
      </w:r>
    </w:p>
    <w:bookmarkEnd w:id="107"/>
    <w:bookmarkStart w:id="108" w:name="ref-japkowicz2013assessment"/>
    <w:p>
      <w:pPr>
        <w:pStyle w:val="Bibliography"/>
      </w:pPr>
      <w:r>
        <w:t xml:space="preserve">Japkowicz, Nathalie. 2013. “Assessment Metrics for Imbalanced Learning.”</w:t>
      </w:r>
      <w:r>
        <w:t xml:space="preserve"> </w:t>
      </w:r>
      <w:r>
        <w:rPr>
          <w:i/>
        </w:rPr>
        <w:t xml:space="preserve">Imbalanced Learning: Foundations, Algorithms, and Applications</w:t>
      </w:r>
      <w:r>
        <w:t xml:space="preserve">. Wiley Online Library, 187–206.</w:t>
      </w:r>
    </w:p>
    <w:bookmarkEnd w:id="108"/>
    <w:bookmarkStart w:id="109" w:name="ref-johnson2014learning"/>
    <w:p>
      <w:pPr>
        <w:pStyle w:val="Bibliography"/>
      </w:pPr>
      <w:r>
        <w:t xml:space="preserve">Johnson, Rie, and Tong Zhang. 2014. “Learning Nonlinear Functions Using Regularized Greedy Forest.”</w:t>
      </w:r>
      <w:r>
        <w:t xml:space="preserve"> </w:t>
      </w:r>
      <w:r>
        <w:rPr>
          <w:i/>
        </w:rPr>
        <w:t xml:space="preserve">IEEE Transactions on Pattern Analysis and Machine Intelligence</w:t>
      </w:r>
      <w:r>
        <w:t xml:space="preserve"> </w:t>
      </w:r>
      <w:r>
        <w:t xml:space="preserve">36 (5). IEEE:942–54.</w:t>
      </w:r>
    </w:p>
    <w:bookmarkEnd w:id="109"/>
    <w:bookmarkStart w:id="110" w:name="ref-khoshgoftaar2007empirical"/>
    <w:p>
      <w:pPr>
        <w:pStyle w:val="Bibliography"/>
      </w:pPr>
      <w:r>
        <w:t xml:space="preserve">Khoshgoftaar, Taghi M, Moiz Golawala, and Jason Van Hulse. 2007. “An Empirical Study of Learning from Imbalanced Data Using Random Forest.” In</w:t>
      </w:r>
      <w:r>
        <w:t xml:space="preserve"> </w:t>
      </w:r>
      <w:r>
        <w:rPr>
          <w:i/>
        </w:rPr>
        <w:t xml:space="preserve">Tools with Artificial Intelligence, 2007. ICTAI 2007. 19th Ieee International Conference on</w:t>
      </w:r>
      <w:r>
        <w:t xml:space="preserve">. Vol. 2. IEEE.</w:t>
      </w:r>
    </w:p>
    <w:bookmarkEnd w:id="110"/>
    <w:bookmarkStart w:id="111" w:name="ref-laudon2013commerce"/>
    <w:p>
      <w:pPr>
        <w:pStyle w:val="Bibliography"/>
      </w:pPr>
      <w:r>
        <w:t xml:space="preserve">Laudon, Kenneth C, and Carol Guercio Traver. 2013.</w:t>
      </w:r>
      <w:r>
        <w:t xml:space="preserve"> </w:t>
      </w:r>
      <w:r>
        <w:rPr>
          <w:i/>
        </w:rPr>
        <w:t xml:space="preserve">E-Commerce</w:t>
      </w:r>
      <w:r>
        <w:t xml:space="preserve">. Pearson.</w:t>
      </w:r>
    </w:p>
    <w:bookmarkEnd w:id="111"/>
    <w:bookmarkStart w:id="112" w:name="ref-lopez2014social"/>
    <w:p>
      <w:pPr>
        <w:pStyle w:val="Bibliography"/>
      </w:pPr>
      <w:r>
        <w:t xml:space="preserve">Lopez-Rojas, Edgar Alonso, and Stefan Axelsson. 2014. “Social Simulation of Commercial and Financial Behaviour for Fraud Detection Research.” In</w:t>
      </w:r>
      <w:r>
        <w:t xml:space="preserve"> </w:t>
      </w:r>
      <w:r>
        <w:rPr>
          <w:i/>
        </w:rPr>
        <w:t xml:space="preserve">Social Simulation Conference. Bellaterra, Cerdanyola Del Valles, 1a: 2014</w:t>
      </w:r>
      <w:r>
        <w:t xml:space="preserve">.</w:t>
      </w:r>
    </w:p>
    <w:bookmarkEnd w:id="112"/>
    <w:bookmarkStart w:id="113" w:name="ref-meyer2003support"/>
    <w:p>
      <w:pPr>
        <w:pStyle w:val="Bibliography"/>
      </w:pPr>
      <w:r>
        <w:t xml:space="preserve">Meyer, David, Friedrich Leisch, and Kurt Hornik. 2003. “The Support Vector Machine Under Test.”</w:t>
      </w:r>
      <w:r>
        <w:t xml:space="preserve"> </w:t>
      </w:r>
      <w:r>
        <w:rPr>
          <w:i/>
        </w:rPr>
        <w:t xml:space="preserve">Neurocomputing</w:t>
      </w:r>
      <w:r>
        <w:t xml:space="preserve"> </w:t>
      </w:r>
      <w:r>
        <w:t xml:space="preserve">55 (1-2). Elsevier:169–86.</w:t>
      </w:r>
    </w:p>
    <w:bookmarkEnd w:id="113"/>
    <w:bookmarkStart w:id="114" w:name="ref-natekin2013gradient"/>
    <w:p>
      <w:pPr>
        <w:pStyle w:val="Bibliography"/>
      </w:pPr>
      <w:r>
        <w:t xml:space="preserve">Natekin, Alexey, and Alois Knoll. 2013. “Gradient Boosting Machines, a Tutorial.”</w:t>
      </w:r>
      <w:r>
        <w:t xml:space="preserve"> </w:t>
      </w:r>
      <w:r>
        <w:rPr>
          <w:i/>
        </w:rPr>
        <w:t xml:space="preserve">Frontiers in Neurorobotics</w:t>
      </w:r>
      <w:r>
        <w:t xml:space="preserve"> </w:t>
      </w:r>
      <w:r>
        <w:t xml:space="preserve">7. Frontiers:21.</w:t>
      </w:r>
    </w:p>
    <w:bookmarkEnd w:id="114"/>
    <w:bookmarkStart w:id="115" w:name="ref-ngai2011application"/>
    <w:p>
      <w:pPr>
        <w:pStyle w:val="Bibliography"/>
      </w:pPr>
      <w:r>
        <w:t xml:space="preserve">Ngai, EWT, Yong Hu, YH Wong, Yijun Chen, and Xin Sun. 2011. “The Application of Data Mining Techniques in Financial Fraud Detection: A Classification Framework and an Academic Review of Literature.”</w:t>
      </w:r>
      <w:r>
        <w:t xml:space="preserve"> </w:t>
      </w:r>
      <w:r>
        <w:rPr>
          <w:i/>
        </w:rPr>
        <w:t xml:space="preserve">Decision Support Systems</w:t>
      </w:r>
      <w:r>
        <w:t xml:space="preserve"> </w:t>
      </w:r>
      <w:r>
        <w:t xml:space="preserve">50 (3). Elsevier:559–69.</w:t>
      </w:r>
    </w:p>
    <w:bookmarkEnd w:id="115"/>
    <w:bookmarkStart w:id="116" w:name="ref-nielsen2016tree"/>
    <w:p>
      <w:pPr>
        <w:pStyle w:val="Bibliography"/>
      </w:pPr>
      <w:r>
        <w:t xml:space="preserve">Nielsen, Didrik. 2016. “Tree Boosting with Xgboost-Why Does Xgboost Win" Every" Machine Learning Competition?” Master’s thesis, NTNU.</w:t>
      </w:r>
    </w:p>
    <w:bookmarkEnd w:id="116"/>
    <w:bookmarkStart w:id="118" w:name="ref-nilson2016nilson"/>
    <w:p>
      <w:pPr>
        <w:pStyle w:val="Bibliography"/>
      </w:pPr>
      <w:r>
        <w:t xml:space="preserve">Nilson, Spencer. 2016. “The Nilson Report.”</w:t>
      </w:r>
      <w:r>
        <w:t xml:space="preserve"> </w:t>
      </w:r>
      <w:hyperlink r:id="rId117">
        <w:r>
          <w:rPr>
            <w:rStyle w:val="Hyperlink"/>
          </w:rPr>
          <w:t xml:space="preserve">https://nilsonreport.com/publication_newsletter_archive_issue.php?issue=1096</w:t>
        </w:r>
      </w:hyperlink>
      <w:r>
        <w:t xml:space="preserve">.</w:t>
      </w:r>
    </w:p>
    <w:bookmarkEnd w:id="118"/>
    <w:bookmarkStart w:id="120" w:name="ref-capitaloneguide"/>
    <w:p>
      <w:pPr>
        <w:pStyle w:val="Bibliography"/>
      </w:pPr>
      <w:r>
        <w:t xml:space="preserve">One, Capital. 2010. “Identity Theft Guide.” 2010.</w:t>
      </w:r>
      <w:r>
        <w:t xml:space="preserve"> </w:t>
      </w:r>
      <w:hyperlink r:id="rId119">
        <w:r>
          <w:rPr>
            <w:rStyle w:val="Hyperlink"/>
          </w:rPr>
          <w:t xml:space="preserve">https://www.capitalone.ca/media/doc/canada/identity-theft-guide.pdf</w:t>
        </w:r>
      </w:hyperlink>
      <w:r>
        <w:t xml:space="preserve">.</w:t>
      </w:r>
    </w:p>
    <w:bookmarkEnd w:id="120"/>
    <w:bookmarkStart w:id="121" w:name="ref-seeja2014fraudminer"/>
    <w:p>
      <w:pPr>
        <w:pStyle w:val="Bibliography"/>
      </w:pPr>
      <w:r>
        <w:t xml:space="preserve">Seeja, KR, and Masoumeh Zareapoor. 2014. “FraudMiner: A Novel Credit Card Fraud Detection Model Based on Frequent Itemset Mining.”</w:t>
      </w:r>
      <w:r>
        <w:t xml:space="preserve"> </w:t>
      </w:r>
      <w:r>
        <w:rPr>
          <w:i/>
        </w:rPr>
        <w:t xml:space="preserve">The Scientific World Journal</w:t>
      </w:r>
      <w:r>
        <w:t xml:space="preserve"> </w:t>
      </w:r>
      <w:r>
        <w:t xml:space="preserve">2014. Hindawi.</w:t>
      </w:r>
    </w:p>
    <w:bookmarkEnd w:id="121"/>
    <w:bookmarkStart w:id="122" w:name="ref-van2007experimental"/>
    <w:p>
      <w:pPr>
        <w:pStyle w:val="Bibliography"/>
      </w:pPr>
      <w:r>
        <w:t xml:space="preserve">Van Hulse, Jason, Taghi M Khoshgoftaar, and Amri Napolitano. 2007. “Experimental Perspectives on Learning from Imbalanced Data.” In</w:t>
      </w:r>
      <w:r>
        <w:t xml:space="preserve"> </w:t>
      </w:r>
      <w:r>
        <w:rPr>
          <w:i/>
        </w:rPr>
        <w:t xml:space="preserve">Proceedings of the 24th International Conference on Machine Learning</w:t>
      </w:r>
      <w:r>
        <w:t xml:space="preserve">, 935–42. ACM.</w:t>
      </w:r>
    </w:p>
    <w:bookmarkEnd w:id="122"/>
    <w:bookmarkStart w:id="123" w:name="ref-veropoulos1999controlling"/>
    <w:p>
      <w:pPr>
        <w:pStyle w:val="Bibliography"/>
      </w:pPr>
      <w:r>
        <w:t xml:space="preserve">Veropoulos, Konstantinos, Colin Campbell, Nello Cristianini, and others. 1999. “Controlling the Sensitivity of Support Vector Machines.” In</w:t>
      </w:r>
      <w:r>
        <w:t xml:space="preserve"> </w:t>
      </w:r>
      <w:r>
        <w:rPr>
          <w:i/>
        </w:rPr>
        <w:t xml:space="preserve">Proceedings of the International Joint Conference on Ai</w:t>
      </w:r>
      <w:r>
        <w:t xml:space="preserve">, 55:60.</w:t>
      </w:r>
    </w:p>
    <w:bookmarkEnd w:id="123"/>
    <w:bookmarkStart w:id="124" w:name="ref-whiting2012machine"/>
    <w:p>
      <w:pPr>
        <w:pStyle w:val="Bibliography"/>
      </w:pPr>
      <w:r>
        <w:t xml:space="preserve">Whiting, David G, James V Hansen, James B McDonald, Conan Albrecht, and W Steve Albrecht. 2012. “Machine Learning Methods for Detecting Patterns of Management Fraud.”</w:t>
      </w:r>
      <w:r>
        <w:t xml:space="preserve"> </w:t>
      </w:r>
      <w:r>
        <w:rPr>
          <w:i/>
        </w:rPr>
        <w:t xml:space="preserve">Computational Intelligence</w:t>
      </w:r>
      <w:r>
        <w:t xml:space="preserve"> </w:t>
      </w:r>
      <w:r>
        <w:t xml:space="preserve">28 (4). Wiley Online Library:505–27.</w:t>
      </w:r>
    </w:p>
    <w:bookmarkEnd w:id="124"/>
    <w:bookmarkStart w:id="125" w:name="ref-whitrow2009transaction"/>
    <w:p>
      <w:pPr>
        <w:pStyle w:val="Bibliography"/>
      </w:pPr>
      <w:r>
        <w:t xml:space="preserve">Whitrow, Christopher, David J Hand, Piotr Juszczak, D Weston, and Niall M Adams. 2009. “Transaction Aggregation as a Strategy for Credit Card Fraud Detection.”</w:t>
      </w:r>
      <w:r>
        <w:t xml:space="preserve"> </w:t>
      </w:r>
      <w:r>
        <w:rPr>
          <w:i/>
        </w:rPr>
        <w:t xml:space="preserve">Data Mining and Knowledge Discovery</w:t>
      </w:r>
      <w:r>
        <w:t xml:space="preserve"> </w:t>
      </w:r>
      <w:r>
        <w:t xml:space="preserve">18 (1). Springer:30–55.</w:t>
      </w:r>
    </w:p>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67" Target="media/rId67.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hyperlink" Id="rId95" Target="http://www.ey.com/Publication/vwLUAssets/EY-Global-Forensic-Data-Analytics-Survey-2014/$FILE/EY-Global-Forensic-Data-Analytics-Survey-2014.pdf" TargetMode="External" /><Relationship Type="http://schemas.openxmlformats.org/officeDocument/2006/relationships/hyperlink" Id="rId117" Target="https://nilsonreport.com/publication_newsletter_archive_issue.php?issue=1096" TargetMode="External" /><Relationship Type="http://schemas.openxmlformats.org/officeDocument/2006/relationships/hyperlink" Id="rId76" Target="https://www.acl.com/pdfs/DP_Fraud_detection_BANKING.pdf" TargetMode="External" /><Relationship Type="http://schemas.openxmlformats.org/officeDocument/2006/relationships/hyperlink" Id="rId119" Target="https://www.capitalone.ca/media/doc/canada/identity-theft-guide.pdf" TargetMode="External" /></Relationships>
</file>

<file path=word/_rels/footnotes.xml.rels><?xml version="1.0" encoding="UTF-8"?>
<Relationships xmlns="http://schemas.openxmlformats.org/package/2006/relationships"><Relationship Type="http://schemas.openxmlformats.org/officeDocument/2006/relationships/hyperlink" Id="rId95" Target="http://www.ey.com/Publication/vwLUAssets/EY-Global-Forensic-Data-Analytics-Survey-2014/$FILE/EY-Global-Forensic-Data-Analytics-Survey-2014.pdf" TargetMode="External" /><Relationship Type="http://schemas.openxmlformats.org/officeDocument/2006/relationships/hyperlink" Id="rId117" Target="https://nilsonreport.com/publication_newsletter_archive_issue.php?issue=1096" TargetMode="External" /><Relationship Type="http://schemas.openxmlformats.org/officeDocument/2006/relationships/hyperlink" Id="rId76" Target="https://www.acl.com/pdfs/DP_Fraud_detection_BANKING.pdf" TargetMode="External" /><Relationship Type="http://schemas.openxmlformats.org/officeDocument/2006/relationships/hyperlink" Id="rId119" Target="https://www.capitalone.ca/media/doc/canada/identity-theft-guid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Fraud Detection Using Machine Learning Techniques</dc:title>
  <dc:creator>Yordan Ivanov</dc:creator>
  <cp:keywords/>
  <dcterms:created xsi:type="dcterms:W3CDTF">2018-05-01T09:15:30Z</dcterms:created>
  <dcterms:modified xsi:type="dcterms:W3CDTF">2018-05-01T09:15:30Z</dcterms:modified>
</cp:coreProperties>
</file>