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2BD18" w14:textId="77777777" w:rsidR="00AC1A5E" w:rsidRDefault="007B0DA3">
      <w:pPr>
        <w:spacing w:after="80"/>
        <w:jc w:val="center"/>
        <w:rPr>
          <w:rFonts w:ascii="Google Sans" w:eastAsia="Google Sans" w:hAnsi="Google Sans" w:cs="Google Sans"/>
          <w:sz w:val="28"/>
          <w:szCs w:val="28"/>
        </w:rPr>
      </w:pPr>
      <w:r>
        <w:rPr>
          <w:rFonts w:ascii="Google Sans" w:eastAsia="Google Sans" w:hAnsi="Google Sans" w:cs="Google Sans"/>
          <w:b/>
          <w:bCs/>
          <w:sz w:val="28"/>
          <w:szCs w:val="28"/>
        </w:rPr>
        <w:t>PONTIFICIA UNIVERSIDAD CATÓLICA DEL PERÚ</w:t>
      </w:r>
    </w:p>
    <w:p w14:paraId="784D03BA" w14:textId="77777777" w:rsidR="00AC1A5E" w:rsidRDefault="007B0DA3">
      <w:pPr>
        <w:spacing w:after="560"/>
        <w:jc w:val="center"/>
        <w:rPr>
          <w:rFonts w:ascii="Google Sans" w:eastAsia="Google Sans" w:hAnsi="Google Sans" w:cs="Google Sans"/>
          <w:sz w:val="26"/>
          <w:szCs w:val="26"/>
        </w:rPr>
      </w:pPr>
      <w:r>
        <w:rPr>
          <w:rFonts w:ascii="Google Sans" w:eastAsia="Google Sans" w:hAnsi="Google Sans" w:cs="Google Sans"/>
          <w:sz w:val="26"/>
          <w:szCs w:val="26"/>
        </w:rPr>
        <w:t>Facultad de Ciencias e Ingeniería</w:t>
      </w:r>
    </w:p>
    <w:p w14:paraId="3D94F7BF" w14:textId="77777777" w:rsidR="00AC1A5E" w:rsidRDefault="007B0DA3">
      <w:pPr>
        <w:spacing w:line="480" w:lineRule="auto"/>
        <w:jc w:val="center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noProof/>
          <w:sz w:val="28"/>
          <w:szCs w:val="28"/>
        </w:rPr>
        <w:drawing>
          <wp:inline distT="0" distB="0" distL="0" distR="0" wp14:anchorId="7077A48A" wp14:editId="38F03141">
            <wp:extent cx="2109059" cy="2088281"/>
            <wp:effectExtent l="0" t="0" r="0" b="0"/>
            <wp:docPr id="3" name="image11.png" descr="A blue circle with white text and a ship in the wa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A blue circle with white text and a ship in the water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9059" cy="20882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F139EC" w14:textId="77777777" w:rsidR="00AC1A5E" w:rsidRDefault="007B0DA3">
      <w:pPr>
        <w:spacing w:after="200"/>
        <w:jc w:val="center"/>
        <w:rPr>
          <w:rFonts w:ascii="Google Sans" w:eastAsia="Google Sans" w:hAnsi="Google Sans" w:cs="Google Sans"/>
          <w:sz w:val="18"/>
          <w:szCs w:val="18"/>
        </w:rPr>
      </w:pPr>
      <w:r>
        <w:rPr>
          <w:rFonts w:ascii="Google Sans" w:eastAsia="Google Sans" w:hAnsi="Google Sans" w:cs="Google Sans"/>
          <w:b/>
          <w:bCs/>
          <w:color w:val="2E5090"/>
          <w:sz w:val="30"/>
          <w:szCs w:val="30"/>
        </w:rPr>
        <w:t>Definición del Prototipo - 1ra Iteración</w:t>
      </w:r>
    </w:p>
    <w:p w14:paraId="3F47DCEA" w14:textId="77777777" w:rsidR="00AC1A5E" w:rsidRDefault="007B0DA3">
      <w:pPr>
        <w:spacing w:after="800"/>
        <w:jc w:val="center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>Gestión y Planificación de Traslado de Equipaje - Sistema Tasf.B2B</w:t>
      </w:r>
    </w:p>
    <w:p w14:paraId="42F2D01A" w14:textId="77777777" w:rsidR="00AC1A5E" w:rsidRDefault="00AC1A5E">
      <w:pPr>
        <w:spacing w:after="800"/>
        <w:jc w:val="center"/>
        <w:rPr>
          <w:rFonts w:ascii="Google Sans" w:eastAsia="Google Sans" w:hAnsi="Google Sans" w:cs="Google Sans"/>
          <w:color w:val="444444"/>
          <w:sz w:val="24"/>
          <w:szCs w:val="24"/>
        </w:rPr>
      </w:pPr>
    </w:p>
    <w:p w14:paraId="78266024" w14:textId="77777777" w:rsidR="00AC1A5E" w:rsidRDefault="00AC1A5E">
      <w:pPr>
        <w:spacing w:after="800"/>
        <w:rPr>
          <w:rFonts w:ascii="Google Sans" w:eastAsia="Google Sans" w:hAnsi="Google Sans" w:cs="Google Sans"/>
          <w:color w:val="444444"/>
          <w:sz w:val="24"/>
          <w:szCs w:val="24"/>
        </w:rPr>
      </w:pPr>
    </w:p>
    <w:p w14:paraId="73433817" w14:textId="77777777" w:rsidR="00AC1A5E" w:rsidRDefault="00AC1A5E">
      <w:pPr>
        <w:spacing w:after="800"/>
        <w:rPr>
          <w:rFonts w:ascii="Google Sans" w:eastAsia="Google Sans" w:hAnsi="Google Sans" w:cs="Google Sans"/>
          <w:color w:val="444444"/>
          <w:sz w:val="24"/>
          <w:szCs w:val="24"/>
        </w:rPr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5"/>
        <w:gridCol w:w="7815"/>
      </w:tblGrid>
      <w:tr w:rsidR="00AC1A5E" w14:paraId="48C7FC28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C3A9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E2D98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PROT-TASF-B2B-2026</w:t>
            </w:r>
          </w:p>
        </w:tc>
      </w:tr>
      <w:tr w:rsidR="00AC1A5E" w14:paraId="28269B93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15F80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8A98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3.0</w:t>
            </w:r>
          </w:p>
        </w:tc>
      </w:tr>
      <w:tr w:rsidR="00AC1A5E" w14:paraId="1696A830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0C46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CA45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Abril 2026</w:t>
            </w:r>
          </w:p>
        </w:tc>
      </w:tr>
      <w:tr w:rsidR="00AC1A5E" w14:paraId="07C453B9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EFB3A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Curso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A5FB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1INF54 PDDS - 26-1 - PUCP</w:t>
            </w:r>
          </w:p>
        </w:tc>
      </w:tr>
      <w:tr w:rsidR="00AC1A5E" w14:paraId="606AB6DC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C82E7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Integrantes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68F36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Marcelo Jara Falconi</w:t>
            </w:r>
          </w:p>
          <w:p w14:paraId="75710CC4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Matias Chavarria</w:t>
            </w:r>
          </w:p>
          <w:p w14:paraId="0D03A8AD" w14:textId="77777777" w:rsidR="00AC1A5E" w:rsidRDefault="007B0DA3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Rodrigo Lujan</w:t>
            </w:r>
          </w:p>
        </w:tc>
      </w:tr>
    </w:tbl>
    <w:p w14:paraId="78F5F0BB" w14:textId="77777777" w:rsidR="00AC1A5E" w:rsidRDefault="007B0DA3">
      <w:pPr>
        <w:rPr>
          <w:rFonts w:ascii="Google Sans" w:eastAsia="Google Sans" w:hAnsi="Google Sans" w:cs="Google Sans"/>
        </w:rPr>
      </w:pPr>
      <w:r>
        <w:br w:type="page"/>
      </w:r>
    </w:p>
    <w:p w14:paraId="0E213BD5" w14:textId="77777777" w:rsidR="00AC1A5E" w:rsidRDefault="007B0DA3">
      <w:pPr>
        <w:pStyle w:val="Ttulo1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lastRenderedPageBreak/>
        <w:t>1. Introducción</w:t>
      </w:r>
    </w:p>
    <w:p w14:paraId="2C0124A2" w14:textId="6BE44A95" w:rsidR="00AC1A5E" w:rsidRDefault="0069136B">
      <w:pPr>
        <w:spacing w:before="60" w:after="60"/>
        <w:jc w:val="both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Este informe documenta el prototipo de primera iteración del sistema Tasf.B2B. El alcance del prototipo está delimitado exclusivamente al escenario de operación en tiempo real (día a día) del sistema, presentado con nivel de detalle suficiente para su evaluación. Este escenario NO es una simulación: representa el uso productivo real del sistema.</w:t>
      </w:r>
    </w:p>
    <w:p w14:paraId="42E734EA" w14:textId="2AF3FBE3" w:rsidR="00AC1A5E" w:rsidRDefault="0069136B">
      <w:pPr>
        <w:pBdr>
          <w:left w:val="single" w:sz="12" w:space="8" w:color="C00000"/>
        </w:pBdr>
        <w:shd w:val="clear" w:color="auto" w:fill="FCE4D6"/>
        <w:spacing w:before="80" w:after="80"/>
        <w:ind w:left="36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  <w:bCs/>
          <w:color w:val="C00000"/>
          <w:sz w:val="20"/>
          <w:szCs w:val="20"/>
        </w:rPr>
        <w:t>FUERA DEL ALCANCE de este prototipo: otros escenarios (simulación por periodo, simulación hasta el colapso), otras funcionalidades, ingreso al sistema (login) y mantenimientos.</w:t>
      </w:r>
    </w:p>
    <w:p w14:paraId="3AE5DB96" w14:textId="77777777" w:rsidR="00AC1A5E" w:rsidRDefault="00AC1A5E">
      <w:pPr>
        <w:rPr>
          <w:rFonts w:ascii="Google Sans" w:eastAsia="Google Sans" w:hAnsi="Google Sans" w:cs="Google Sans"/>
        </w:rPr>
      </w:pPr>
    </w:p>
    <w:p w14:paraId="1F25D685" w14:textId="77777777" w:rsidR="00AC1A5E" w:rsidRDefault="007B0DA3">
      <w:pPr>
        <w:pStyle w:val="Ttulo1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2. Pantallas del Prototipo</w:t>
      </w:r>
    </w:p>
    <w:p w14:paraId="09A37BAB" w14:textId="77777777" w:rsidR="00AC1A5E" w:rsidRDefault="007B0DA3">
      <w:pPr>
        <w:pBdr>
          <w:left w:val="single" w:sz="12" w:space="8" w:color="2E5090"/>
        </w:pBdr>
        <w:shd w:val="clear" w:color="auto" w:fill="EBF3FB"/>
        <w:spacing w:before="80" w:after="80"/>
        <w:ind w:left="36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i/>
          <w:iCs/>
          <w:sz w:val="20"/>
          <w:szCs w:val="20"/>
        </w:rPr>
        <w:t>Las imágenes de las pantallas serán insertadas en este documento en una iteración posterior. Cada sección indica qué debe mostrar la pantalla correspondiente.</w:t>
      </w:r>
    </w:p>
    <w:p w14:paraId="5FCC104F" w14:textId="3ED4B77A" w:rsidR="00AC1A5E" w:rsidRDefault="00042914">
      <w:pPr>
        <w:pStyle w:val="Ttulo2"/>
        <w:pBdr>
          <w:bottom w:val="single" w:sz="6" w:space="1" w:color="1F3864"/>
        </w:pBdr>
        <w:rPr>
          <w:rFonts w:ascii="Google Sans" w:eastAsia="Google Sans" w:hAnsi="Google Sans" w:cs="Google Sans"/>
        </w:rPr>
      </w:pPr>
      <w:bookmarkStart w:id="0" w:name="_heading=h.qsp85tkl6dmk" w:colFirst="0" w:colLast="0"/>
      <w:bookmarkEnd w:id="0"/>
      <w:r>
        <w:rPr>
          <w:rFonts w:ascii="Google Sans" w:eastAsia="Google Sans" w:hAnsi="Google Sans" w:cs="Google Sans"/>
        </w:rPr>
        <w:t>2.1 Operaciones de dia a dia</w:t>
      </w:r>
    </w:p>
    <w:p w14:paraId="329A8197" w14:textId="77777777" w:rsidR="00AC1A5E" w:rsidRDefault="007B0DA3">
      <w:pPr>
        <w:spacing w:before="60" w:after="60"/>
        <w:jc w:val="both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Permite al supervisor ver el movimiento de las maletas en tiempo real</w:t>
      </w:r>
    </w:p>
    <w:p w14:paraId="6C6A3DFE" w14:textId="77777777" w:rsidR="00AC1A5E" w:rsidRDefault="007B0DA3">
      <w:pPr>
        <w:spacing w:before="60" w:after="60"/>
        <w:jc w:val="both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noProof/>
        </w:rPr>
        <w:drawing>
          <wp:inline distT="114300" distB="114300" distL="114300" distR="114300" wp14:anchorId="719E4C79" wp14:editId="60E8B132">
            <wp:extent cx="5943600" cy="2641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D925B2" w14:textId="77777777" w:rsidR="00AC1A5E" w:rsidRDefault="007B0DA3">
      <w:pPr>
        <w:spacing w:before="60" w:after="60"/>
        <w:jc w:val="center"/>
        <w:rPr>
          <w:rFonts w:ascii="Google Sans" w:eastAsia="Google Sans" w:hAnsi="Google Sans" w:cs="Google Sans"/>
          <w:i/>
          <w:iCs/>
          <w:sz w:val="18"/>
          <w:szCs w:val="18"/>
        </w:rPr>
      </w:pPr>
      <w:r>
        <w:rPr>
          <w:rFonts w:ascii="Google Sans" w:eastAsia="Google Sans" w:hAnsi="Google Sans" w:cs="Google Sans"/>
          <w:i/>
          <w:iCs/>
          <w:sz w:val="18"/>
          <w:szCs w:val="18"/>
        </w:rPr>
        <w:t>Vista general en tiempo real.</w:t>
      </w:r>
    </w:p>
    <w:p w14:paraId="1F87F136" w14:textId="77777777" w:rsidR="00AC1A5E" w:rsidRDefault="007B0DA3">
      <w:pPr>
        <w:spacing w:before="60" w:after="60"/>
        <w:jc w:val="both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noProof/>
        </w:rPr>
        <w:lastRenderedPageBreak/>
        <w:drawing>
          <wp:inline distT="114300" distB="114300" distL="114300" distR="114300" wp14:anchorId="59E2B317" wp14:editId="68FD50B8">
            <wp:extent cx="5943600" cy="2628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D6C66" w14:textId="77777777" w:rsidR="00AC1A5E" w:rsidRDefault="007B0DA3">
      <w:pPr>
        <w:spacing w:before="60" w:after="60"/>
        <w:jc w:val="center"/>
        <w:rPr>
          <w:rFonts w:ascii="Google Sans" w:eastAsia="Google Sans" w:hAnsi="Google Sans" w:cs="Google Sans"/>
          <w:i/>
          <w:iCs/>
          <w:sz w:val="16"/>
          <w:szCs w:val="16"/>
        </w:rPr>
      </w:pPr>
      <w:r>
        <w:rPr>
          <w:rFonts w:ascii="Google Sans" w:eastAsia="Google Sans" w:hAnsi="Google Sans" w:cs="Google Sans"/>
          <w:i/>
          <w:iCs/>
          <w:sz w:val="16"/>
          <w:szCs w:val="16"/>
        </w:rPr>
        <w:t>Click en un envio</w:t>
      </w:r>
    </w:p>
    <w:p w14:paraId="78745F57" w14:textId="77777777" w:rsidR="00AC1A5E" w:rsidRDefault="007B0DA3">
      <w:pPr>
        <w:spacing w:before="60" w:after="60"/>
        <w:jc w:val="both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Consideraciones:</w:t>
      </w:r>
    </w:p>
    <w:p w14:paraId="237A8817" w14:textId="77777777" w:rsidR="00AC1A5E" w:rsidRDefault="007B0DA3">
      <w:pPr>
        <w:numPr>
          <w:ilvl w:val="0"/>
          <w:numId w:val="2"/>
        </w:numPr>
        <w:spacing w:before="60"/>
        <w:jc w:val="both"/>
        <w:rPr>
          <w:rFonts w:ascii="Google Sans" w:eastAsia="Google Sans" w:hAnsi="Google Sans" w:cs="Google Sans"/>
          <w:color w:val="000000"/>
        </w:rPr>
      </w:pPr>
      <w:r>
        <w:rPr>
          <w:rFonts w:ascii="Google Sans" w:eastAsia="Google Sans" w:hAnsi="Google Sans" w:cs="Google Sans"/>
        </w:rPr>
        <w:t>Se visualiza el abastecimiento por cada aeropuerto</w:t>
      </w:r>
    </w:p>
    <w:p w14:paraId="2EC39B05" w14:textId="77777777" w:rsidR="00AC1A5E" w:rsidRDefault="007B0DA3">
      <w:pPr>
        <w:numPr>
          <w:ilvl w:val="0"/>
          <w:numId w:val="2"/>
        </w:numPr>
        <w:jc w:val="both"/>
        <w:rPr>
          <w:rFonts w:ascii="Google Sans" w:eastAsia="Google Sans" w:hAnsi="Google Sans" w:cs="Google Sans"/>
          <w:color w:val="000000"/>
        </w:rPr>
      </w:pPr>
      <w:r>
        <w:rPr>
          <w:rFonts w:ascii="Google Sans" w:eastAsia="Google Sans" w:hAnsi="Google Sans" w:cs="Google Sans"/>
        </w:rPr>
        <w:t>Se actualiza cada 10 minutos</w:t>
      </w:r>
    </w:p>
    <w:p w14:paraId="211EDF4B" w14:textId="77777777" w:rsidR="00AC1A5E" w:rsidRDefault="007B0DA3">
      <w:pPr>
        <w:numPr>
          <w:ilvl w:val="0"/>
          <w:numId w:val="2"/>
        </w:numPr>
        <w:jc w:val="both"/>
        <w:rPr>
          <w:rFonts w:ascii="Google Sans" w:eastAsia="Google Sans" w:hAnsi="Google Sans" w:cs="Google Sans"/>
          <w:color w:val="000000"/>
        </w:rPr>
      </w:pPr>
      <w:r>
        <w:rPr>
          <w:rFonts w:ascii="Google Sans" w:eastAsia="Google Sans" w:hAnsi="Google Sans" w:cs="Google Sans"/>
        </w:rPr>
        <w:t>Se visualiza los vuelos en desarrollo</w:t>
      </w:r>
    </w:p>
    <w:p w14:paraId="3868F6DF" w14:textId="77777777" w:rsidR="00AC1A5E" w:rsidRDefault="007B0DA3">
      <w:pPr>
        <w:numPr>
          <w:ilvl w:val="0"/>
          <w:numId w:val="2"/>
        </w:numPr>
        <w:jc w:val="both"/>
        <w:rPr>
          <w:rFonts w:ascii="Google Sans" w:eastAsia="Google Sans" w:hAnsi="Google Sans" w:cs="Google Sans"/>
          <w:color w:val="000000"/>
        </w:rPr>
      </w:pPr>
      <w:r>
        <w:rPr>
          <w:rFonts w:ascii="Google Sans" w:eastAsia="Google Sans" w:hAnsi="Google Sans" w:cs="Google Sans"/>
        </w:rPr>
        <w:t>Se visualiza muestra una tabla con los registros de cada vuelo, envio y maletas</w:t>
      </w:r>
    </w:p>
    <w:p w14:paraId="2DD38C73" w14:textId="77777777" w:rsidR="00AC1A5E" w:rsidRDefault="007B0DA3">
      <w:pPr>
        <w:numPr>
          <w:ilvl w:val="0"/>
          <w:numId w:val="2"/>
        </w:numPr>
        <w:jc w:val="both"/>
        <w:rPr>
          <w:rFonts w:ascii="Google Sans" w:eastAsia="Google Sans" w:hAnsi="Google Sans" w:cs="Google Sans"/>
          <w:color w:val="000000"/>
        </w:rPr>
      </w:pPr>
      <w:r>
        <w:rPr>
          <w:rFonts w:ascii="Google Sans" w:eastAsia="Google Sans" w:hAnsi="Google Sans" w:cs="Google Sans"/>
        </w:rPr>
        <w:t>Al dar click en un envio</w:t>
      </w:r>
    </w:p>
    <w:p w14:paraId="27BFDD8A" w14:textId="77777777" w:rsidR="00AC1A5E" w:rsidRDefault="007B0DA3">
      <w:pPr>
        <w:numPr>
          <w:ilvl w:val="1"/>
          <w:numId w:val="2"/>
        </w:numPr>
        <w:spacing w:after="60"/>
        <w:jc w:val="both"/>
        <w:rPr>
          <w:rFonts w:ascii="Google Sans" w:eastAsia="Google Sans" w:hAnsi="Google Sans" w:cs="Google Sans"/>
          <w:color w:val="000000"/>
        </w:rPr>
      </w:pPr>
      <w:r>
        <w:rPr>
          <w:rFonts w:ascii="Google Sans" w:eastAsia="Google Sans" w:hAnsi="Google Sans" w:cs="Google Sans"/>
        </w:rPr>
        <w:t>Muestra estado de la maleta. Si se encuentra en un vuelo, aparece su codigo</w:t>
      </w:r>
    </w:p>
    <w:sectPr w:rsidR="00AC1A5E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AE05EEE-AF76-4EA6-9A8E-07DA21D6DD4D}"/>
  </w:font>
  <w:font w:name="Google Sans">
    <w:charset w:val="00"/>
    <w:family w:val="auto"/>
    <w:pitch w:val="default"/>
    <w:embedRegular r:id="rId2" w:fontKey="{4DDBCC52-3BD3-46CA-805E-7191C321F0FA}"/>
    <w:embedBold r:id="rId3" w:fontKey="{1D50B722-28A5-41E3-8B2E-AA5A221AEE1D}"/>
    <w:embedItalic r:id="rId4" w:fontKey="{A473B6DE-440C-49C8-9ABE-B91BDBDC2C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1413F75-6ACC-49D5-BC4A-80410FDED8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2DBAF5F-70AE-45E7-A72D-AD63A15F7C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541D0"/>
    <w:multiLevelType w:val="multilevel"/>
    <w:tmpl w:val="0D5032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94272B"/>
    <w:multiLevelType w:val="multilevel"/>
    <w:tmpl w:val="C952C5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3228EC"/>
    <w:multiLevelType w:val="multilevel"/>
    <w:tmpl w:val="52D071C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73AA18D5"/>
    <w:multiLevelType w:val="multilevel"/>
    <w:tmpl w:val="B9209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6A2713B"/>
    <w:multiLevelType w:val="multilevel"/>
    <w:tmpl w:val="67161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94C34D2"/>
    <w:multiLevelType w:val="multilevel"/>
    <w:tmpl w:val="488213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4649052">
    <w:abstractNumId w:val="3"/>
  </w:num>
  <w:num w:numId="2" w16cid:durableId="2074892368">
    <w:abstractNumId w:val="4"/>
  </w:num>
  <w:num w:numId="3" w16cid:durableId="2095779654">
    <w:abstractNumId w:val="2"/>
  </w:num>
  <w:num w:numId="4" w16cid:durableId="1353340562">
    <w:abstractNumId w:val="0"/>
  </w:num>
  <w:num w:numId="5" w16cid:durableId="935749416">
    <w:abstractNumId w:val="5"/>
  </w:num>
  <w:num w:numId="6" w16cid:durableId="12421061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A5E"/>
    <w:rsid w:val="00042914"/>
    <w:rsid w:val="00244C11"/>
    <w:rsid w:val="0069136B"/>
    <w:rsid w:val="007173BA"/>
    <w:rsid w:val="007B0DA3"/>
    <w:rsid w:val="00AC1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CBF990"/>
  <w15:docId w15:val="{C0CDCFE3-A5C3-42A4-8C08-6B9AE9EC2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6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1F3864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160" w:after="80"/>
      <w:outlineLvl w:val="2"/>
    </w:pPr>
    <w:rPr>
      <w:b/>
      <w:bCs/>
      <w:color w:val="2E509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e2b9Y2vnmGGQuqn64qmld5x2tw==">CgMxLjAyDmgucXNwODV0a2w2ZG1rMg5oLmV4cTN1cTE2b28xMTIOaC40ejA4cDJtd2cwdzkyDmgucm5kcm5wdG01NjEwOAByITF3OVlPa1J2T3dHUGVJNzFYMnRTWm1ocHFUUzNKMUZHbw==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237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Jara</cp:lastModifiedBy>
  <cp:revision>3</cp:revision>
  <dcterms:created xsi:type="dcterms:W3CDTF">2026-07-05T01:52:00Z</dcterms:created>
  <dcterms:modified xsi:type="dcterms:W3CDTF">2026-07-05T01:53:00Z</dcterms:modified>
</cp:coreProperties>
</file>