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A850" w14:textId="77777777" w:rsidR="00F12EC6" w:rsidRDefault="00A06846">
      <w:pPr>
        <w:spacing w:after="80"/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PONTIFICIA UNIVERSIDAD CATÓLICA DEL PERÚ</w:t>
      </w:r>
    </w:p>
    <w:p w14:paraId="3BF5DD54" w14:textId="77777777" w:rsidR="00F12EC6" w:rsidRDefault="00A06846">
      <w:pPr>
        <w:spacing w:after="560"/>
        <w:jc w:val="center"/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sz w:val="26"/>
          <w:szCs w:val="26"/>
        </w:rPr>
        <w:t>Facultad de Ciencias e Ingeniería</w:t>
      </w:r>
    </w:p>
    <w:p w14:paraId="6238B84E" w14:textId="77777777" w:rsidR="00F12EC6" w:rsidRDefault="00A06846">
      <w:pPr>
        <w:spacing w:line="480" w:lineRule="auto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0" distB="0" distL="0" distR="0" wp14:anchorId="54ABFA3E" wp14:editId="64AC0E90">
            <wp:extent cx="2109059" cy="2088281"/>
            <wp:effectExtent l="0" t="0" r="0" b="0"/>
            <wp:docPr id="3" name="image11.png" descr="A blue circle with white text and a ship in the wa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blue circle with white text and a ship in the wate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9059" cy="2088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36B8B" w14:textId="77777777" w:rsidR="00F12EC6" w:rsidRDefault="00A06846">
      <w:pPr>
        <w:spacing w:after="200"/>
        <w:jc w:val="center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2E5090"/>
          <w:sz w:val="30"/>
          <w:szCs w:val="30"/>
        </w:rPr>
        <w:t>Definición del Prototipo - 1ra Iteración</w:t>
      </w:r>
    </w:p>
    <w:p w14:paraId="5F4179DA" w14:textId="77777777" w:rsidR="00F12EC6" w:rsidRDefault="00A06846">
      <w:pPr>
        <w:spacing w:after="800"/>
        <w:jc w:val="center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Gestión y Planificación de Traslado de Equipaje - Sistema Tasf.B2B</w:t>
      </w:r>
    </w:p>
    <w:p w14:paraId="6DEC8F89" w14:textId="77777777" w:rsidR="00F12EC6" w:rsidRDefault="00F12EC6">
      <w:pPr>
        <w:spacing w:after="800"/>
        <w:jc w:val="center"/>
        <w:rPr>
          <w:rFonts w:ascii="Google Sans" w:eastAsia="Google Sans" w:hAnsi="Google Sans" w:cs="Google Sans"/>
          <w:color w:val="444444"/>
          <w:sz w:val="24"/>
          <w:szCs w:val="24"/>
        </w:rPr>
      </w:pPr>
    </w:p>
    <w:p w14:paraId="274B77D4" w14:textId="77777777" w:rsidR="00F12EC6" w:rsidRDefault="00F12EC6">
      <w:pPr>
        <w:spacing w:after="800"/>
        <w:rPr>
          <w:rFonts w:ascii="Google Sans" w:eastAsia="Google Sans" w:hAnsi="Google Sans" w:cs="Google Sans"/>
          <w:color w:val="444444"/>
          <w:sz w:val="24"/>
          <w:szCs w:val="24"/>
        </w:rPr>
      </w:pPr>
    </w:p>
    <w:p w14:paraId="1540B9A3" w14:textId="77777777" w:rsidR="00F12EC6" w:rsidRDefault="00F12EC6">
      <w:pPr>
        <w:spacing w:after="800"/>
        <w:rPr>
          <w:rFonts w:ascii="Google Sans" w:eastAsia="Google Sans" w:hAnsi="Google Sans" w:cs="Google Sans"/>
          <w:color w:val="444444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7815"/>
      </w:tblGrid>
      <w:tr w:rsidR="00F12EC6" w14:paraId="33F6DDC4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6FD7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6BD6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PROT-TASF-B2B-2026</w:t>
            </w:r>
          </w:p>
        </w:tc>
      </w:tr>
      <w:tr w:rsidR="00F12EC6" w14:paraId="57A9364F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66C5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60BF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3.0</w:t>
            </w:r>
          </w:p>
        </w:tc>
      </w:tr>
      <w:tr w:rsidR="00F12EC6" w14:paraId="1C154B3F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5403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AC5E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Abril 2026</w:t>
            </w:r>
          </w:p>
        </w:tc>
      </w:tr>
      <w:tr w:rsidR="00F12EC6" w14:paraId="5B3816EE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7318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5D4C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1INF54 PDDS - 26-1 - PUCP</w:t>
            </w:r>
          </w:p>
        </w:tc>
      </w:tr>
      <w:tr w:rsidR="00F12EC6" w14:paraId="48A2B841" w14:textId="77777777">
        <w:tc>
          <w:tcPr>
            <w:tcW w:w="1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9F13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78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63FC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Marcelo Jara Falconi</w:t>
            </w:r>
          </w:p>
          <w:p w14:paraId="5BF38A58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Matias Chavarria</w:t>
            </w:r>
          </w:p>
          <w:p w14:paraId="290F3CF8" w14:textId="77777777" w:rsidR="00F12EC6" w:rsidRDefault="00A06846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sz w:val="20"/>
                <w:szCs w:val="20"/>
              </w:rPr>
              <w:t>Rodrigo Lujan</w:t>
            </w:r>
          </w:p>
        </w:tc>
      </w:tr>
    </w:tbl>
    <w:p w14:paraId="25837E5D" w14:textId="77777777" w:rsidR="00F12EC6" w:rsidRDefault="00A06846">
      <w:pPr>
        <w:rPr>
          <w:rFonts w:ascii="Google Sans" w:eastAsia="Google Sans" w:hAnsi="Google Sans" w:cs="Google Sans"/>
        </w:rPr>
      </w:pPr>
      <w:r>
        <w:br w:type="page"/>
      </w:r>
    </w:p>
    <w:p w14:paraId="40938D14" w14:textId="77777777" w:rsidR="00F12EC6" w:rsidRDefault="00A06846">
      <w:pPr>
        <w:pStyle w:val="Ttulo1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1. Introducción</w:t>
      </w:r>
    </w:p>
    <w:p w14:paraId="77980331" w14:textId="16C732D9" w:rsidR="00F12EC6" w:rsidRDefault="00E11820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Este informe documenta el prototipo de primera iteración del sistema Tasf.B2B. El alcance del prototipo está delimitado exclusivamente al escenario de simulación hasta el colapso o saturación del sistema, presentado con nivel de detalle suficiente para su evaluación.</w:t>
      </w:r>
    </w:p>
    <w:p w14:paraId="1DBF6138" w14:textId="189C7B10" w:rsidR="00F12EC6" w:rsidRDefault="00E11820">
      <w:pPr>
        <w:pBdr>
          <w:left w:val="single" w:sz="12" w:space="8" w:color="C00000"/>
        </w:pBdr>
        <w:shd w:val="clear" w:color="auto" w:fill="FCE4D6"/>
        <w:spacing w:before="80" w:after="80"/>
        <w:ind w:left="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color w:val="C00000"/>
          <w:sz w:val="20"/>
          <w:szCs w:val="20"/>
        </w:rPr>
        <w:t>FUERA DEL ALCANCE de este prototipo: otros escenarios (operación en tiempo real, simulación por periodo), otras funcionalidades, ingreso al sistema (login) y mantenimientos. NO se incluyen controles para acelerar, avanzar, retroceder o similares la simulación.</w:t>
      </w:r>
    </w:p>
    <w:p w14:paraId="520162E8" w14:textId="77777777" w:rsidR="00F12EC6" w:rsidRDefault="00F12EC6">
      <w:pPr>
        <w:rPr>
          <w:rFonts w:ascii="Google Sans" w:eastAsia="Google Sans" w:hAnsi="Google Sans" w:cs="Google Sans"/>
        </w:rPr>
      </w:pPr>
    </w:p>
    <w:p w14:paraId="1A3C35A6" w14:textId="77777777" w:rsidR="00F12EC6" w:rsidRDefault="00A06846">
      <w:pPr>
        <w:pStyle w:val="Ttulo1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Pantallas del Prototipo</w:t>
      </w:r>
    </w:p>
    <w:p w14:paraId="12E2F334" w14:textId="77777777" w:rsidR="00F12EC6" w:rsidRDefault="00A06846">
      <w:pPr>
        <w:pBdr>
          <w:left w:val="single" w:sz="12" w:space="8" w:color="2E5090"/>
        </w:pBdr>
        <w:shd w:val="clear" w:color="auto" w:fill="EBF3FB"/>
        <w:spacing w:before="80" w:after="80"/>
        <w:ind w:left="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i/>
          <w:iCs/>
          <w:sz w:val="20"/>
          <w:szCs w:val="20"/>
        </w:rPr>
        <w:t>Las imágenes de las pantallas serán insertadas en este documento en una iteración posterior. Cada sección indica qué debe mostrar la pantalla correspondiente.</w:t>
      </w:r>
    </w:p>
    <w:p w14:paraId="54B61266" w14:textId="428645E8" w:rsidR="00F12EC6" w:rsidRDefault="00904286">
      <w:pPr>
        <w:pStyle w:val="Ttulo2"/>
        <w:pBdr>
          <w:bottom w:val="single" w:sz="6" w:space="1" w:color="1F3864"/>
        </w:pBdr>
        <w:rPr>
          <w:rFonts w:ascii="Google Sans" w:eastAsia="Google Sans" w:hAnsi="Google Sans" w:cs="Google Sans"/>
        </w:rPr>
      </w:pPr>
      <w:bookmarkStart w:id="0" w:name="_heading=h.qsp85tkl6dmk" w:colFirst="0" w:colLast="0"/>
      <w:bookmarkStart w:id="1" w:name="_heading=h.rndrnptm5610" w:colFirst="0" w:colLast="0"/>
      <w:bookmarkEnd w:id="0"/>
      <w:bookmarkEnd w:id="1"/>
      <w:r>
        <w:rPr>
          <w:rFonts w:ascii="Google Sans" w:eastAsia="Google Sans" w:hAnsi="Google Sans" w:cs="Google Sans"/>
        </w:rPr>
        <w:t>2.1 Operaciones hasta el colapso</w:t>
      </w:r>
    </w:p>
    <w:p w14:paraId="67ECAEC4" w14:textId="77777777" w:rsidR="00F12EC6" w:rsidRDefault="00A0684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Permite al supervisor elegir el tipo de simulación y el periodo. Es la pantalla de entrada al flujo del prototipo</w:t>
      </w:r>
    </w:p>
    <w:p w14:paraId="7DF97BA0" w14:textId="77777777" w:rsidR="00F12EC6" w:rsidRDefault="00A0684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C0BA5ED" wp14:editId="25E93C0F">
            <wp:extent cx="5653088" cy="2464166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464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8B4F0" w14:textId="77777777" w:rsidR="00F12EC6" w:rsidRDefault="00A0684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8"/>
          <w:szCs w:val="18"/>
        </w:rPr>
      </w:pPr>
      <w:r>
        <w:rPr>
          <w:rFonts w:ascii="Google Sans" w:eastAsia="Google Sans" w:hAnsi="Google Sans" w:cs="Google Sans"/>
          <w:i/>
          <w:iCs/>
          <w:sz w:val="18"/>
          <w:szCs w:val="18"/>
        </w:rPr>
        <w:t>Vista previa al colapso</w:t>
      </w:r>
    </w:p>
    <w:p w14:paraId="5412594A" w14:textId="77777777" w:rsidR="00F12EC6" w:rsidRDefault="00A0684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7FB1BF72" wp14:editId="610A7ADD">
            <wp:extent cx="5943600" cy="2616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8609F" w14:textId="77777777" w:rsidR="00F12EC6" w:rsidRDefault="00A06846">
      <w:pPr>
        <w:spacing w:before="60" w:after="60"/>
        <w:jc w:val="center"/>
        <w:rPr>
          <w:rFonts w:ascii="Google Sans" w:eastAsia="Google Sans" w:hAnsi="Google Sans" w:cs="Google Sans"/>
          <w:i/>
          <w:iCs/>
          <w:sz w:val="18"/>
          <w:szCs w:val="18"/>
        </w:rPr>
      </w:pPr>
      <w:r>
        <w:rPr>
          <w:rFonts w:ascii="Google Sans" w:eastAsia="Google Sans" w:hAnsi="Google Sans" w:cs="Google Sans"/>
          <w:i/>
          <w:iCs/>
          <w:sz w:val="18"/>
          <w:szCs w:val="18"/>
        </w:rPr>
        <w:t>Vista al momento del colaps</w:t>
      </w:r>
    </w:p>
    <w:p w14:paraId="799F8D73" w14:textId="77777777" w:rsidR="00F12EC6" w:rsidRDefault="00A0684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Consideraciones</w:t>
      </w:r>
    </w:p>
    <w:p w14:paraId="79025EDF" w14:textId="77777777" w:rsidR="00F12EC6" w:rsidRDefault="00A06846">
      <w:pPr>
        <w:numPr>
          <w:ilvl w:val="0"/>
          <w:numId w:val="1"/>
        </w:numPr>
        <w:spacing w:before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Al momento que sucede el colapso, la simulación muestra el tiempo transcurrido y estadisticas hasta dicho momento</w:t>
      </w:r>
    </w:p>
    <w:p w14:paraId="6AFE9901" w14:textId="77777777" w:rsidR="00F12EC6" w:rsidRDefault="00A06846">
      <w:pPr>
        <w:numPr>
          <w:ilvl w:val="0"/>
          <w:numId w:val="1"/>
        </w:num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Tres maneras por las que se llega al colapso:</w:t>
      </w:r>
    </w:p>
    <w:p w14:paraId="4440AF47" w14:textId="77777777" w:rsidR="00F12EC6" w:rsidRDefault="00A06846">
      <w:pPr>
        <w:numPr>
          <w:ilvl w:val="0"/>
          <w:numId w:val="3"/>
        </w:num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Cuando un aeropuerto no puede recibir más maletas</w:t>
      </w:r>
    </w:p>
    <w:p w14:paraId="009110A3" w14:textId="77777777" w:rsidR="00F12EC6" w:rsidRDefault="00A06846">
      <w:pPr>
        <w:numPr>
          <w:ilvl w:val="0"/>
          <w:numId w:val="3"/>
        </w:num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Cuando no se cumple plazo de los envios</w:t>
      </w:r>
    </w:p>
    <w:p w14:paraId="5837E886" w14:textId="77777777" w:rsidR="00F12EC6" w:rsidRDefault="00A06846">
      <w:pPr>
        <w:numPr>
          <w:ilvl w:val="0"/>
          <w:numId w:val="3"/>
        </w:numPr>
        <w:spacing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Cuando no se puede subir maleta a los vuelos disponibles</w:t>
      </w:r>
    </w:p>
    <w:p w14:paraId="73E03611" w14:textId="77777777" w:rsidR="00F12EC6" w:rsidRDefault="00F12EC6">
      <w:pPr>
        <w:spacing w:before="60" w:after="60"/>
        <w:jc w:val="both"/>
        <w:rPr>
          <w:rFonts w:ascii="Google Sans" w:eastAsia="Google Sans" w:hAnsi="Google Sans" w:cs="Google Sans"/>
        </w:rPr>
      </w:pPr>
    </w:p>
    <w:p w14:paraId="7B872A3A" w14:textId="77777777" w:rsidR="00F12EC6" w:rsidRDefault="00F12EC6">
      <w:pPr>
        <w:spacing w:before="60" w:after="60"/>
        <w:jc w:val="both"/>
        <w:rPr>
          <w:rFonts w:ascii="Google Sans" w:eastAsia="Google Sans" w:hAnsi="Google Sans" w:cs="Google Sans"/>
        </w:rPr>
      </w:pPr>
    </w:p>
    <w:p w14:paraId="0B6BDD3F" w14:textId="77777777" w:rsidR="00F12EC6" w:rsidRDefault="00F12EC6">
      <w:pPr>
        <w:spacing w:before="60" w:after="60"/>
        <w:jc w:val="both"/>
        <w:rPr>
          <w:rFonts w:ascii="Google Sans" w:eastAsia="Google Sans" w:hAnsi="Google Sans" w:cs="Google Sans"/>
        </w:rPr>
      </w:pPr>
    </w:p>
    <w:p w14:paraId="44137C33" w14:textId="77777777" w:rsidR="00F12EC6" w:rsidRDefault="00F12EC6">
      <w:pPr>
        <w:spacing w:before="60" w:after="60"/>
        <w:jc w:val="both"/>
        <w:rPr>
          <w:rFonts w:ascii="Google Sans" w:eastAsia="Google Sans" w:hAnsi="Google Sans" w:cs="Google Sans"/>
        </w:rPr>
      </w:pPr>
    </w:p>
    <w:p w14:paraId="3A9080DA" w14:textId="77777777" w:rsidR="00F12EC6" w:rsidRDefault="00A06846">
      <w:pPr>
        <w:spacing w:before="60" w:after="6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.</w:t>
      </w:r>
    </w:p>
    <w:sectPr w:rsidR="00F12EC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7299CC-51F0-4454-AA38-C16853219EEB}"/>
  </w:font>
  <w:font w:name="Google Sans">
    <w:charset w:val="00"/>
    <w:family w:val="auto"/>
    <w:pitch w:val="default"/>
    <w:embedRegular r:id="rId2" w:fontKey="{CAAE7D0D-85AA-48D4-B1DA-5B6AE8A36806}"/>
    <w:embedBold r:id="rId3" w:fontKey="{16985EA2-F6E7-4FCB-8B26-1899EAA5823F}"/>
    <w:embedItalic r:id="rId4" w:fontKey="{349C9FE0-2666-4A81-A7EE-42C9ED6B44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E125668-8BC3-4A3A-ADA6-3E093FD1E8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BAF411-73E2-4726-A1BF-9F08C79BE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C10"/>
    <w:multiLevelType w:val="multilevel"/>
    <w:tmpl w:val="29B45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C2436"/>
    <w:multiLevelType w:val="multilevel"/>
    <w:tmpl w:val="DA884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2C6191"/>
    <w:multiLevelType w:val="multilevel"/>
    <w:tmpl w:val="65D4D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959BA"/>
    <w:multiLevelType w:val="multilevel"/>
    <w:tmpl w:val="04C41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B71808"/>
    <w:multiLevelType w:val="multilevel"/>
    <w:tmpl w:val="2E08525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31140C7"/>
    <w:multiLevelType w:val="multilevel"/>
    <w:tmpl w:val="C10C9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5183072">
    <w:abstractNumId w:val="1"/>
  </w:num>
  <w:num w:numId="2" w16cid:durableId="1891645243">
    <w:abstractNumId w:val="3"/>
  </w:num>
  <w:num w:numId="3" w16cid:durableId="1228611852">
    <w:abstractNumId w:val="4"/>
  </w:num>
  <w:num w:numId="4" w16cid:durableId="1090543402">
    <w:abstractNumId w:val="2"/>
  </w:num>
  <w:num w:numId="5" w16cid:durableId="2096391685">
    <w:abstractNumId w:val="5"/>
  </w:num>
  <w:num w:numId="6" w16cid:durableId="31630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EC6"/>
    <w:rsid w:val="00244C11"/>
    <w:rsid w:val="007173BA"/>
    <w:rsid w:val="00904286"/>
    <w:rsid w:val="00A06846"/>
    <w:rsid w:val="00E11820"/>
    <w:rsid w:val="00F1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DE6F7"/>
  <w15:docId w15:val="{C0CDCFE3-A5C3-42A4-8C08-6B9AE9EC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2E509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2b9Y2vnmGGQuqn64qmld5x2tw==">CgMxLjAyDmgucXNwODV0a2w2ZG1rMg5oLmV4cTN1cTE2b28xMTIOaC40ejA4cDJtd2cwdzkyDmgucm5kcm5wdG01NjEwOAByITF3OVlPa1J2T3dHUGVJNzFYMnRTWm1ocHFUUzNKMUZHbw==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Jara</cp:lastModifiedBy>
  <cp:revision>3</cp:revision>
  <dcterms:created xsi:type="dcterms:W3CDTF">2026-07-05T01:52:00Z</dcterms:created>
  <dcterms:modified xsi:type="dcterms:W3CDTF">2026-07-05T01:53:00Z</dcterms:modified>
</cp:coreProperties>
</file>