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* 如何理解自动装配</w:t>
      </w:r>
    </w:p>
    <w:p>
      <w:pPr>
        <w:pStyle w:val="2"/>
        <w:rPr>
          <w:rFonts w:hint="eastAsia"/>
        </w:rPr>
      </w:pPr>
      <w:r>
        <w:rPr>
          <w:rFonts w:hint="eastAsia"/>
        </w:rPr>
        <w:t>* 什么是条件装配？</w:t>
      </w:r>
    </w:p>
    <w:p>
      <w:pPr>
        <w:pStyle w:val="2"/>
        <w:rPr>
          <w:rFonts w:hint="eastAsia"/>
        </w:rPr>
      </w:pPr>
      <w:r>
        <w:rPr>
          <w:rFonts w:hint="eastAsia"/>
        </w:rPr>
        <w:t>作业提交地址：https://gper.club/homework/subjects/7e7e7f7ff7g54gcag6bgfa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E033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2020-06-24T15:24:07Z</dcterms:created>
  <dc:creator>Administrator</dc:creator>
  <cp:lastModifiedBy>Administrator</cp:lastModifiedBy>
  <dcterms:modified xsi:type="dcterms:W3CDTF">2020-06-24T15:24:40Z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