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05080C" w14:textId="77777777" w:rsidR="00DF5E36" w:rsidRDefault="00DF5E36">
      <w:pPr>
        <w:spacing w:before="2300" w:after="0"/>
        <w:rPr>
          <w:rFonts w:hint="eastAsia"/>
        </w:rPr>
      </w:pPr>
    </w:p>
    <w:p w14:paraId="6212850E" w14:textId="0A6264F8" w:rsidR="00DF5E36" w:rsidRDefault="00000000">
      <w:pPr>
        <w:spacing w:after="180"/>
        <w:rPr>
          <w:rFonts w:hint="eastAsia"/>
        </w:rPr>
      </w:pPr>
      <w:r>
        <w:rPr>
          <w:b/>
          <w:caps/>
          <w:color w:val="C8102E"/>
        </w:rPr>
        <w:t xml:space="preserve">LIBSTAR </w:t>
      </w:r>
      <w:r w:rsidR="002F7FC2">
        <w:rPr>
          <w:b/>
          <w:caps/>
          <w:color w:val="C8102E"/>
        </w:rPr>
        <w:t xml:space="preserve">SEPTEMBER </w:t>
      </w:r>
      <w:r>
        <w:rPr>
          <w:b/>
          <w:caps/>
          <w:color w:val="C8102E"/>
        </w:rPr>
        <w:t>2026</w:t>
      </w:r>
    </w:p>
    <w:p w14:paraId="4BA21695" w14:textId="3CAA5B7B" w:rsidR="002F7FC2" w:rsidRDefault="002F7FC2">
      <w:pPr>
        <w:pStyle w:val="Title"/>
        <w:rPr>
          <w:rFonts w:ascii="IBM Plex Sans Condensed" w:hAnsi="IBM Plex Sans Condensed" w:cs="IBM Plex Sans Condensed"/>
        </w:rPr>
      </w:pPr>
      <w:proofErr w:type="spellStart"/>
      <w:r>
        <w:rPr>
          <w:rFonts w:ascii="IBM Plex Sans Condensed" w:hAnsi="IBM Plex Sans Condensed" w:cs="IBM Plex Sans Condensed"/>
        </w:rPr>
        <w:t>ClassRequest</w:t>
      </w:r>
      <w:r w:rsidR="00351B9F">
        <w:rPr>
          <w:rFonts w:ascii="IBM Plex Sans Condensed" w:hAnsi="IBM Plex Sans Condensed" w:cs="IBM Plex Sans Condensed"/>
        </w:rPr>
        <w:t>s</w:t>
      </w:r>
      <w:proofErr w:type="spellEnd"/>
    </w:p>
    <w:p w14:paraId="7B875BF9" w14:textId="1839A66C" w:rsidR="00DF5E36" w:rsidRDefault="00000000">
      <w:pPr>
        <w:pStyle w:val="Title"/>
        <w:rPr>
          <w:rFonts w:ascii="IBM Plex Sans Condensed" w:hAnsi="IBM Plex Sans Condensed" w:cs="IBM Plex Sans Condensed"/>
        </w:rPr>
      </w:pPr>
      <w:r>
        <w:rPr>
          <w:rFonts w:ascii="IBM Plex Sans Condensed" w:hAnsi="IBM Plex Sans Condensed" w:cs="IBM Plex Sans Condensed"/>
        </w:rPr>
        <w:t xml:space="preserve">Teaching Request </w:t>
      </w:r>
      <w:r w:rsidR="003973F5">
        <w:rPr>
          <w:rFonts w:ascii="IBM Plex Sans Condensed" w:hAnsi="IBM Plex Sans Condensed" w:cs="IBM Plex Sans Condensed"/>
        </w:rPr>
        <w:t xml:space="preserve">Manual | </w:t>
      </w:r>
      <w:r>
        <w:rPr>
          <w:rFonts w:ascii="IBM Plex Sans Condensed" w:hAnsi="IBM Plex Sans Condensed" w:cs="IBM Plex Sans Condensed"/>
        </w:rPr>
        <w:t>Guide</w:t>
      </w:r>
    </w:p>
    <w:p w14:paraId="7CBA2B06" w14:textId="36EA87C1" w:rsidR="002F7FC2" w:rsidRPr="002F7FC2" w:rsidRDefault="002F7FC2" w:rsidP="002F7FC2">
      <w:r>
        <w:rPr>
          <w:noProof/>
        </w:rPr>
        <mc:AlternateContent>
          <mc:Choice Requires="wps">
            <w:drawing>
              <wp:anchor distT="0" distB="0" distL="114300" distR="114300" simplePos="0" relativeHeight="251659264" behindDoc="0" locked="0" layoutInCell="1" allowOverlap="1" wp14:anchorId="5E66CF91" wp14:editId="664EF8A3">
                <wp:simplePos x="0" y="0"/>
                <wp:positionH relativeFrom="column">
                  <wp:posOffset>28280</wp:posOffset>
                </wp:positionH>
                <wp:positionV relativeFrom="paragraph">
                  <wp:posOffset>42499</wp:posOffset>
                </wp:positionV>
                <wp:extent cx="5533534" cy="0"/>
                <wp:effectExtent l="0" t="12700" r="16510" b="12700"/>
                <wp:wrapNone/>
                <wp:docPr id="35918589" name="Straight Connector 2"/>
                <wp:cNvGraphicFramePr/>
                <a:graphic xmlns:a="http://schemas.openxmlformats.org/drawingml/2006/main">
                  <a:graphicData uri="http://schemas.microsoft.com/office/word/2010/wordprocessingShape">
                    <wps:wsp>
                      <wps:cNvCnPr/>
                      <wps:spPr>
                        <a:xfrm>
                          <a:off x="0" y="0"/>
                          <a:ext cx="5533534" cy="0"/>
                        </a:xfrm>
                        <a:prstGeom prst="line">
                          <a:avLst/>
                        </a:prstGeom>
                        <a:effectLst/>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11EDE17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3.35pt" to="437.95pt,3.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" strokecolor="#c0504d [3205]" strokeweight="2pt"/>
            </w:pict>
          </mc:Fallback>
        </mc:AlternateContent>
      </w:r>
    </w:p>
    <w:p w14:paraId="454CA1EF" w14:textId="1BA79D49" w:rsidR="00DF5E36" w:rsidRPr="002F7FC2" w:rsidRDefault="00000000" w:rsidP="002F7FC2">
      <w:pPr>
        <w:pStyle w:val="SubtitleCustom"/>
        <w:spacing w:after="300"/>
        <w:rPr>
          <w:rFonts w:hint="eastAsia"/>
          <w:color w:val="4F81BD" w:themeColor="accent1"/>
        </w:rPr>
      </w:pPr>
      <w:r w:rsidRPr="002F7FC2">
        <w:rPr>
          <w:color w:val="4F81BD" w:themeColor="accent1"/>
        </w:rPr>
        <w:t xml:space="preserve">A practical reference for </w:t>
      </w:r>
      <w:r w:rsidR="002F7FC2">
        <w:rPr>
          <w:color w:val="4F81BD" w:themeColor="accent1"/>
        </w:rPr>
        <w:t>S</w:t>
      </w:r>
      <w:r w:rsidRPr="002F7FC2">
        <w:rPr>
          <w:color w:val="4F81BD" w:themeColor="accent1"/>
        </w:rPr>
        <w:t>taff</w:t>
      </w:r>
      <w:r w:rsidR="00C93EE9" w:rsidRPr="002F7FC2">
        <w:rPr>
          <w:color w:val="4F81BD" w:themeColor="accent1"/>
        </w:rPr>
        <w:t>/</w:t>
      </w:r>
      <w:r w:rsidR="002F7FC2">
        <w:rPr>
          <w:color w:val="4F81BD" w:themeColor="accent1"/>
        </w:rPr>
        <w:t>L</w:t>
      </w:r>
      <w:r w:rsidR="00C93EE9" w:rsidRPr="002F7FC2">
        <w:rPr>
          <w:color w:val="4F81BD" w:themeColor="accent1"/>
        </w:rPr>
        <w:t>ibrarians</w:t>
      </w:r>
      <w:r w:rsidRPr="002F7FC2">
        <w:rPr>
          <w:color w:val="4F81BD" w:themeColor="accent1"/>
        </w:rPr>
        <w:t xml:space="preserve">, </w:t>
      </w:r>
      <w:r w:rsidR="002F7FC2">
        <w:rPr>
          <w:color w:val="4F81BD" w:themeColor="accent1"/>
        </w:rPr>
        <w:t>M</w:t>
      </w:r>
      <w:r w:rsidRPr="002F7FC2">
        <w:rPr>
          <w:color w:val="4F81BD" w:themeColor="accent1"/>
        </w:rPr>
        <w:t xml:space="preserve">anagers, </w:t>
      </w:r>
      <w:r w:rsidR="002F7FC2">
        <w:rPr>
          <w:color w:val="4F81BD" w:themeColor="accent1"/>
        </w:rPr>
        <w:t>D</w:t>
      </w:r>
      <w:r w:rsidRPr="002F7FC2">
        <w:rPr>
          <w:color w:val="4F81BD" w:themeColor="accent1"/>
        </w:rPr>
        <w:t xml:space="preserve">irectors, and </w:t>
      </w:r>
      <w:r w:rsidR="002F7FC2">
        <w:rPr>
          <w:color w:val="4F81BD" w:themeColor="accent1"/>
        </w:rPr>
        <w:t>A</w:t>
      </w:r>
      <w:r w:rsidRPr="002F7FC2">
        <w:rPr>
          <w:color w:val="4F81BD" w:themeColor="accent1"/>
        </w:rPr>
        <w:t>dministrators.</w:t>
      </w:r>
    </w:p>
    <w:p w14:paraId="27ED2831" w14:textId="33E4EA1D" w:rsidR="00DF5E36" w:rsidRDefault="00000000">
      <w:pPr>
        <w:spacing w:after="0"/>
        <w:rPr>
          <w:rFonts w:hint="eastAsia"/>
        </w:rPr>
      </w:pPr>
      <w:r>
        <w:rPr>
          <w:b/>
          <w:color w:val="637083"/>
          <w:sz w:val="20"/>
          <w:szCs w:val="20"/>
        </w:rPr>
        <w:t xml:space="preserve">York University Libraries | </w:t>
      </w:r>
      <w:r w:rsidR="007A12B5">
        <w:rPr>
          <w:b/>
          <w:color w:val="637083"/>
          <w:sz w:val="20"/>
          <w:szCs w:val="20"/>
        </w:rPr>
        <w:t>May - Sept</w:t>
      </w:r>
      <w:r>
        <w:rPr>
          <w:b/>
          <w:color w:val="637083"/>
          <w:sz w:val="20"/>
          <w:szCs w:val="20"/>
        </w:rPr>
        <w:t xml:space="preserve"> 2026</w:t>
      </w:r>
    </w:p>
    <w:p w14:paraId="502B9586" w14:textId="77777777" w:rsidR="00DF5E36" w:rsidRDefault="00000000">
      <w:pPr>
        <w:pStyle w:val="Heading1"/>
        <w:pageBreakBefore/>
        <w:spacing w:before="0" w:after="180"/>
      </w:pPr>
      <w:r>
        <w:rPr>
          <w:rFonts w:ascii="IBM Plex Sans Condensed" w:hAnsi="IBM Plex Sans Condensed" w:cs="IBM Plex Sans Condensed"/>
        </w:rPr>
        <w:lastRenderedPageBreak/>
        <w:t>Contents</w:t>
      </w:r>
    </w:p>
    <w:p w14:paraId="33141896" w14:textId="77777777" w:rsidR="00DF5E36" w:rsidRDefault="00000000">
      <w:pPr>
        <w:spacing w:after="180"/>
        <w:rPr>
          <w:rFonts w:hint="eastAsia"/>
        </w:rPr>
      </w:pPr>
      <w:r>
        <w:t>Use these sections to follow a request from submission through assignment, review the exceptions, and prepare the staging demonstration.</w:t>
      </w:r>
    </w:p>
    <w:p w14:paraId="25000357" w14:textId="1DC82CF5" w:rsidR="00DF5E36" w:rsidRDefault="00000000">
      <w:pPr>
        <w:spacing w:after="100" w:line="280" w:lineRule="auto"/>
        <w:rPr>
          <w:rFonts w:hint="eastAsia"/>
        </w:rPr>
      </w:pPr>
      <w:r>
        <w:rPr>
          <w:b/>
          <w:color w:val="1A6B78"/>
        </w:rPr>
        <w:t xml:space="preserve">The Request </w:t>
      </w:r>
      <w:r w:rsidR="00AD2B20">
        <w:rPr>
          <w:b/>
          <w:color w:val="1A6B78"/>
        </w:rPr>
        <w:t>Flow</w:t>
      </w:r>
    </w:p>
    <w:p w14:paraId="0C8CFA13" w14:textId="77777777" w:rsidR="00DF5E36" w:rsidRDefault="00000000">
      <w:pPr>
        <w:spacing w:after="100" w:line="280" w:lineRule="auto"/>
        <w:rPr>
          <w:rFonts w:hint="eastAsia"/>
        </w:rPr>
      </w:pPr>
      <w:r>
        <w:rPr>
          <w:b/>
          <w:color w:val="1A6B78"/>
        </w:rPr>
        <w:t>Choosing the Lead Instructor</w:t>
      </w:r>
    </w:p>
    <w:p w14:paraId="176259BC" w14:textId="77777777" w:rsidR="00DF5E36" w:rsidRDefault="00000000">
      <w:pPr>
        <w:spacing w:after="100" w:line="280" w:lineRule="auto"/>
        <w:rPr>
          <w:rFonts w:hint="eastAsia"/>
        </w:rPr>
      </w:pPr>
      <w:r>
        <w:rPr>
          <w:b/>
          <w:color w:val="1A6B78"/>
        </w:rPr>
        <w:t>When a Portfolio Cannot Take the Request</w:t>
      </w:r>
    </w:p>
    <w:p w14:paraId="331948EE" w14:textId="77777777" w:rsidR="00DF5E36" w:rsidRDefault="00000000">
      <w:pPr>
        <w:spacing w:after="100" w:line="280" w:lineRule="auto"/>
        <w:rPr>
          <w:rFonts w:hint="eastAsia"/>
        </w:rPr>
      </w:pPr>
      <w:r>
        <w:rPr>
          <w:b/>
          <w:color w:val="1A6B78"/>
        </w:rPr>
        <w:t>Email Notifications</w:t>
      </w:r>
    </w:p>
    <w:p w14:paraId="6C0F9ECF" w14:textId="77777777" w:rsidR="00DF5E36" w:rsidRDefault="00000000">
      <w:pPr>
        <w:spacing w:after="100" w:line="280" w:lineRule="auto"/>
        <w:rPr>
          <w:rFonts w:hint="eastAsia"/>
        </w:rPr>
      </w:pPr>
      <w:r>
        <w:rPr>
          <w:b/>
          <w:color w:val="1A6B78"/>
        </w:rPr>
        <w:t>Cancellation Requests</w:t>
      </w:r>
    </w:p>
    <w:p w14:paraId="2E4C6EED" w14:textId="77777777" w:rsidR="00DF5E36" w:rsidRDefault="00000000">
      <w:pPr>
        <w:spacing w:after="100" w:line="280" w:lineRule="auto"/>
        <w:rPr>
          <w:rFonts w:hint="eastAsia"/>
        </w:rPr>
      </w:pPr>
      <w:r>
        <w:rPr>
          <w:b/>
          <w:color w:val="1A6B78"/>
        </w:rPr>
        <w:t>Older Requests and Reporting</w:t>
      </w:r>
    </w:p>
    <w:p w14:paraId="45483A03" w14:textId="77777777" w:rsidR="00DF5E36" w:rsidRDefault="00000000">
      <w:pPr>
        <w:spacing w:after="100" w:line="280" w:lineRule="auto"/>
        <w:rPr>
          <w:rFonts w:hint="eastAsia"/>
        </w:rPr>
      </w:pPr>
      <w:r>
        <w:rPr>
          <w:b/>
          <w:color w:val="1A6B78"/>
        </w:rPr>
        <w:t>A Note About Unfulfilled Requests</w:t>
      </w:r>
    </w:p>
    <w:p w14:paraId="7EE65C9A" w14:textId="77777777" w:rsidR="00DF5E36" w:rsidRDefault="00000000">
      <w:pPr>
        <w:spacing w:after="100" w:line="280" w:lineRule="auto"/>
        <w:rPr>
          <w:rFonts w:hint="eastAsia"/>
        </w:rPr>
      </w:pPr>
      <w:r>
        <w:rPr>
          <w:b/>
          <w:color w:val="1A6B78"/>
        </w:rPr>
        <w:t>Technical Acceptance Checklist</w:t>
      </w:r>
    </w:p>
    <w:p w14:paraId="2BD5F935" w14:textId="77777777" w:rsidR="00DF5E36" w:rsidRDefault="00000000">
      <w:pPr>
        <w:pageBreakBefore/>
        <w:rPr>
          <w:rFonts w:hint="eastAsia"/>
        </w:rPr>
      </w:pPr>
      <w:r>
        <w:lastRenderedPageBreak/>
        <w:t>Teaching requests move through several hands: the person asking for a class, the subject portfolio that coordinates the work, the instructor who accepts it, and the manager who keeps the request moving. This guide explains what each person sees, what Libstar does next, and where a decision is still needed.</w:t>
      </w:r>
    </w:p>
    <w:p w14:paraId="3025E675" w14:textId="3C71C323" w:rsidR="00DF5E36" w:rsidRDefault="00000000">
      <w:pPr>
        <w:pStyle w:val="Heading1"/>
      </w:pPr>
      <w:r>
        <w:t xml:space="preserve">The Request </w:t>
      </w:r>
      <w:r w:rsidR="00AD2B20">
        <w:t>Flow</w:t>
      </w:r>
    </w:p>
    <w:p w14:paraId="3906D572" w14:textId="77777777" w:rsidR="00DF5E36" w:rsidRDefault="00000000">
      <w:pPr>
        <w:rPr>
          <w:rFonts w:hint="eastAsia"/>
        </w:rPr>
      </w:pPr>
      <w:r>
        <w:t>A typical request follows this path:</w:t>
      </w:r>
    </w:p>
    <w:p w14:paraId="56374011" w14:textId="77777777" w:rsidR="00DF5E36" w:rsidRDefault="00000000">
      <w:pPr>
        <w:numPr>
          <w:ilvl w:val="0"/>
          <w:numId w:val="11"/>
        </w:numPr>
        <w:rPr>
          <w:rFonts w:hint="eastAsia"/>
        </w:rPr>
      </w:pPr>
      <w:r>
        <w:t xml:space="preserve">A requestor submits a teaching request. Libstar records it as </w:t>
      </w:r>
      <w:r>
        <w:rPr>
          <w:b/>
          <w:bCs/>
        </w:rPr>
        <w:t>New Request</w:t>
      </w:r>
      <w:r>
        <w:t>.</w:t>
      </w:r>
    </w:p>
    <w:p w14:paraId="20A1BB39" w14:textId="77777777" w:rsidR="00DF5E36" w:rsidRDefault="00000000">
      <w:pPr>
        <w:numPr>
          <w:ilvl w:val="0"/>
          <w:numId w:val="11"/>
        </w:numPr>
        <w:rPr>
          <w:rFonts w:hint="eastAsia"/>
        </w:rPr>
      </w:pPr>
      <w:r>
        <w:t>A manager reviews the request and sends it to the most appropriate subject portfolio.</w:t>
      </w:r>
    </w:p>
    <w:p w14:paraId="77983486" w14:textId="77777777" w:rsidR="00DF5E36" w:rsidRDefault="00000000">
      <w:pPr>
        <w:numPr>
          <w:ilvl w:val="0"/>
          <w:numId w:val="11"/>
        </w:numPr>
        <w:rPr>
          <w:rFonts w:hint="eastAsia"/>
        </w:rPr>
      </w:pPr>
      <w:r>
        <w:t xml:space="preserve">Libstar emails the portfolio’s notification address. The request changes to </w:t>
      </w:r>
      <w:r>
        <w:rPr>
          <w:b/>
          <w:bCs/>
        </w:rPr>
        <w:t>In Process</w:t>
      </w:r>
      <w:r>
        <w:t>.</w:t>
      </w:r>
    </w:p>
    <w:p w14:paraId="2523E913" w14:textId="77777777" w:rsidR="00DF5E36" w:rsidRDefault="00000000">
      <w:pPr>
        <w:numPr>
          <w:ilvl w:val="0"/>
          <w:numId w:val="11"/>
        </w:numPr>
        <w:rPr>
          <w:rFonts w:hint="eastAsia"/>
        </w:rPr>
      </w:pPr>
      <w:r>
        <w:t>Portfolio members review the request and decide who should lead it.</w:t>
      </w:r>
    </w:p>
    <w:p w14:paraId="6DB1430F" w14:textId="77777777" w:rsidR="00DF5E36" w:rsidRDefault="00000000">
      <w:pPr>
        <w:numPr>
          <w:ilvl w:val="0"/>
          <w:numId w:val="11"/>
        </w:numPr>
        <w:rPr>
          <w:rFonts w:hint="eastAsia"/>
        </w:rPr>
      </w:pPr>
      <w:r>
        <w:t>The lead is confirmed in one of three ways: a member claims the request, a manager records an agreement that has already been made, or a manager asks a member to accept.</w:t>
      </w:r>
    </w:p>
    <w:p w14:paraId="44668964" w14:textId="77777777" w:rsidR="00DF5E36" w:rsidRDefault="00000000">
      <w:pPr>
        <w:numPr>
          <w:ilvl w:val="0"/>
          <w:numId w:val="11"/>
        </w:numPr>
        <w:rPr>
          <w:rFonts w:hint="eastAsia"/>
        </w:rPr>
      </w:pPr>
      <w:r>
        <w:t xml:space="preserve">Once the lead is confirmed, the request changes to </w:t>
      </w:r>
      <w:r>
        <w:rPr>
          <w:b/>
          <w:bCs/>
        </w:rPr>
        <w:t>Assigned</w:t>
      </w:r>
      <w:r>
        <w:t>. Libstar notifies the requestor and the manager list.</w:t>
      </w:r>
    </w:p>
    <w:p w14:paraId="2CB18D3B" w14:textId="77777777" w:rsidR="00DF5E36" w:rsidRDefault="00000000">
      <w:pPr>
        <w:pStyle w:val="Heading2"/>
      </w:pPr>
      <w:r>
        <w:t>What the Status Labels Mean</w:t>
      </w:r>
    </w:p>
    <w:tbl>
      <w:tblPr>
        <w:tblW w:w="9360" w:type="dxa"/>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ayout w:type="fixed"/>
        <w:tblCellMar>
          <w:top w:w="80" w:type="dxa"/>
          <w:left w:w="120" w:type="dxa"/>
          <w:bottom w:w="80" w:type="dxa"/>
          <w:right w:w="120" w:type="dxa"/>
        </w:tblCellMar>
        <w:tblLook w:val="0020" w:firstRow="1" w:lastRow="0" w:firstColumn="0" w:lastColumn="0" w:noHBand="0" w:noVBand="0"/>
      </w:tblPr>
      <w:tblGrid>
        <w:gridCol w:w="1800"/>
        <w:gridCol w:w="7560"/>
      </w:tblGrid>
      <w:tr w:rsidR="00DF5E36" w14:paraId="79DD95B9" w14:textId="77777777">
        <w:trPr>
          <w:cantSplit/>
          <w:tblHeader/>
        </w:trPr>
        <w:tc>
          <w:tcPr>
            <w:tcW w:w="1800" w:type="dxa"/>
            <w:shd w:val="clear" w:color="auto" w:fill="12355B"/>
            <w:vAlign w:val="center"/>
          </w:tcPr>
          <w:p w14:paraId="3283EA59" w14:textId="77777777" w:rsidR="00DF5E36" w:rsidRPr="00A024A3" w:rsidRDefault="00000000">
            <w:pPr>
              <w:spacing w:after="60" w:line="280" w:lineRule="auto"/>
              <w:rPr>
                <w:rFonts w:hint="eastAsia"/>
                <w:color w:val="FFFFFF" w:themeColor="background1"/>
              </w:rPr>
            </w:pPr>
            <w:r w:rsidRPr="00A024A3">
              <w:rPr>
                <w:color w:val="FFFFFF" w:themeColor="background1"/>
              </w:rPr>
              <w:t>Status</w:t>
            </w:r>
          </w:p>
        </w:tc>
        <w:tc>
          <w:tcPr>
            <w:tcW w:w="7560" w:type="dxa"/>
            <w:shd w:val="clear" w:color="auto" w:fill="12355B"/>
            <w:vAlign w:val="center"/>
          </w:tcPr>
          <w:p w14:paraId="09C230FA" w14:textId="77777777" w:rsidR="00DF5E36" w:rsidRPr="00A024A3" w:rsidRDefault="00000000">
            <w:pPr>
              <w:spacing w:after="60" w:line="280" w:lineRule="auto"/>
              <w:rPr>
                <w:rFonts w:hint="eastAsia"/>
                <w:color w:val="FFFFFF" w:themeColor="background1"/>
              </w:rPr>
            </w:pPr>
            <w:r w:rsidRPr="00A024A3">
              <w:rPr>
                <w:color w:val="FFFFFF" w:themeColor="background1"/>
              </w:rPr>
              <w:t>What it means</w:t>
            </w:r>
          </w:p>
        </w:tc>
      </w:tr>
      <w:tr w:rsidR="00DF5E36" w14:paraId="4B846296" w14:textId="77777777">
        <w:trPr>
          <w:cantSplit/>
        </w:trPr>
        <w:tc>
          <w:tcPr>
            <w:tcW w:w="1800" w:type="dxa"/>
            <w:shd w:val="clear" w:color="auto" w:fill="FFFFFF"/>
            <w:vAlign w:val="center"/>
          </w:tcPr>
          <w:p w14:paraId="44C5CF2C" w14:textId="77777777" w:rsidR="00DF5E36" w:rsidRDefault="00000000">
            <w:pPr>
              <w:spacing w:after="60" w:line="280" w:lineRule="auto"/>
              <w:rPr>
                <w:rFonts w:hint="eastAsia"/>
              </w:rPr>
            </w:pPr>
            <w:r>
              <w:rPr>
                <w:b/>
                <w:bCs/>
                <w:sz w:val="20"/>
                <w:szCs w:val="20"/>
              </w:rPr>
              <w:t>New Request</w:t>
            </w:r>
          </w:p>
        </w:tc>
        <w:tc>
          <w:tcPr>
            <w:tcW w:w="7560" w:type="dxa"/>
            <w:shd w:val="clear" w:color="auto" w:fill="FFFFFF"/>
            <w:vAlign w:val="center"/>
          </w:tcPr>
          <w:p w14:paraId="73A9934A" w14:textId="77777777" w:rsidR="00DF5E36" w:rsidRDefault="00000000">
            <w:pPr>
              <w:spacing w:after="60" w:line="280" w:lineRule="auto"/>
              <w:rPr>
                <w:rFonts w:hint="eastAsia"/>
              </w:rPr>
            </w:pPr>
            <w:r>
              <w:t>The request has been submitted and is ready for a manager to route.</w:t>
            </w:r>
          </w:p>
        </w:tc>
      </w:tr>
      <w:tr w:rsidR="00DF5E36" w14:paraId="0BFFE79E" w14:textId="77777777">
        <w:trPr>
          <w:cantSplit/>
        </w:trPr>
        <w:tc>
          <w:tcPr>
            <w:tcW w:w="1800" w:type="dxa"/>
            <w:shd w:val="clear" w:color="auto" w:fill="F5F7F9"/>
            <w:vAlign w:val="center"/>
          </w:tcPr>
          <w:p w14:paraId="30C6F321" w14:textId="77777777" w:rsidR="00DF5E36" w:rsidRDefault="00000000">
            <w:pPr>
              <w:spacing w:after="60" w:line="280" w:lineRule="auto"/>
              <w:rPr>
                <w:rFonts w:hint="eastAsia"/>
              </w:rPr>
            </w:pPr>
            <w:r>
              <w:rPr>
                <w:b/>
                <w:bCs/>
                <w:sz w:val="20"/>
                <w:szCs w:val="20"/>
              </w:rPr>
              <w:t>In Process</w:t>
            </w:r>
          </w:p>
        </w:tc>
        <w:tc>
          <w:tcPr>
            <w:tcW w:w="7560" w:type="dxa"/>
            <w:shd w:val="clear" w:color="auto" w:fill="F5F7F9"/>
            <w:vAlign w:val="center"/>
          </w:tcPr>
          <w:p w14:paraId="5B69FC46" w14:textId="77777777" w:rsidR="00DF5E36" w:rsidRDefault="00000000">
            <w:pPr>
              <w:spacing w:after="60" w:line="280" w:lineRule="auto"/>
              <w:rPr>
                <w:rFonts w:hint="eastAsia"/>
              </w:rPr>
            </w:pPr>
            <w:r>
              <w:t>A portfolio is coordinating the request, or a proposed lead is considering it.</w:t>
            </w:r>
          </w:p>
        </w:tc>
      </w:tr>
      <w:tr w:rsidR="00DF5E36" w14:paraId="48E3BFC8" w14:textId="77777777">
        <w:trPr>
          <w:cantSplit/>
        </w:trPr>
        <w:tc>
          <w:tcPr>
            <w:tcW w:w="1800" w:type="dxa"/>
            <w:shd w:val="clear" w:color="auto" w:fill="FFFFFF"/>
            <w:vAlign w:val="center"/>
          </w:tcPr>
          <w:p w14:paraId="7365583C" w14:textId="77777777" w:rsidR="00DF5E36" w:rsidRDefault="00000000">
            <w:pPr>
              <w:spacing w:after="60" w:line="280" w:lineRule="auto"/>
              <w:rPr>
                <w:rFonts w:hint="eastAsia"/>
              </w:rPr>
            </w:pPr>
            <w:r>
              <w:rPr>
                <w:b/>
                <w:bCs/>
                <w:sz w:val="20"/>
                <w:szCs w:val="20"/>
              </w:rPr>
              <w:t>Assigned</w:t>
            </w:r>
          </w:p>
        </w:tc>
        <w:tc>
          <w:tcPr>
            <w:tcW w:w="7560" w:type="dxa"/>
            <w:shd w:val="clear" w:color="auto" w:fill="FFFFFF"/>
            <w:vAlign w:val="center"/>
          </w:tcPr>
          <w:p w14:paraId="11F6ECB6" w14:textId="77777777" w:rsidR="00DF5E36" w:rsidRDefault="00000000">
            <w:pPr>
              <w:spacing w:after="60" w:line="280" w:lineRule="auto"/>
              <w:rPr>
                <w:rFonts w:hint="eastAsia"/>
              </w:rPr>
            </w:pPr>
            <w:r>
              <w:t>A lead instructor has been confirmed.</w:t>
            </w:r>
          </w:p>
        </w:tc>
      </w:tr>
      <w:tr w:rsidR="00DF5E36" w14:paraId="35512325" w14:textId="77777777">
        <w:trPr>
          <w:cantSplit/>
        </w:trPr>
        <w:tc>
          <w:tcPr>
            <w:tcW w:w="1800" w:type="dxa"/>
            <w:shd w:val="clear" w:color="auto" w:fill="F5F7F9"/>
            <w:vAlign w:val="center"/>
          </w:tcPr>
          <w:p w14:paraId="6441484D" w14:textId="77777777" w:rsidR="00DF5E36" w:rsidRDefault="00000000">
            <w:pPr>
              <w:spacing w:after="60" w:line="280" w:lineRule="auto"/>
              <w:rPr>
                <w:rFonts w:hint="eastAsia"/>
              </w:rPr>
            </w:pPr>
            <w:r>
              <w:rPr>
                <w:b/>
                <w:bCs/>
                <w:sz w:val="20"/>
                <w:szCs w:val="20"/>
              </w:rPr>
              <w:t>Done</w:t>
            </w:r>
          </w:p>
        </w:tc>
        <w:tc>
          <w:tcPr>
            <w:tcW w:w="7560" w:type="dxa"/>
            <w:shd w:val="clear" w:color="auto" w:fill="F5F7F9"/>
            <w:vAlign w:val="center"/>
          </w:tcPr>
          <w:p w14:paraId="377F9A59" w14:textId="77777777" w:rsidR="00DF5E36" w:rsidRDefault="00000000">
            <w:pPr>
              <w:spacing w:after="60" w:line="280" w:lineRule="auto"/>
              <w:rPr>
                <w:rFonts w:hint="eastAsia"/>
              </w:rPr>
            </w:pPr>
            <w:r>
              <w:t>The work has been completed.</w:t>
            </w:r>
          </w:p>
        </w:tc>
      </w:tr>
      <w:tr w:rsidR="00DF5E36" w14:paraId="28995919" w14:textId="77777777">
        <w:trPr>
          <w:cantSplit/>
        </w:trPr>
        <w:tc>
          <w:tcPr>
            <w:tcW w:w="1800" w:type="dxa"/>
            <w:shd w:val="clear" w:color="auto" w:fill="FFFFFF"/>
            <w:vAlign w:val="center"/>
          </w:tcPr>
          <w:p w14:paraId="04BE21FB" w14:textId="77777777" w:rsidR="00DF5E36" w:rsidRDefault="00000000">
            <w:pPr>
              <w:spacing w:after="60" w:line="280" w:lineRule="auto"/>
              <w:rPr>
                <w:rFonts w:hint="eastAsia"/>
              </w:rPr>
            </w:pPr>
            <w:r>
              <w:rPr>
                <w:b/>
                <w:bCs/>
                <w:sz w:val="20"/>
                <w:szCs w:val="20"/>
              </w:rPr>
              <w:t>Unfulfilled</w:t>
            </w:r>
          </w:p>
        </w:tc>
        <w:tc>
          <w:tcPr>
            <w:tcW w:w="7560" w:type="dxa"/>
            <w:shd w:val="clear" w:color="auto" w:fill="FFFFFF"/>
            <w:vAlign w:val="center"/>
          </w:tcPr>
          <w:p w14:paraId="0D2A3E01" w14:textId="77777777" w:rsidR="00DF5E36" w:rsidRDefault="00000000">
            <w:pPr>
              <w:spacing w:after="60" w:line="280" w:lineRule="auto"/>
              <w:rPr>
                <w:rFonts w:hint="eastAsia"/>
              </w:rPr>
            </w:pPr>
            <w:r>
              <w:t>The request could not be fulfilled.</w:t>
            </w:r>
          </w:p>
        </w:tc>
      </w:tr>
      <w:tr w:rsidR="00DF5E36" w14:paraId="5D6CE08D" w14:textId="77777777">
        <w:trPr>
          <w:cantSplit/>
        </w:trPr>
        <w:tc>
          <w:tcPr>
            <w:tcW w:w="1800" w:type="dxa"/>
            <w:shd w:val="clear" w:color="auto" w:fill="F5F7F9"/>
            <w:vAlign w:val="center"/>
          </w:tcPr>
          <w:p w14:paraId="1DFBD86B" w14:textId="77777777" w:rsidR="00DF5E36" w:rsidRDefault="00000000">
            <w:pPr>
              <w:spacing w:after="60" w:line="280" w:lineRule="auto"/>
              <w:rPr>
                <w:rFonts w:hint="eastAsia"/>
              </w:rPr>
            </w:pPr>
            <w:r>
              <w:rPr>
                <w:b/>
                <w:bCs/>
                <w:sz w:val="20"/>
                <w:szCs w:val="20"/>
              </w:rPr>
              <w:t>Cancelled</w:t>
            </w:r>
          </w:p>
        </w:tc>
        <w:tc>
          <w:tcPr>
            <w:tcW w:w="7560" w:type="dxa"/>
            <w:shd w:val="clear" w:color="auto" w:fill="F5F7F9"/>
            <w:vAlign w:val="center"/>
          </w:tcPr>
          <w:p w14:paraId="61AA4D85" w14:textId="77777777" w:rsidR="00DF5E36" w:rsidRDefault="00000000">
            <w:pPr>
              <w:spacing w:after="60" w:line="280" w:lineRule="auto"/>
              <w:rPr>
                <w:rFonts w:hint="eastAsia"/>
              </w:rPr>
            </w:pPr>
            <w:r>
              <w:t>A legitimate cancellation has been reviewed and completed. The record remains available for reporting.</w:t>
            </w:r>
          </w:p>
        </w:tc>
      </w:tr>
      <w:tr w:rsidR="00DF5E36" w14:paraId="7DD504B9" w14:textId="77777777">
        <w:trPr>
          <w:cantSplit/>
        </w:trPr>
        <w:tc>
          <w:tcPr>
            <w:tcW w:w="1800" w:type="dxa"/>
            <w:shd w:val="clear" w:color="auto" w:fill="F5F7F9"/>
            <w:vAlign w:val="center"/>
          </w:tcPr>
          <w:p w14:paraId="31D8D0BE" w14:textId="77777777" w:rsidR="00DF5E36" w:rsidRDefault="00000000">
            <w:pPr>
              <w:spacing w:after="60" w:line="280" w:lineRule="auto"/>
              <w:rPr>
                <w:rFonts w:hint="eastAsia"/>
              </w:rPr>
            </w:pPr>
            <w:r>
              <w:rPr>
                <w:b/>
                <w:bCs/>
                <w:sz w:val="20"/>
                <w:szCs w:val="20"/>
              </w:rPr>
              <w:t>Deleted</w:t>
            </w:r>
          </w:p>
        </w:tc>
        <w:tc>
          <w:tcPr>
            <w:tcW w:w="7560" w:type="dxa"/>
            <w:shd w:val="clear" w:color="auto" w:fill="F5F7F9"/>
            <w:vAlign w:val="center"/>
          </w:tcPr>
          <w:p w14:paraId="65CCD35A" w14:textId="77777777" w:rsidR="00DF5E36" w:rsidRDefault="00000000">
            <w:pPr>
              <w:spacing w:after="60" w:line="280" w:lineRule="auto"/>
              <w:rPr>
                <w:rFonts w:hint="eastAsia"/>
              </w:rPr>
            </w:pPr>
            <w:r>
              <w:t>A duplicate, test, or invalid record has been removed from normal operational reporting.</w:t>
            </w:r>
          </w:p>
        </w:tc>
      </w:tr>
    </w:tbl>
    <w:p w14:paraId="7860E0FE" w14:textId="77777777" w:rsidR="00585CE8" w:rsidRDefault="00585CE8">
      <w:pPr>
        <w:pStyle w:val="Heading1"/>
      </w:pPr>
    </w:p>
    <w:p w14:paraId="39DDB11B" w14:textId="77777777" w:rsidR="00585CE8" w:rsidRDefault="00585CE8">
      <w:pPr>
        <w:spacing w:after="200" w:line="276" w:lineRule="auto"/>
        <w:rPr>
          <w:rFonts w:asciiTheme="majorHAnsi" w:eastAsiaTheme="majorEastAsia" w:hAnsiTheme="majorHAnsi" w:cstheme="majorBidi"/>
          <w:b/>
          <w:bCs/>
          <w:color w:val="12355B"/>
          <w:sz w:val="32"/>
          <w:szCs w:val="32"/>
        </w:rPr>
      </w:pPr>
      <w:r>
        <w:br w:type="page"/>
      </w:r>
    </w:p>
    <w:p w14:paraId="34EF5704" w14:textId="37A46C5B" w:rsidR="00DF5E36" w:rsidRDefault="00000000">
      <w:pPr>
        <w:pStyle w:val="Heading1"/>
      </w:pPr>
      <w:r>
        <w:lastRenderedPageBreak/>
        <w:t>Choosing the Lead Instructor</w:t>
      </w:r>
    </w:p>
    <w:p w14:paraId="5CEA0D77" w14:textId="77777777" w:rsidR="00DF5E36" w:rsidRDefault="00000000">
      <w:pPr>
        <w:rPr>
          <w:rFonts w:hint="eastAsia"/>
        </w:rPr>
      </w:pPr>
      <w:r>
        <w:t>There are three ways to confirm a lead. The right choice depends on whether the instructor is accepting the work themselves, has already agreed outside Libstar, or still needs to respond.</w:t>
      </w:r>
    </w:p>
    <w:p w14:paraId="1A138658" w14:textId="77777777" w:rsidR="00DF5E36" w:rsidRDefault="00000000">
      <w:pPr>
        <w:pStyle w:val="Heading2"/>
      </w:pPr>
      <w:r>
        <w:t>A Portfolio Member Claims the Request</w:t>
      </w:r>
    </w:p>
    <w:p w14:paraId="7A1597F6" w14:textId="77777777" w:rsidR="00DF5E36" w:rsidRDefault="00000000">
      <w:pPr>
        <w:rPr>
          <w:rFonts w:hint="eastAsia"/>
        </w:rPr>
      </w:pPr>
      <w:r>
        <w:t xml:space="preserve">Use </w:t>
      </w:r>
      <w:r>
        <w:rPr>
          <w:b/>
          <w:bCs/>
        </w:rPr>
        <w:t>Claim as lead</w:t>
      </w:r>
      <w:r>
        <w:t xml:space="preserve"> when a portfolio member is ready to take responsibility for the class.</w:t>
      </w:r>
    </w:p>
    <w:p w14:paraId="2973A8D6" w14:textId="77777777" w:rsidR="00DF5E36" w:rsidRDefault="00000000">
      <w:pPr>
        <w:numPr>
          <w:ilvl w:val="0"/>
          <w:numId w:val="12"/>
        </w:numPr>
        <w:rPr>
          <w:rFonts w:hint="eastAsia"/>
        </w:rPr>
      </w:pPr>
      <w:r>
        <w:t>Libstar records that member as the lead immediately.</w:t>
      </w:r>
    </w:p>
    <w:p w14:paraId="5520E5F1" w14:textId="77777777" w:rsidR="00DF5E36" w:rsidRDefault="00000000">
      <w:pPr>
        <w:numPr>
          <w:ilvl w:val="0"/>
          <w:numId w:val="12"/>
        </w:numPr>
        <w:rPr>
          <w:rFonts w:hint="eastAsia"/>
        </w:rPr>
      </w:pPr>
      <w:r>
        <w:t xml:space="preserve">The request changes to </w:t>
      </w:r>
      <w:r>
        <w:rPr>
          <w:b/>
          <w:bCs/>
        </w:rPr>
        <w:t>Assigned</w:t>
      </w:r>
      <w:r>
        <w:t>.</w:t>
      </w:r>
    </w:p>
    <w:p w14:paraId="6A224456" w14:textId="77777777" w:rsidR="00DF5E36" w:rsidRDefault="00000000">
      <w:pPr>
        <w:numPr>
          <w:ilvl w:val="0"/>
          <w:numId w:val="12"/>
        </w:numPr>
        <w:rPr>
          <w:rFonts w:hint="eastAsia"/>
        </w:rPr>
      </w:pPr>
      <w:r>
        <w:t>No additional acceptance step is needed.</w:t>
      </w:r>
    </w:p>
    <w:p w14:paraId="3FA485C3" w14:textId="77777777" w:rsidR="00DF5E36" w:rsidRDefault="00000000">
      <w:pPr>
        <w:numPr>
          <w:ilvl w:val="0"/>
          <w:numId w:val="12"/>
        </w:numPr>
        <w:rPr>
          <w:rFonts w:hint="eastAsia"/>
        </w:rPr>
      </w:pPr>
      <w:r>
        <w:t>The requestor and manager list receive confirmation.</w:t>
      </w:r>
    </w:p>
    <w:p w14:paraId="25AC609C" w14:textId="77777777" w:rsidR="00DF5E36" w:rsidRDefault="00000000">
      <w:pPr>
        <w:rPr>
          <w:rFonts w:hint="eastAsia"/>
        </w:rPr>
      </w:pPr>
      <w:r>
        <w:t>This is the simplest path when the person doing the work is also the person recording the decision.</w:t>
      </w:r>
    </w:p>
    <w:p w14:paraId="6103012F" w14:textId="77777777" w:rsidR="00DF5E36" w:rsidRDefault="00000000">
      <w:pPr>
        <w:pStyle w:val="Heading2"/>
      </w:pPr>
      <w:r>
        <w:t>A Manager Records an Existing Agreement</w:t>
      </w:r>
    </w:p>
    <w:p w14:paraId="4B5150F9" w14:textId="77777777" w:rsidR="00DF5E36" w:rsidRDefault="00000000">
      <w:pPr>
        <w:rPr>
          <w:rFonts w:hint="eastAsia"/>
        </w:rPr>
      </w:pPr>
      <w:r>
        <w:t xml:space="preserve">Use </w:t>
      </w:r>
      <w:r>
        <w:rPr>
          <w:b/>
          <w:bCs/>
        </w:rPr>
        <w:t>Assign confirmed lead</w:t>
      </w:r>
      <w:r>
        <w:t xml:space="preserve"> when the manager already knows that the instructor has agreed, for example after a meeting or email conversation.</w:t>
      </w:r>
    </w:p>
    <w:p w14:paraId="099C45B0" w14:textId="77777777" w:rsidR="00DF5E36" w:rsidRDefault="00000000">
      <w:pPr>
        <w:numPr>
          <w:ilvl w:val="0"/>
          <w:numId w:val="13"/>
        </w:numPr>
        <w:rPr>
          <w:rFonts w:hint="eastAsia"/>
        </w:rPr>
      </w:pPr>
      <w:r>
        <w:t>Libstar records the selected instructor as the lead.</w:t>
      </w:r>
    </w:p>
    <w:p w14:paraId="4B2A33A0" w14:textId="77777777" w:rsidR="00DF5E36" w:rsidRDefault="00000000">
      <w:pPr>
        <w:numPr>
          <w:ilvl w:val="0"/>
          <w:numId w:val="13"/>
        </w:numPr>
        <w:rPr>
          <w:rFonts w:hint="eastAsia"/>
        </w:rPr>
      </w:pPr>
      <w:r>
        <w:t xml:space="preserve">The request changes to </w:t>
      </w:r>
      <w:r>
        <w:rPr>
          <w:b/>
          <w:bCs/>
        </w:rPr>
        <w:t>Assigned</w:t>
      </w:r>
      <w:r>
        <w:t>.</w:t>
      </w:r>
    </w:p>
    <w:p w14:paraId="2D0B4DEE" w14:textId="77777777" w:rsidR="00DF5E36" w:rsidRDefault="00000000">
      <w:pPr>
        <w:numPr>
          <w:ilvl w:val="0"/>
          <w:numId w:val="13"/>
        </w:numPr>
        <w:rPr>
          <w:rFonts w:hint="eastAsia"/>
        </w:rPr>
      </w:pPr>
      <w:r>
        <w:t xml:space="preserve">The dashboard shows </w:t>
      </w:r>
      <w:r>
        <w:rPr>
          <w:b/>
          <w:bCs/>
        </w:rPr>
        <w:t>Confirmed - no response required</w:t>
      </w:r>
      <w:r>
        <w:t>.</w:t>
      </w:r>
    </w:p>
    <w:p w14:paraId="25B95DE8" w14:textId="77777777" w:rsidR="00DF5E36" w:rsidRDefault="00000000">
      <w:pPr>
        <w:numPr>
          <w:ilvl w:val="0"/>
          <w:numId w:val="13"/>
        </w:numPr>
        <w:rPr>
          <w:rFonts w:hint="eastAsia"/>
        </w:rPr>
      </w:pPr>
      <w:r>
        <w:t>The instructor, requestor, and manager list receive confirmation.</w:t>
      </w:r>
    </w:p>
    <w:p w14:paraId="53545AD5" w14:textId="77777777" w:rsidR="00DF5E36" w:rsidRDefault="00000000">
      <w:pPr>
        <w:rPr>
          <w:rFonts w:hint="eastAsia"/>
        </w:rPr>
      </w:pPr>
      <w:r>
        <w:t>This option should only be used when the agreement has already happened. It does not ask the instructor to respond in Libstar.</w:t>
      </w:r>
    </w:p>
    <w:p w14:paraId="662D7724" w14:textId="029E35A5" w:rsidR="00DF5E36" w:rsidRDefault="00000000">
      <w:pPr>
        <w:pStyle w:val="Heading2"/>
      </w:pPr>
      <w:r>
        <w:t xml:space="preserve">A Manager Asks an </w:t>
      </w:r>
      <w:r w:rsidR="007D3682">
        <w:t>instructor</w:t>
      </w:r>
      <w:r>
        <w:t xml:space="preserve"> to Accept</w:t>
      </w:r>
      <w:r w:rsidR="007D3682">
        <w:t xml:space="preserve"> (legacy)</w:t>
      </w:r>
    </w:p>
    <w:p w14:paraId="79409124" w14:textId="77777777" w:rsidR="00DF5E36" w:rsidRDefault="00000000">
      <w:pPr>
        <w:rPr>
          <w:rFonts w:hint="eastAsia"/>
        </w:rPr>
      </w:pPr>
      <w:r>
        <w:t xml:space="preserve">Use </w:t>
      </w:r>
      <w:r>
        <w:rPr>
          <w:b/>
          <w:bCs/>
        </w:rPr>
        <w:t>Request lead acceptance</w:t>
      </w:r>
      <w:r>
        <w:t xml:space="preserve"> when the manager is proposing an instructor and still needs that person’s decision.</w:t>
      </w:r>
    </w:p>
    <w:p w14:paraId="3D0D15F4" w14:textId="77777777" w:rsidR="00DF5E36" w:rsidRDefault="00000000">
      <w:pPr>
        <w:numPr>
          <w:ilvl w:val="0"/>
          <w:numId w:val="14"/>
        </w:numPr>
        <w:rPr>
          <w:rFonts w:hint="eastAsia"/>
        </w:rPr>
      </w:pPr>
      <w:r>
        <w:t xml:space="preserve">The request remains </w:t>
      </w:r>
      <w:r>
        <w:rPr>
          <w:b/>
          <w:bCs/>
        </w:rPr>
        <w:t>In Process</w:t>
      </w:r>
      <w:r>
        <w:t>.</w:t>
      </w:r>
    </w:p>
    <w:p w14:paraId="3A0FFF7E" w14:textId="77777777" w:rsidR="00DF5E36" w:rsidRDefault="00000000">
      <w:pPr>
        <w:numPr>
          <w:ilvl w:val="0"/>
          <w:numId w:val="14"/>
        </w:numPr>
        <w:rPr>
          <w:rFonts w:hint="eastAsia"/>
        </w:rPr>
      </w:pPr>
      <w:r>
        <w:t xml:space="preserve">The dashboard shows </w:t>
      </w:r>
      <w:r>
        <w:rPr>
          <w:b/>
          <w:bCs/>
        </w:rPr>
        <w:t>Awaiting lead response</w:t>
      </w:r>
      <w:r>
        <w:t>.</w:t>
      </w:r>
    </w:p>
    <w:p w14:paraId="12C9540D" w14:textId="77777777" w:rsidR="00DF5E36" w:rsidRDefault="00000000">
      <w:pPr>
        <w:numPr>
          <w:ilvl w:val="0"/>
          <w:numId w:val="14"/>
        </w:numPr>
        <w:rPr>
          <w:rFonts w:hint="eastAsia"/>
        </w:rPr>
      </w:pPr>
      <w:r>
        <w:t>Libstar emails only the selected instructor with the accept and decline options.</w:t>
      </w:r>
    </w:p>
    <w:p w14:paraId="50AA30F1" w14:textId="441D4A58" w:rsidR="00585CE8" w:rsidRDefault="00000000">
      <w:pPr>
        <w:rPr>
          <w:rFonts w:hint="eastAsia"/>
        </w:rPr>
      </w:pPr>
      <w:r>
        <w:t>The selected instructor can then respond:</w:t>
      </w:r>
    </w:p>
    <w:p w14:paraId="32B9DD59" w14:textId="77777777" w:rsidR="00585CE8" w:rsidRDefault="00585CE8">
      <w:pPr>
        <w:spacing w:after="200" w:line="276" w:lineRule="auto"/>
        <w:rPr>
          <w:rFonts w:hint="eastAsia"/>
        </w:rPr>
      </w:pPr>
      <w:r>
        <w:rPr>
          <w:rFonts w:hint="eastAsia"/>
        </w:rPr>
        <w:br w:type="page"/>
      </w:r>
    </w:p>
    <w:p w14:paraId="2878FA0B" w14:textId="77777777" w:rsidR="00DF5E36" w:rsidRDefault="00DF5E36">
      <w:pPr>
        <w:rPr>
          <w:rFonts w:hint="eastAsia"/>
        </w:rPr>
      </w:pPr>
    </w:p>
    <w:tbl>
      <w:tblPr>
        <w:tblW w:w="9360" w:type="dxa"/>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ayout w:type="fixed"/>
        <w:tblCellMar>
          <w:top w:w="80" w:type="dxa"/>
          <w:left w:w="120" w:type="dxa"/>
          <w:bottom w:w="80" w:type="dxa"/>
          <w:right w:w="120" w:type="dxa"/>
        </w:tblCellMar>
        <w:tblLook w:val="0020" w:firstRow="1" w:lastRow="0" w:firstColumn="0" w:lastColumn="0" w:noHBand="0" w:noVBand="0"/>
      </w:tblPr>
      <w:tblGrid>
        <w:gridCol w:w="1800"/>
        <w:gridCol w:w="7560"/>
      </w:tblGrid>
      <w:tr w:rsidR="00DF5E36" w:rsidRPr="00585CE8" w14:paraId="2F5518D9" w14:textId="77777777">
        <w:trPr>
          <w:cantSplit/>
          <w:tblHeader/>
        </w:trPr>
        <w:tc>
          <w:tcPr>
            <w:tcW w:w="1800" w:type="dxa"/>
            <w:shd w:val="clear" w:color="auto" w:fill="12355B"/>
            <w:vAlign w:val="center"/>
          </w:tcPr>
          <w:p w14:paraId="2C246C90" w14:textId="77777777" w:rsidR="00DF5E36" w:rsidRPr="00585CE8" w:rsidRDefault="00000000">
            <w:pPr>
              <w:spacing w:after="60" w:line="280" w:lineRule="auto"/>
              <w:rPr>
                <w:rFonts w:hint="eastAsia"/>
                <w:color w:val="FFFFFF" w:themeColor="background1"/>
              </w:rPr>
            </w:pPr>
            <w:r w:rsidRPr="00585CE8">
              <w:rPr>
                <w:color w:val="FFFFFF" w:themeColor="background1"/>
              </w:rPr>
              <w:t>Response</w:t>
            </w:r>
          </w:p>
        </w:tc>
        <w:tc>
          <w:tcPr>
            <w:tcW w:w="7560" w:type="dxa"/>
            <w:shd w:val="clear" w:color="auto" w:fill="12355B"/>
            <w:vAlign w:val="center"/>
          </w:tcPr>
          <w:p w14:paraId="0C659014" w14:textId="77777777" w:rsidR="00DF5E36" w:rsidRPr="00585CE8" w:rsidRDefault="00000000">
            <w:pPr>
              <w:spacing w:after="60" w:line="280" w:lineRule="auto"/>
              <w:rPr>
                <w:rFonts w:hint="eastAsia"/>
                <w:color w:val="FFFFFF" w:themeColor="background1"/>
              </w:rPr>
            </w:pPr>
            <w:r w:rsidRPr="00585CE8">
              <w:rPr>
                <w:color w:val="FFFFFF" w:themeColor="background1"/>
              </w:rPr>
              <w:t>What happens next</w:t>
            </w:r>
          </w:p>
        </w:tc>
      </w:tr>
      <w:tr w:rsidR="00DF5E36" w14:paraId="24852521" w14:textId="77777777">
        <w:trPr>
          <w:cantSplit/>
        </w:trPr>
        <w:tc>
          <w:tcPr>
            <w:tcW w:w="1800" w:type="dxa"/>
            <w:shd w:val="clear" w:color="auto" w:fill="FFFFFF"/>
            <w:vAlign w:val="center"/>
          </w:tcPr>
          <w:p w14:paraId="6EA6FE8B" w14:textId="77777777" w:rsidR="00DF5E36" w:rsidRDefault="00000000">
            <w:pPr>
              <w:spacing w:after="60" w:line="280" w:lineRule="auto"/>
              <w:rPr>
                <w:rFonts w:hint="eastAsia"/>
              </w:rPr>
            </w:pPr>
            <w:r>
              <w:rPr>
                <w:b/>
                <w:bCs/>
                <w:sz w:val="20"/>
                <w:szCs w:val="20"/>
              </w:rPr>
              <w:t>Accept</w:t>
            </w:r>
          </w:p>
        </w:tc>
        <w:tc>
          <w:tcPr>
            <w:tcW w:w="7560" w:type="dxa"/>
            <w:shd w:val="clear" w:color="auto" w:fill="FFFFFF"/>
            <w:vAlign w:val="center"/>
          </w:tcPr>
          <w:p w14:paraId="177FFFCD" w14:textId="77777777" w:rsidR="00DF5E36" w:rsidRDefault="00000000">
            <w:pPr>
              <w:spacing w:after="60" w:line="280" w:lineRule="auto"/>
              <w:rPr>
                <w:rFonts w:hint="eastAsia"/>
              </w:rPr>
            </w:pPr>
            <w:r>
              <w:t xml:space="preserve">The instructor becomes the confirmed lead, the request changes to </w:t>
            </w:r>
            <w:r>
              <w:rPr>
                <w:b/>
                <w:bCs/>
                <w:sz w:val="20"/>
                <w:szCs w:val="20"/>
              </w:rPr>
              <w:t>Assigned</w:t>
            </w:r>
            <w:r>
              <w:t>, and the requestor and manager list are notified.</w:t>
            </w:r>
          </w:p>
        </w:tc>
      </w:tr>
      <w:tr w:rsidR="00DF5E36" w14:paraId="06FA1A5E" w14:textId="77777777">
        <w:trPr>
          <w:cantSplit/>
        </w:trPr>
        <w:tc>
          <w:tcPr>
            <w:tcW w:w="1800" w:type="dxa"/>
            <w:shd w:val="clear" w:color="auto" w:fill="F5F7F9"/>
            <w:vAlign w:val="center"/>
          </w:tcPr>
          <w:p w14:paraId="22EE2BAC" w14:textId="77777777" w:rsidR="00DF5E36" w:rsidRDefault="00000000">
            <w:pPr>
              <w:spacing w:after="60" w:line="280" w:lineRule="auto"/>
              <w:rPr>
                <w:rFonts w:hint="eastAsia"/>
              </w:rPr>
            </w:pPr>
            <w:r>
              <w:rPr>
                <w:b/>
                <w:bCs/>
                <w:sz w:val="20"/>
                <w:szCs w:val="20"/>
              </w:rPr>
              <w:t>Decline</w:t>
            </w:r>
          </w:p>
        </w:tc>
        <w:tc>
          <w:tcPr>
            <w:tcW w:w="7560" w:type="dxa"/>
            <w:shd w:val="clear" w:color="auto" w:fill="F5F7F9"/>
            <w:vAlign w:val="center"/>
          </w:tcPr>
          <w:p w14:paraId="260E204E" w14:textId="77777777" w:rsidR="00DF5E36" w:rsidRDefault="00000000">
            <w:pPr>
              <w:spacing w:after="60" w:line="280" w:lineRule="auto"/>
              <w:rPr>
                <w:rFonts w:hint="eastAsia"/>
              </w:rPr>
            </w:pPr>
            <w:r>
              <w:t xml:space="preserve">Libstar removes the proposed lead, keeps the request with its portfolio, leaves it </w:t>
            </w:r>
            <w:r>
              <w:rPr>
                <w:b/>
                <w:bCs/>
                <w:sz w:val="20"/>
                <w:szCs w:val="20"/>
              </w:rPr>
              <w:t>In Process</w:t>
            </w:r>
            <w:r>
              <w:t>, and emails the manager list with the reason.</w:t>
            </w:r>
          </w:p>
        </w:tc>
      </w:tr>
    </w:tbl>
    <w:p w14:paraId="43D24D4F" w14:textId="77777777" w:rsidR="00DF5E36" w:rsidRDefault="00000000">
      <w:pPr>
        <w:pStyle w:val="BodyText"/>
        <w:rPr>
          <w:rFonts w:hint="eastAsia"/>
        </w:rPr>
      </w:pPr>
      <w:r>
        <w:t>Only the selected instructor can accept or decline the invitation. Libstar rejects stale links and responses from another user.</w:t>
      </w:r>
    </w:p>
    <w:p w14:paraId="75EC9C46" w14:textId="77777777" w:rsidR="00DF5E36" w:rsidRDefault="00000000">
      <w:pPr>
        <w:pStyle w:val="Heading1"/>
      </w:pPr>
      <w:r>
        <w:t>When a Portfolio Cannot Take the Request</w:t>
      </w:r>
    </w:p>
    <w:p w14:paraId="11341BB3" w14:textId="77777777" w:rsidR="00DF5E36" w:rsidRDefault="00000000">
      <w:pPr>
        <w:rPr>
          <w:rFonts w:hint="eastAsia"/>
        </w:rPr>
      </w:pPr>
      <w:r>
        <w:t xml:space="preserve">Sometimes the issue is not the proposed instructor; the portfolio itself may be unable to handle the request. In that case, an active member of the assigned portfolio can use </w:t>
      </w:r>
      <w:r>
        <w:rPr>
          <w:b/>
          <w:bCs/>
        </w:rPr>
        <w:t>Return to manager</w:t>
      </w:r>
      <w:r>
        <w:t>.</w:t>
      </w:r>
    </w:p>
    <w:p w14:paraId="171755A8" w14:textId="77777777" w:rsidR="00DF5E36" w:rsidRDefault="00000000">
      <w:pPr>
        <w:pStyle w:val="BodyText"/>
        <w:rPr>
          <w:rFonts w:hint="eastAsia"/>
        </w:rPr>
      </w:pPr>
      <w:r>
        <w:t>The member must provide a reason and confirm the decision. Libstar then:</w:t>
      </w:r>
    </w:p>
    <w:p w14:paraId="753DC746" w14:textId="77777777" w:rsidR="00DF5E36" w:rsidRDefault="00000000">
      <w:pPr>
        <w:numPr>
          <w:ilvl w:val="0"/>
          <w:numId w:val="15"/>
        </w:numPr>
        <w:rPr>
          <w:rFonts w:hint="eastAsia"/>
        </w:rPr>
      </w:pPr>
      <w:r>
        <w:t>removes the portfolio assignment;</w:t>
      </w:r>
    </w:p>
    <w:p w14:paraId="5E12BFF0" w14:textId="77777777" w:rsidR="00DF5E36" w:rsidRDefault="00000000">
      <w:pPr>
        <w:numPr>
          <w:ilvl w:val="0"/>
          <w:numId w:val="15"/>
        </w:numPr>
        <w:rPr>
          <w:rFonts w:hint="eastAsia"/>
        </w:rPr>
      </w:pPr>
      <w:r>
        <w:t xml:space="preserve">returns the request to </w:t>
      </w:r>
      <w:r>
        <w:rPr>
          <w:b/>
          <w:bCs/>
        </w:rPr>
        <w:t>New Request</w:t>
      </w:r>
      <w:r>
        <w:t>;</w:t>
      </w:r>
    </w:p>
    <w:p w14:paraId="105A4F9A" w14:textId="77777777" w:rsidR="00DF5E36" w:rsidRDefault="00000000">
      <w:pPr>
        <w:numPr>
          <w:ilvl w:val="0"/>
          <w:numId w:val="15"/>
        </w:numPr>
        <w:rPr>
          <w:rFonts w:hint="eastAsia"/>
        </w:rPr>
      </w:pPr>
      <w:r>
        <w:t>records who returned it, when it was returned, and why; and</w:t>
      </w:r>
    </w:p>
    <w:p w14:paraId="73AC929F" w14:textId="77777777" w:rsidR="00DF5E36" w:rsidRDefault="00000000">
      <w:pPr>
        <w:numPr>
          <w:ilvl w:val="0"/>
          <w:numId w:val="15"/>
        </w:numPr>
        <w:rPr>
          <w:rFonts w:hint="eastAsia"/>
        </w:rPr>
      </w:pPr>
      <w:r>
        <w:t>emails the manager list so the request can be reassigned or reviewed.</w:t>
      </w:r>
    </w:p>
    <w:p w14:paraId="3E81C922" w14:textId="77777777" w:rsidR="00DF5E36" w:rsidRDefault="00000000">
      <w:pPr>
        <w:rPr>
          <w:rFonts w:hint="eastAsia"/>
        </w:rPr>
      </w:pPr>
      <w:r>
        <w:t>The requestor is not emailed at this stage because the manager may still be able to find another portfolio or solution.</w:t>
      </w:r>
    </w:p>
    <w:p w14:paraId="140E026F" w14:textId="77777777" w:rsidR="00DF5E36" w:rsidRDefault="00000000">
      <w:pPr>
        <w:pStyle w:val="Heading2"/>
      </w:pPr>
      <w:r>
        <w:t>A Decline and a Portfolio Return Are Different</w:t>
      </w:r>
    </w:p>
    <w:tbl>
      <w:tblPr>
        <w:tblW w:w="9360" w:type="dxa"/>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ayout w:type="fixed"/>
        <w:tblCellMar>
          <w:top w:w="80" w:type="dxa"/>
          <w:left w:w="120" w:type="dxa"/>
          <w:bottom w:w="80" w:type="dxa"/>
          <w:right w:w="120" w:type="dxa"/>
        </w:tblCellMar>
        <w:tblLook w:val="0020" w:firstRow="1" w:lastRow="0" w:firstColumn="0" w:lastColumn="0" w:noHBand="0" w:noVBand="0"/>
      </w:tblPr>
      <w:tblGrid>
        <w:gridCol w:w="3300"/>
        <w:gridCol w:w="2400"/>
        <w:gridCol w:w="3660"/>
      </w:tblGrid>
      <w:tr w:rsidR="00DF5E36" w:rsidRPr="00585CE8" w14:paraId="1710E5ED" w14:textId="77777777">
        <w:trPr>
          <w:cantSplit/>
          <w:tblHeader/>
        </w:trPr>
        <w:tc>
          <w:tcPr>
            <w:tcW w:w="3300" w:type="dxa"/>
            <w:shd w:val="clear" w:color="auto" w:fill="12355B"/>
            <w:vAlign w:val="center"/>
          </w:tcPr>
          <w:p w14:paraId="78801112" w14:textId="77777777" w:rsidR="00DF5E36" w:rsidRPr="00585CE8" w:rsidRDefault="00000000">
            <w:pPr>
              <w:spacing w:after="60" w:line="280" w:lineRule="auto"/>
              <w:rPr>
                <w:rFonts w:hint="eastAsia"/>
                <w:color w:val="FFFFFF" w:themeColor="background1"/>
              </w:rPr>
            </w:pPr>
            <w:r w:rsidRPr="00585CE8">
              <w:rPr>
                <w:color w:val="FFFFFF" w:themeColor="background1"/>
              </w:rPr>
              <w:t>Situation</w:t>
            </w:r>
          </w:p>
        </w:tc>
        <w:tc>
          <w:tcPr>
            <w:tcW w:w="2400" w:type="dxa"/>
            <w:shd w:val="clear" w:color="auto" w:fill="12355B"/>
            <w:vAlign w:val="center"/>
          </w:tcPr>
          <w:p w14:paraId="641BDAF2" w14:textId="77777777" w:rsidR="00DF5E36" w:rsidRPr="00585CE8" w:rsidRDefault="00000000">
            <w:pPr>
              <w:spacing w:after="60" w:line="280" w:lineRule="auto"/>
              <w:rPr>
                <w:rFonts w:hint="eastAsia"/>
                <w:color w:val="FFFFFF" w:themeColor="background1"/>
              </w:rPr>
            </w:pPr>
            <w:r w:rsidRPr="00585CE8">
              <w:rPr>
                <w:color w:val="FFFFFF" w:themeColor="background1"/>
              </w:rPr>
              <w:t>Use</w:t>
            </w:r>
          </w:p>
        </w:tc>
        <w:tc>
          <w:tcPr>
            <w:tcW w:w="3660" w:type="dxa"/>
            <w:shd w:val="clear" w:color="auto" w:fill="12355B"/>
            <w:vAlign w:val="center"/>
          </w:tcPr>
          <w:p w14:paraId="1BAB560D" w14:textId="77777777" w:rsidR="00DF5E36" w:rsidRPr="00585CE8" w:rsidRDefault="00000000">
            <w:pPr>
              <w:spacing w:after="60" w:line="280" w:lineRule="auto"/>
              <w:rPr>
                <w:rFonts w:hint="eastAsia"/>
                <w:color w:val="FFFFFF" w:themeColor="background1"/>
              </w:rPr>
            </w:pPr>
            <w:r w:rsidRPr="00585CE8">
              <w:rPr>
                <w:color w:val="FFFFFF" w:themeColor="background1"/>
              </w:rPr>
              <w:t>Result</w:t>
            </w:r>
          </w:p>
        </w:tc>
      </w:tr>
      <w:tr w:rsidR="00DF5E36" w14:paraId="41427AD2" w14:textId="77777777">
        <w:trPr>
          <w:cantSplit/>
        </w:trPr>
        <w:tc>
          <w:tcPr>
            <w:tcW w:w="3300" w:type="dxa"/>
            <w:shd w:val="clear" w:color="auto" w:fill="FFFFFF"/>
            <w:vAlign w:val="center"/>
          </w:tcPr>
          <w:p w14:paraId="7E516739" w14:textId="77777777" w:rsidR="00DF5E36" w:rsidRDefault="00000000">
            <w:pPr>
              <w:spacing w:after="60" w:line="280" w:lineRule="auto"/>
              <w:rPr>
                <w:rFonts w:hint="eastAsia"/>
              </w:rPr>
            </w:pPr>
            <w:r>
              <w:t>One proposed instructor cannot take the class</w:t>
            </w:r>
          </w:p>
        </w:tc>
        <w:tc>
          <w:tcPr>
            <w:tcW w:w="2400" w:type="dxa"/>
            <w:shd w:val="clear" w:color="auto" w:fill="FFFFFF"/>
            <w:vAlign w:val="center"/>
          </w:tcPr>
          <w:p w14:paraId="13F1E368" w14:textId="77777777" w:rsidR="00DF5E36" w:rsidRDefault="00000000">
            <w:pPr>
              <w:spacing w:after="60" w:line="280" w:lineRule="auto"/>
              <w:rPr>
                <w:rFonts w:hint="eastAsia"/>
              </w:rPr>
            </w:pPr>
            <w:r>
              <w:rPr>
                <w:b/>
                <w:bCs/>
                <w:sz w:val="20"/>
                <w:szCs w:val="20"/>
              </w:rPr>
              <w:t>Decline lead invitation</w:t>
            </w:r>
          </w:p>
        </w:tc>
        <w:tc>
          <w:tcPr>
            <w:tcW w:w="3660" w:type="dxa"/>
            <w:shd w:val="clear" w:color="auto" w:fill="FFFFFF"/>
            <w:vAlign w:val="center"/>
          </w:tcPr>
          <w:p w14:paraId="41ADBD43" w14:textId="77777777" w:rsidR="00DF5E36" w:rsidRDefault="00000000">
            <w:pPr>
              <w:spacing w:after="60" w:line="280" w:lineRule="auto"/>
              <w:rPr>
                <w:rFonts w:hint="eastAsia"/>
              </w:rPr>
            </w:pPr>
            <w:r>
              <w:t>The request stays with the portfolio and another member can take it.</w:t>
            </w:r>
          </w:p>
        </w:tc>
      </w:tr>
      <w:tr w:rsidR="00DF5E36" w14:paraId="6348F5D9" w14:textId="77777777">
        <w:trPr>
          <w:cantSplit/>
        </w:trPr>
        <w:tc>
          <w:tcPr>
            <w:tcW w:w="3300" w:type="dxa"/>
            <w:shd w:val="clear" w:color="auto" w:fill="F5F7F9"/>
            <w:vAlign w:val="center"/>
          </w:tcPr>
          <w:p w14:paraId="2E6EAF12" w14:textId="77777777" w:rsidR="00DF5E36" w:rsidRDefault="00000000">
            <w:pPr>
              <w:spacing w:after="60" w:line="280" w:lineRule="auto"/>
              <w:rPr>
                <w:rFonts w:hint="eastAsia"/>
              </w:rPr>
            </w:pPr>
            <w:r>
              <w:t>The portfolio cannot handle the request</w:t>
            </w:r>
          </w:p>
        </w:tc>
        <w:tc>
          <w:tcPr>
            <w:tcW w:w="2400" w:type="dxa"/>
            <w:shd w:val="clear" w:color="auto" w:fill="F5F7F9"/>
            <w:vAlign w:val="center"/>
          </w:tcPr>
          <w:p w14:paraId="673F04C7" w14:textId="77777777" w:rsidR="00DF5E36" w:rsidRDefault="00000000">
            <w:pPr>
              <w:spacing w:after="60" w:line="280" w:lineRule="auto"/>
              <w:rPr>
                <w:rFonts w:hint="eastAsia"/>
              </w:rPr>
            </w:pPr>
            <w:r>
              <w:rPr>
                <w:b/>
                <w:bCs/>
                <w:sz w:val="20"/>
                <w:szCs w:val="20"/>
              </w:rPr>
              <w:t>Return to manager</w:t>
            </w:r>
          </w:p>
        </w:tc>
        <w:tc>
          <w:tcPr>
            <w:tcW w:w="3660" w:type="dxa"/>
            <w:shd w:val="clear" w:color="auto" w:fill="F5F7F9"/>
            <w:vAlign w:val="center"/>
          </w:tcPr>
          <w:p w14:paraId="77A72BD1" w14:textId="77777777" w:rsidR="00DF5E36" w:rsidRDefault="00000000">
            <w:pPr>
              <w:spacing w:after="60" w:line="280" w:lineRule="auto"/>
              <w:rPr>
                <w:rFonts w:hint="eastAsia"/>
              </w:rPr>
            </w:pPr>
            <w:r>
              <w:t>The portfolio is removed and the request returns to the manager queue.</w:t>
            </w:r>
          </w:p>
        </w:tc>
      </w:tr>
    </w:tbl>
    <w:p w14:paraId="010C6884" w14:textId="77777777" w:rsidR="00DF5E36" w:rsidRDefault="00000000">
      <w:pPr>
        <w:pStyle w:val="BodyText"/>
        <w:rPr>
          <w:rFonts w:hint="eastAsia"/>
        </w:rPr>
      </w:pPr>
      <w:r>
        <w:t>Libstar keeps these actions separate so a single person’s availability does not unnecessarily remove the request from a portfolio that may still be able to help.</w:t>
      </w:r>
    </w:p>
    <w:p w14:paraId="1B6B82D5" w14:textId="77777777" w:rsidR="00585CE8" w:rsidRDefault="00585CE8">
      <w:pPr>
        <w:spacing w:after="200" w:line="276" w:lineRule="auto"/>
        <w:rPr>
          <w:rFonts w:asciiTheme="majorHAnsi" w:eastAsiaTheme="majorEastAsia" w:hAnsiTheme="majorHAnsi" w:cstheme="majorBidi"/>
          <w:b/>
          <w:bCs/>
          <w:color w:val="C8102E"/>
          <w:sz w:val="26"/>
          <w:szCs w:val="26"/>
        </w:rPr>
      </w:pPr>
      <w:r>
        <w:br w:type="page"/>
      </w:r>
    </w:p>
    <w:p w14:paraId="54124BE5" w14:textId="08E02EAE" w:rsidR="00DF5E36" w:rsidRDefault="00000000">
      <w:pPr>
        <w:pStyle w:val="Heading2"/>
      </w:pPr>
      <w:r>
        <w:lastRenderedPageBreak/>
        <w:t>Safeguards and Audit History</w:t>
      </w:r>
    </w:p>
    <w:p w14:paraId="5CF67605" w14:textId="77777777" w:rsidR="00DF5E36" w:rsidRDefault="00000000">
      <w:pPr>
        <w:rPr>
          <w:rFonts w:hint="eastAsia"/>
        </w:rPr>
      </w:pPr>
      <w:r>
        <w:t>Libstar allows a portfolio return only when all of the following are true:</w:t>
      </w:r>
    </w:p>
    <w:p w14:paraId="761A7D59" w14:textId="77777777" w:rsidR="00DF5E36" w:rsidRDefault="00000000">
      <w:pPr>
        <w:numPr>
          <w:ilvl w:val="0"/>
          <w:numId w:val="16"/>
        </w:numPr>
        <w:rPr>
          <w:rFonts w:hint="eastAsia"/>
        </w:rPr>
      </w:pPr>
      <w:r>
        <w:t>the person is signed in and has an active, approved staff profile;</w:t>
      </w:r>
    </w:p>
    <w:p w14:paraId="7147AFDF" w14:textId="77777777" w:rsidR="00DF5E36" w:rsidRDefault="00000000">
      <w:pPr>
        <w:numPr>
          <w:ilvl w:val="0"/>
          <w:numId w:val="16"/>
        </w:numPr>
        <w:rPr>
          <w:rFonts w:hint="eastAsia"/>
        </w:rPr>
      </w:pPr>
      <w:r>
        <w:t>the person belongs to the assigned portfolio;</w:t>
      </w:r>
    </w:p>
    <w:p w14:paraId="6632F778" w14:textId="77777777" w:rsidR="00DF5E36" w:rsidRDefault="00000000">
      <w:pPr>
        <w:numPr>
          <w:ilvl w:val="0"/>
          <w:numId w:val="16"/>
        </w:numPr>
        <w:rPr>
          <w:rFonts w:hint="eastAsia"/>
        </w:rPr>
      </w:pPr>
      <w:r>
        <w:t xml:space="preserve">the request is </w:t>
      </w:r>
      <w:r>
        <w:rPr>
          <w:b/>
          <w:bCs/>
        </w:rPr>
        <w:t>In Process</w:t>
      </w:r>
      <w:r>
        <w:t>;</w:t>
      </w:r>
    </w:p>
    <w:p w14:paraId="4C4CA15E" w14:textId="77777777" w:rsidR="00DF5E36" w:rsidRDefault="00000000">
      <w:pPr>
        <w:numPr>
          <w:ilvl w:val="0"/>
          <w:numId w:val="16"/>
        </w:numPr>
        <w:rPr>
          <w:rFonts w:hint="eastAsia"/>
        </w:rPr>
      </w:pPr>
      <w:r>
        <w:t>no lead has been selected; and</w:t>
      </w:r>
    </w:p>
    <w:p w14:paraId="32D766C5" w14:textId="77777777" w:rsidR="00DF5E36" w:rsidRDefault="00000000">
      <w:pPr>
        <w:numPr>
          <w:ilvl w:val="0"/>
          <w:numId w:val="16"/>
        </w:numPr>
        <w:rPr>
          <w:rFonts w:hint="eastAsia"/>
        </w:rPr>
      </w:pPr>
      <w:r>
        <w:t>a reason and explicit confirmation are provided.</w:t>
      </w:r>
    </w:p>
    <w:p w14:paraId="0C8E6252" w14:textId="77777777" w:rsidR="00DF5E36" w:rsidRDefault="00000000">
      <w:pPr>
        <w:rPr>
          <w:rFonts w:hint="eastAsia"/>
        </w:rPr>
      </w:pPr>
      <w:r>
        <w:t>The audit record and request update are saved together. If either operation fails, neither change is kept.</w:t>
      </w:r>
    </w:p>
    <w:p w14:paraId="4D5E9398" w14:textId="77777777" w:rsidR="00DF5E36" w:rsidRDefault="00000000">
      <w:pPr>
        <w:pStyle w:val="Heading1"/>
      </w:pPr>
      <w:r>
        <w:t>Email Notifications</w:t>
      </w:r>
    </w:p>
    <w:p w14:paraId="405103B6" w14:textId="77777777" w:rsidR="00DF5E36" w:rsidRDefault="00000000">
      <w:pPr>
        <w:rPr>
          <w:rFonts w:hint="eastAsia"/>
        </w:rPr>
      </w:pPr>
      <w:r>
        <w:t>Libstar sends email when someone needs to act or should know that responsibility has changed.</w:t>
      </w:r>
    </w:p>
    <w:tbl>
      <w:tblPr>
        <w:tblW w:w="9360" w:type="dxa"/>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Layout w:type="fixed"/>
        <w:tblCellMar>
          <w:top w:w="80" w:type="dxa"/>
          <w:left w:w="120" w:type="dxa"/>
          <w:bottom w:w="80" w:type="dxa"/>
          <w:right w:w="120" w:type="dxa"/>
        </w:tblCellMar>
        <w:tblLook w:val="0020" w:firstRow="1" w:lastRow="0" w:firstColumn="0" w:lastColumn="0" w:noHBand="0" w:noVBand="0"/>
      </w:tblPr>
      <w:tblGrid>
        <w:gridCol w:w="2700"/>
        <w:gridCol w:w="3600"/>
        <w:gridCol w:w="3060"/>
      </w:tblGrid>
      <w:tr w:rsidR="00DF5E36" w:rsidRPr="00585CE8" w14:paraId="2DAC007D" w14:textId="77777777">
        <w:trPr>
          <w:cantSplit/>
          <w:tblHeader/>
        </w:trPr>
        <w:tc>
          <w:tcPr>
            <w:tcW w:w="2700" w:type="dxa"/>
            <w:shd w:val="clear" w:color="auto" w:fill="12355B"/>
            <w:vAlign w:val="center"/>
          </w:tcPr>
          <w:p w14:paraId="7F08409E" w14:textId="77777777" w:rsidR="00DF5E36" w:rsidRPr="00585CE8" w:rsidRDefault="00000000">
            <w:pPr>
              <w:spacing w:after="60" w:line="280" w:lineRule="auto"/>
              <w:rPr>
                <w:rFonts w:hint="eastAsia"/>
                <w:color w:val="FFFFFF" w:themeColor="background1"/>
              </w:rPr>
            </w:pPr>
            <w:r w:rsidRPr="00585CE8">
              <w:rPr>
                <w:color w:val="FFFFFF" w:themeColor="background1"/>
              </w:rPr>
              <w:t>Event</w:t>
            </w:r>
          </w:p>
        </w:tc>
        <w:tc>
          <w:tcPr>
            <w:tcW w:w="3600" w:type="dxa"/>
            <w:shd w:val="clear" w:color="auto" w:fill="12355B"/>
            <w:vAlign w:val="center"/>
          </w:tcPr>
          <w:p w14:paraId="7AA3F5FD" w14:textId="77777777" w:rsidR="00DF5E36" w:rsidRPr="00585CE8" w:rsidRDefault="00000000">
            <w:pPr>
              <w:spacing w:after="60" w:line="280" w:lineRule="auto"/>
              <w:rPr>
                <w:rFonts w:hint="eastAsia"/>
                <w:color w:val="FFFFFF" w:themeColor="background1"/>
              </w:rPr>
            </w:pPr>
            <w:r w:rsidRPr="00585CE8">
              <w:rPr>
                <w:color w:val="FFFFFF" w:themeColor="background1"/>
              </w:rPr>
              <w:t>Who receives an email</w:t>
            </w:r>
          </w:p>
        </w:tc>
        <w:tc>
          <w:tcPr>
            <w:tcW w:w="3060" w:type="dxa"/>
            <w:shd w:val="clear" w:color="auto" w:fill="12355B"/>
            <w:vAlign w:val="center"/>
          </w:tcPr>
          <w:p w14:paraId="7F20F034" w14:textId="77777777" w:rsidR="00DF5E36" w:rsidRPr="00585CE8" w:rsidRDefault="00000000">
            <w:pPr>
              <w:spacing w:after="60" w:line="280" w:lineRule="auto"/>
              <w:rPr>
                <w:rFonts w:hint="eastAsia"/>
                <w:color w:val="FFFFFF" w:themeColor="background1"/>
              </w:rPr>
            </w:pPr>
            <w:r w:rsidRPr="00585CE8">
              <w:rPr>
                <w:color w:val="FFFFFF" w:themeColor="background1"/>
              </w:rPr>
              <w:t>Purpose</w:t>
            </w:r>
          </w:p>
        </w:tc>
      </w:tr>
      <w:tr w:rsidR="00DF5E36" w14:paraId="2B4BD823" w14:textId="77777777">
        <w:trPr>
          <w:cantSplit/>
        </w:trPr>
        <w:tc>
          <w:tcPr>
            <w:tcW w:w="2700" w:type="dxa"/>
            <w:shd w:val="clear" w:color="auto" w:fill="FFFFFF"/>
            <w:vAlign w:val="center"/>
          </w:tcPr>
          <w:p w14:paraId="3A9B9028" w14:textId="77777777" w:rsidR="00DF5E36" w:rsidRDefault="00000000">
            <w:pPr>
              <w:spacing w:after="60" w:line="280" w:lineRule="auto"/>
              <w:rPr>
                <w:rFonts w:hint="eastAsia"/>
              </w:rPr>
            </w:pPr>
            <w:r>
              <w:t>Manager assigns a portfolio</w:t>
            </w:r>
          </w:p>
        </w:tc>
        <w:tc>
          <w:tcPr>
            <w:tcW w:w="3600" w:type="dxa"/>
            <w:shd w:val="clear" w:color="auto" w:fill="FFFFFF"/>
            <w:vAlign w:val="center"/>
          </w:tcPr>
          <w:p w14:paraId="7CF612B6" w14:textId="77777777" w:rsidR="00DF5E36" w:rsidRDefault="00000000">
            <w:pPr>
              <w:spacing w:after="60" w:line="280" w:lineRule="auto"/>
              <w:rPr>
                <w:rFonts w:hint="eastAsia"/>
              </w:rPr>
            </w:pPr>
            <w:r>
              <w:t>Portfolio notification address</w:t>
            </w:r>
          </w:p>
        </w:tc>
        <w:tc>
          <w:tcPr>
            <w:tcW w:w="3060" w:type="dxa"/>
            <w:shd w:val="clear" w:color="auto" w:fill="FFFFFF"/>
            <w:vAlign w:val="center"/>
          </w:tcPr>
          <w:p w14:paraId="0738DB90" w14:textId="77777777" w:rsidR="00DF5E36" w:rsidRDefault="00000000">
            <w:pPr>
              <w:spacing w:after="60" w:line="280" w:lineRule="auto"/>
              <w:rPr>
                <w:rFonts w:hint="eastAsia"/>
              </w:rPr>
            </w:pPr>
            <w:r>
              <w:t>A new request is ready for portfolio review.</w:t>
            </w:r>
          </w:p>
        </w:tc>
      </w:tr>
      <w:tr w:rsidR="00DF5E36" w14:paraId="22391442" w14:textId="77777777">
        <w:trPr>
          <w:cantSplit/>
        </w:trPr>
        <w:tc>
          <w:tcPr>
            <w:tcW w:w="2700" w:type="dxa"/>
            <w:shd w:val="clear" w:color="auto" w:fill="F5F7F9"/>
            <w:vAlign w:val="center"/>
          </w:tcPr>
          <w:p w14:paraId="17AF92BB" w14:textId="77777777" w:rsidR="00DF5E36" w:rsidRDefault="00000000">
            <w:pPr>
              <w:spacing w:after="60" w:line="280" w:lineRule="auto"/>
              <w:rPr>
                <w:rFonts w:hint="eastAsia"/>
              </w:rPr>
            </w:pPr>
            <w:r>
              <w:t>Portfolio member claims the request</w:t>
            </w:r>
          </w:p>
        </w:tc>
        <w:tc>
          <w:tcPr>
            <w:tcW w:w="3600" w:type="dxa"/>
            <w:shd w:val="clear" w:color="auto" w:fill="F5F7F9"/>
            <w:vAlign w:val="center"/>
          </w:tcPr>
          <w:p w14:paraId="459CC582" w14:textId="77777777" w:rsidR="00DF5E36" w:rsidRDefault="00000000">
            <w:pPr>
              <w:spacing w:after="60" w:line="280" w:lineRule="auto"/>
              <w:rPr>
                <w:rFonts w:hint="eastAsia"/>
              </w:rPr>
            </w:pPr>
            <w:r>
              <w:t>Requestor and manager list</w:t>
            </w:r>
          </w:p>
        </w:tc>
        <w:tc>
          <w:tcPr>
            <w:tcW w:w="3060" w:type="dxa"/>
            <w:shd w:val="clear" w:color="auto" w:fill="F5F7F9"/>
            <w:vAlign w:val="center"/>
          </w:tcPr>
          <w:p w14:paraId="2A51E132" w14:textId="77777777" w:rsidR="00DF5E36" w:rsidRDefault="00000000">
            <w:pPr>
              <w:spacing w:after="60" w:line="280" w:lineRule="auto"/>
              <w:rPr>
                <w:rFonts w:hint="eastAsia"/>
              </w:rPr>
            </w:pPr>
            <w:r>
              <w:t>A lead has been confirmed.</w:t>
            </w:r>
          </w:p>
        </w:tc>
      </w:tr>
      <w:tr w:rsidR="00DF5E36" w14:paraId="7EB988D3" w14:textId="77777777">
        <w:trPr>
          <w:cantSplit/>
        </w:trPr>
        <w:tc>
          <w:tcPr>
            <w:tcW w:w="2700" w:type="dxa"/>
            <w:shd w:val="clear" w:color="auto" w:fill="FFFFFF"/>
            <w:vAlign w:val="center"/>
          </w:tcPr>
          <w:p w14:paraId="02CADA55" w14:textId="77777777" w:rsidR="00DF5E36" w:rsidRDefault="00000000">
            <w:pPr>
              <w:spacing w:after="60" w:line="280" w:lineRule="auto"/>
              <w:rPr>
                <w:rFonts w:hint="eastAsia"/>
              </w:rPr>
            </w:pPr>
            <w:r>
              <w:t>Manager records an agreed lead</w:t>
            </w:r>
          </w:p>
        </w:tc>
        <w:tc>
          <w:tcPr>
            <w:tcW w:w="3600" w:type="dxa"/>
            <w:shd w:val="clear" w:color="auto" w:fill="FFFFFF"/>
            <w:vAlign w:val="center"/>
          </w:tcPr>
          <w:p w14:paraId="3B26A4C1" w14:textId="77777777" w:rsidR="00DF5E36" w:rsidRDefault="00000000">
            <w:pPr>
              <w:spacing w:after="60" w:line="280" w:lineRule="auto"/>
              <w:rPr>
                <w:rFonts w:hint="eastAsia"/>
              </w:rPr>
            </w:pPr>
            <w:r>
              <w:t>Selected lead, requestor, and manager list</w:t>
            </w:r>
          </w:p>
        </w:tc>
        <w:tc>
          <w:tcPr>
            <w:tcW w:w="3060" w:type="dxa"/>
            <w:shd w:val="clear" w:color="auto" w:fill="FFFFFF"/>
            <w:vAlign w:val="center"/>
          </w:tcPr>
          <w:p w14:paraId="548B4A98" w14:textId="77777777" w:rsidR="00DF5E36" w:rsidRDefault="00000000">
            <w:pPr>
              <w:spacing w:after="60" w:line="280" w:lineRule="auto"/>
              <w:rPr>
                <w:rFonts w:hint="eastAsia"/>
              </w:rPr>
            </w:pPr>
            <w:r>
              <w:t>The confirmed assignment is recorded.</w:t>
            </w:r>
          </w:p>
        </w:tc>
      </w:tr>
      <w:tr w:rsidR="00DF5E36" w14:paraId="778A883F" w14:textId="77777777">
        <w:trPr>
          <w:cantSplit/>
        </w:trPr>
        <w:tc>
          <w:tcPr>
            <w:tcW w:w="2700" w:type="dxa"/>
            <w:shd w:val="clear" w:color="auto" w:fill="F5F7F9"/>
            <w:vAlign w:val="center"/>
          </w:tcPr>
          <w:p w14:paraId="2EC2FE2A" w14:textId="77777777" w:rsidR="00DF5E36" w:rsidRDefault="00000000">
            <w:pPr>
              <w:spacing w:after="60" w:line="280" w:lineRule="auto"/>
              <w:rPr>
                <w:rFonts w:hint="eastAsia"/>
              </w:rPr>
            </w:pPr>
            <w:r>
              <w:t>Manager requests acceptance</w:t>
            </w:r>
          </w:p>
        </w:tc>
        <w:tc>
          <w:tcPr>
            <w:tcW w:w="3600" w:type="dxa"/>
            <w:shd w:val="clear" w:color="auto" w:fill="F5F7F9"/>
            <w:vAlign w:val="center"/>
          </w:tcPr>
          <w:p w14:paraId="099D6050" w14:textId="77777777" w:rsidR="00DF5E36" w:rsidRDefault="00000000">
            <w:pPr>
              <w:spacing w:after="60" w:line="280" w:lineRule="auto"/>
              <w:rPr>
                <w:rFonts w:hint="eastAsia"/>
              </w:rPr>
            </w:pPr>
            <w:r>
              <w:t>Selected instructor</w:t>
            </w:r>
          </w:p>
        </w:tc>
        <w:tc>
          <w:tcPr>
            <w:tcW w:w="3060" w:type="dxa"/>
            <w:shd w:val="clear" w:color="auto" w:fill="F5F7F9"/>
            <w:vAlign w:val="center"/>
          </w:tcPr>
          <w:p w14:paraId="75848260" w14:textId="77777777" w:rsidR="00DF5E36" w:rsidRDefault="00000000">
            <w:pPr>
              <w:spacing w:after="60" w:line="280" w:lineRule="auto"/>
              <w:rPr>
                <w:rFonts w:hint="eastAsia"/>
              </w:rPr>
            </w:pPr>
            <w:r>
              <w:t>A response is required.</w:t>
            </w:r>
          </w:p>
        </w:tc>
      </w:tr>
      <w:tr w:rsidR="00DF5E36" w14:paraId="491A718A" w14:textId="77777777">
        <w:trPr>
          <w:cantSplit/>
        </w:trPr>
        <w:tc>
          <w:tcPr>
            <w:tcW w:w="2700" w:type="dxa"/>
            <w:shd w:val="clear" w:color="auto" w:fill="FFFFFF"/>
            <w:vAlign w:val="center"/>
          </w:tcPr>
          <w:p w14:paraId="1899BDF8" w14:textId="77777777" w:rsidR="00DF5E36" w:rsidRDefault="00000000">
            <w:pPr>
              <w:spacing w:after="60" w:line="280" w:lineRule="auto"/>
              <w:rPr>
                <w:rFonts w:hint="eastAsia"/>
              </w:rPr>
            </w:pPr>
            <w:r>
              <w:t>Selected instructor accepts</w:t>
            </w:r>
          </w:p>
        </w:tc>
        <w:tc>
          <w:tcPr>
            <w:tcW w:w="3600" w:type="dxa"/>
            <w:shd w:val="clear" w:color="auto" w:fill="FFFFFF"/>
            <w:vAlign w:val="center"/>
          </w:tcPr>
          <w:p w14:paraId="5D1987EB" w14:textId="77777777" w:rsidR="00DF5E36" w:rsidRDefault="00000000">
            <w:pPr>
              <w:spacing w:after="60" w:line="280" w:lineRule="auto"/>
              <w:rPr>
                <w:rFonts w:hint="eastAsia"/>
              </w:rPr>
            </w:pPr>
            <w:r>
              <w:t>Requestor and manager list</w:t>
            </w:r>
          </w:p>
        </w:tc>
        <w:tc>
          <w:tcPr>
            <w:tcW w:w="3060" w:type="dxa"/>
            <w:shd w:val="clear" w:color="auto" w:fill="FFFFFF"/>
            <w:vAlign w:val="center"/>
          </w:tcPr>
          <w:p w14:paraId="37801E62" w14:textId="77777777" w:rsidR="00DF5E36" w:rsidRDefault="00000000">
            <w:pPr>
              <w:spacing w:after="60" w:line="280" w:lineRule="auto"/>
              <w:rPr>
                <w:rFonts w:hint="eastAsia"/>
              </w:rPr>
            </w:pPr>
            <w:r>
              <w:t>The lead is now confirmed.</w:t>
            </w:r>
          </w:p>
        </w:tc>
      </w:tr>
      <w:tr w:rsidR="00DF5E36" w14:paraId="69F74F48" w14:textId="77777777">
        <w:trPr>
          <w:cantSplit/>
        </w:trPr>
        <w:tc>
          <w:tcPr>
            <w:tcW w:w="2700" w:type="dxa"/>
            <w:shd w:val="clear" w:color="auto" w:fill="F5F7F9"/>
            <w:vAlign w:val="center"/>
          </w:tcPr>
          <w:p w14:paraId="1682901B" w14:textId="77777777" w:rsidR="00DF5E36" w:rsidRDefault="00000000">
            <w:pPr>
              <w:spacing w:after="60" w:line="280" w:lineRule="auto"/>
              <w:rPr>
                <w:rFonts w:hint="eastAsia"/>
              </w:rPr>
            </w:pPr>
            <w:r>
              <w:t>Selected instructor declines</w:t>
            </w:r>
          </w:p>
        </w:tc>
        <w:tc>
          <w:tcPr>
            <w:tcW w:w="3600" w:type="dxa"/>
            <w:shd w:val="clear" w:color="auto" w:fill="F5F7F9"/>
            <w:vAlign w:val="center"/>
          </w:tcPr>
          <w:p w14:paraId="29DF0E89" w14:textId="77777777" w:rsidR="00DF5E36" w:rsidRDefault="00000000">
            <w:pPr>
              <w:spacing w:after="60" w:line="280" w:lineRule="auto"/>
              <w:rPr>
                <w:rFonts w:hint="eastAsia"/>
              </w:rPr>
            </w:pPr>
            <w:r>
              <w:t>Manager list</w:t>
            </w:r>
          </w:p>
        </w:tc>
        <w:tc>
          <w:tcPr>
            <w:tcW w:w="3060" w:type="dxa"/>
            <w:shd w:val="clear" w:color="auto" w:fill="F5F7F9"/>
            <w:vAlign w:val="center"/>
          </w:tcPr>
          <w:p w14:paraId="6D3D767B" w14:textId="77777777" w:rsidR="00DF5E36" w:rsidRDefault="00000000">
            <w:pPr>
              <w:spacing w:after="60" w:line="280" w:lineRule="auto"/>
              <w:rPr>
                <w:rFonts w:hint="eastAsia"/>
              </w:rPr>
            </w:pPr>
            <w:r>
              <w:t>The proposed lead declined; the reason is included.</w:t>
            </w:r>
          </w:p>
        </w:tc>
      </w:tr>
      <w:tr w:rsidR="00DF5E36" w14:paraId="5070A508" w14:textId="77777777">
        <w:trPr>
          <w:cantSplit/>
        </w:trPr>
        <w:tc>
          <w:tcPr>
            <w:tcW w:w="2700" w:type="dxa"/>
            <w:shd w:val="clear" w:color="auto" w:fill="FFFFFF"/>
            <w:vAlign w:val="center"/>
          </w:tcPr>
          <w:p w14:paraId="4FA96E13" w14:textId="77777777" w:rsidR="00DF5E36" w:rsidRDefault="00000000">
            <w:pPr>
              <w:spacing w:after="60" w:line="280" w:lineRule="auto"/>
              <w:rPr>
                <w:rFonts w:hint="eastAsia"/>
              </w:rPr>
            </w:pPr>
            <w:r>
              <w:t>Portfolio returns the request</w:t>
            </w:r>
          </w:p>
        </w:tc>
        <w:tc>
          <w:tcPr>
            <w:tcW w:w="3600" w:type="dxa"/>
            <w:shd w:val="clear" w:color="auto" w:fill="FFFFFF"/>
            <w:vAlign w:val="center"/>
          </w:tcPr>
          <w:p w14:paraId="31F09E7A" w14:textId="77777777" w:rsidR="00DF5E36" w:rsidRDefault="00000000">
            <w:pPr>
              <w:spacing w:after="60" w:line="280" w:lineRule="auto"/>
              <w:rPr>
                <w:rFonts w:hint="eastAsia"/>
              </w:rPr>
            </w:pPr>
            <w:r>
              <w:t>Manager list</w:t>
            </w:r>
          </w:p>
        </w:tc>
        <w:tc>
          <w:tcPr>
            <w:tcW w:w="3060" w:type="dxa"/>
            <w:shd w:val="clear" w:color="auto" w:fill="FFFFFF"/>
            <w:vAlign w:val="center"/>
          </w:tcPr>
          <w:p w14:paraId="76FC8469" w14:textId="77777777" w:rsidR="00DF5E36" w:rsidRDefault="00000000">
            <w:pPr>
              <w:spacing w:after="60" w:line="280" w:lineRule="auto"/>
              <w:rPr>
                <w:rFonts w:hint="eastAsia"/>
              </w:rPr>
            </w:pPr>
            <w:r>
              <w:t>The request needs reassignment or review; the reason is included.</w:t>
            </w:r>
          </w:p>
        </w:tc>
      </w:tr>
      <w:tr w:rsidR="00DF5E36" w14:paraId="4A090DB7" w14:textId="77777777">
        <w:trPr>
          <w:cantSplit/>
        </w:trPr>
        <w:tc>
          <w:tcPr>
            <w:tcW w:w="2700" w:type="dxa"/>
            <w:shd w:val="clear" w:color="auto" w:fill="F5F7F9"/>
            <w:vAlign w:val="center"/>
          </w:tcPr>
          <w:p w14:paraId="0C780B89" w14:textId="77777777" w:rsidR="00DF5E36" w:rsidRDefault="00000000">
            <w:pPr>
              <w:spacing w:after="60" w:line="280" w:lineRule="auto"/>
              <w:rPr>
                <w:rFonts w:hint="eastAsia"/>
              </w:rPr>
            </w:pPr>
            <w:r>
              <w:t>Someone requests cancellation</w:t>
            </w:r>
          </w:p>
        </w:tc>
        <w:tc>
          <w:tcPr>
            <w:tcW w:w="3600" w:type="dxa"/>
            <w:shd w:val="clear" w:color="auto" w:fill="F5F7F9"/>
            <w:vAlign w:val="center"/>
          </w:tcPr>
          <w:p w14:paraId="745F4242" w14:textId="77777777" w:rsidR="00DF5E36" w:rsidRDefault="00000000">
            <w:pPr>
              <w:spacing w:after="60" w:line="280" w:lineRule="auto"/>
              <w:rPr>
                <w:rFonts w:hint="eastAsia"/>
              </w:rPr>
            </w:pPr>
            <w:r>
              <w:t>Cancellation recipients and manager list</w:t>
            </w:r>
          </w:p>
        </w:tc>
        <w:tc>
          <w:tcPr>
            <w:tcW w:w="3060" w:type="dxa"/>
            <w:shd w:val="clear" w:color="auto" w:fill="F5F7F9"/>
            <w:vAlign w:val="center"/>
          </w:tcPr>
          <w:p w14:paraId="057DE6B9" w14:textId="77777777" w:rsidR="00DF5E36" w:rsidRDefault="00000000">
            <w:pPr>
              <w:spacing w:after="60" w:line="280" w:lineRule="auto"/>
              <w:rPr>
                <w:rFonts w:hint="eastAsia"/>
              </w:rPr>
            </w:pPr>
            <w:r>
              <w:t>A cancellation is waiting for review.</w:t>
            </w:r>
          </w:p>
        </w:tc>
      </w:tr>
      <w:tr w:rsidR="00DF5E36" w14:paraId="577B104B" w14:textId="77777777">
        <w:trPr>
          <w:cantSplit/>
        </w:trPr>
        <w:tc>
          <w:tcPr>
            <w:tcW w:w="2700" w:type="dxa"/>
            <w:shd w:val="clear" w:color="auto" w:fill="FFFFFF"/>
            <w:vAlign w:val="center"/>
          </w:tcPr>
          <w:p w14:paraId="585FFC65" w14:textId="77777777" w:rsidR="00DF5E36" w:rsidRDefault="00000000">
            <w:pPr>
              <w:spacing w:after="60" w:line="280" w:lineRule="auto"/>
              <w:rPr>
                <w:rFonts w:hint="eastAsia"/>
              </w:rPr>
            </w:pPr>
            <w:r>
              <w:lastRenderedPageBreak/>
              <w:t>Manager marks a request cancelled</w:t>
            </w:r>
          </w:p>
        </w:tc>
        <w:tc>
          <w:tcPr>
            <w:tcW w:w="3600" w:type="dxa"/>
            <w:shd w:val="clear" w:color="auto" w:fill="FFFFFF"/>
            <w:vAlign w:val="center"/>
          </w:tcPr>
          <w:p w14:paraId="7562A380" w14:textId="77777777" w:rsidR="00DF5E36" w:rsidRDefault="00000000">
            <w:pPr>
              <w:spacing w:after="60" w:line="280" w:lineRule="auto"/>
              <w:rPr>
                <w:rFonts w:hint="eastAsia"/>
              </w:rPr>
            </w:pPr>
            <w:r>
              <w:t>Requestor and manager list</w:t>
            </w:r>
          </w:p>
        </w:tc>
        <w:tc>
          <w:tcPr>
            <w:tcW w:w="3060" w:type="dxa"/>
            <w:shd w:val="clear" w:color="auto" w:fill="FFFFFF"/>
            <w:vAlign w:val="center"/>
          </w:tcPr>
          <w:p w14:paraId="64276C85" w14:textId="77777777" w:rsidR="00DF5E36" w:rsidRDefault="00000000">
            <w:pPr>
              <w:spacing w:after="60" w:line="280" w:lineRule="auto"/>
              <w:rPr>
                <w:rFonts w:hint="eastAsia"/>
              </w:rPr>
            </w:pPr>
            <w:r>
              <w:t>The cancellation is complete.</w:t>
            </w:r>
          </w:p>
        </w:tc>
      </w:tr>
      <w:tr w:rsidR="00DF5E36" w14:paraId="572D0DD7" w14:textId="77777777">
        <w:trPr>
          <w:cantSplit/>
        </w:trPr>
        <w:tc>
          <w:tcPr>
            <w:tcW w:w="2700" w:type="dxa"/>
            <w:shd w:val="clear" w:color="auto" w:fill="FFFFFF"/>
            <w:vAlign w:val="center"/>
          </w:tcPr>
          <w:p w14:paraId="70233606" w14:textId="77777777" w:rsidR="00DF5E36" w:rsidRDefault="00000000">
            <w:pPr>
              <w:spacing w:after="60" w:line="280" w:lineRule="auto"/>
              <w:rPr>
                <w:rFonts w:hint="eastAsia"/>
              </w:rPr>
            </w:pPr>
            <w:r>
              <w:t>Manager deletes a duplicate, test, or invalid request</w:t>
            </w:r>
          </w:p>
        </w:tc>
        <w:tc>
          <w:tcPr>
            <w:tcW w:w="3600" w:type="dxa"/>
            <w:shd w:val="clear" w:color="auto" w:fill="FFFFFF"/>
            <w:vAlign w:val="center"/>
          </w:tcPr>
          <w:p w14:paraId="11DC77F2" w14:textId="77777777" w:rsidR="00DF5E36" w:rsidRDefault="00000000">
            <w:pPr>
              <w:spacing w:after="60" w:line="280" w:lineRule="auto"/>
              <w:rPr>
                <w:rFonts w:hint="eastAsia"/>
              </w:rPr>
            </w:pPr>
            <w:r>
              <w:t>No email</w:t>
            </w:r>
          </w:p>
        </w:tc>
        <w:tc>
          <w:tcPr>
            <w:tcW w:w="3060" w:type="dxa"/>
            <w:shd w:val="clear" w:color="auto" w:fill="FFFFFF"/>
            <w:vAlign w:val="center"/>
          </w:tcPr>
          <w:p w14:paraId="51F24AD1" w14:textId="77777777" w:rsidR="00DF5E36" w:rsidRDefault="00000000">
            <w:pPr>
              <w:spacing w:after="60" w:line="280" w:lineRule="auto"/>
              <w:rPr>
                <w:rFonts w:hint="eastAsia"/>
              </w:rPr>
            </w:pPr>
            <w:r>
              <w:t>The record is retained as Deleted for administrative audit and reporting.</w:t>
            </w:r>
          </w:p>
        </w:tc>
      </w:tr>
    </w:tbl>
    <w:p w14:paraId="6B72D999" w14:textId="33B16683" w:rsidR="007D3682" w:rsidRPr="00585CE8" w:rsidRDefault="00000000" w:rsidP="00585CE8">
      <w:pPr>
        <w:pStyle w:val="BodyText"/>
      </w:pPr>
      <w:r>
        <w:t xml:space="preserve">The </w:t>
      </w:r>
      <w:r>
        <w:rPr>
          <w:b/>
          <w:bCs/>
        </w:rPr>
        <w:t>manager list</w:t>
      </w:r>
      <w:r>
        <w:t xml:space="preserve"> comes from the active, approved staff roles configured for management notifications. </w:t>
      </w:r>
      <w:r>
        <w:rPr>
          <w:b/>
          <w:bCs/>
        </w:rPr>
        <w:t>Cancellation recipients</w:t>
      </w:r>
      <w:r>
        <w:t xml:space="preserve"> are the existing dedicated cancellation recipients plus the manager list.</w:t>
      </w:r>
    </w:p>
    <w:p w14:paraId="01E35A92" w14:textId="0A7CA92D" w:rsidR="00DF5E36" w:rsidRDefault="00000000">
      <w:pPr>
        <w:pStyle w:val="Heading1"/>
      </w:pPr>
      <w:r>
        <w:t>Cancellation Requests</w:t>
      </w:r>
    </w:p>
    <w:p w14:paraId="0A16513C" w14:textId="77777777" w:rsidR="00DF5E36" w:rsidRDefault="00000000">
      <w:pPr>
        <w:rPr>
          <w:rFonts w:hint="eastAsia"/>
        </w:rPr>
      </w:pPr>
      <w:r>
        <w:t>A cancellation request is a request for review; it does not immediately delete or close the teaching request.</w:t>
      </w:r>
    </w:p>
    <w:p w14:paraId="15371523" w14:textId="77777777" w:rsidR="00DF5E36" w:rsidRDefault="00000000">
      <w:pPr>
        <w:numPr>
          <w:ilvl w:val="0"/>
          <w:numId w:val="17"/>
        </w:numPr>
        <w:rPr>
          <w:rFonts w:hint="eastAsia"/>
        </w:rPr>
      </w:pPr>
      <w:r>
        <w:t>The requestor, assigned instructor, manager, director, or administrator opens the cancellation form.</w:t>
      </w:r>
    </w:p>
    <w:p w14:paraId="7D329BDF" w14:textId="77777777" w:rsidR="00DF5E36" w:rsidRDefault="00000000">
      <w:pPr>
        <w:numPr>
          <w:ilvl w:val="0"/>
          <w:numId w:val="17"/>
        </w:numPr>
        <w:rPr>
          <w:rFonts w:hint="eastAsia"/>
        </w:rPr>
      </w:pPr>
      <w:r>
        <w:t>The person explains why the request should be cancelled and submits the form.</w:t>
      </w:r>
    </w:p>
    <w:p w14:paraId="1992A580" w14:textId="77777777" w:rsidR="00DF5E36" w:rsidRDefault="00000000">
      <w:pPr>
        <w:numPr>
          <w:ilvl w:val="0"/>
          <w:numId w:val="17"/>
        </w:numPr>
        <w:rPr>
          <w:rFonts w:hint="eastAsia"/>
        </w:rPr>
      </w:pPr>
      <w:r>
        <w:t>Libstar records who submitted the cancellation and emails the cancellation recipients and manager list.</w:t>
      </w:r>
    </w:p>
    <w:p w14:paraId="29E3D560" w14:textId="77777777" w:rsidR="00DF5E36" w:rsidRDefault="00000000">
      <w:pPr>
        <w:numPr>
          <w:ilvl w:val="0"/>
          <w:numId w:val="17"/>
        </w:numPr>
        <w:rPr>
          <w:rFonts w:hint="eastAsia"/>
        </w:rPr>
      </w:pPr>
      <w:r>
        <w:t>The teaching request keeps its current status while the cancellation is waiting for review.</w:t>
      </w:r>
    </w:p>
    <w:p w14:paraId="247D8E5B" w14:textId="77777777" w:rsidR="00DF5E36" w:rsidRDefault="00000000">
      <w:pPr>
        <w:numPr>
          <w:ilvl w:val="0"/>
          <w:numId w:val="17"/>
        </w:numPr>
        <w:rPr>
          <w:rFonts w:hint="eastAsia"/>
        </w:rPr>
      </w:pPr>
      <w:r>
        <w:t>A manager, director, or administrator reviews the request and chooses the appropriate outcome.</w:t>
      </w:r>
    </w:p>
    <w:p w14:paraId="7FCB01A9" w14:textId="77777777" w:rsidR="00DF5E36" w:rsidRDefault="00000000">
      <w:pPr>
        <w:numPr>
          <w:ilvl w:val="0"/>
          <w:numId w:val="17"/>
        </w:numPr>
        <w:rPr>
          <w:rFonts w:hint="eastAsia"/>
        </w:rPr>
      </w:pPr>
      <w:r>
        <w:t xml:space="preserve">For a legitimate cancellation, the manager selects </w:t>
      </w:r>
      <w:r>
        <w:rPr>
          <w:b/>
          <w:bCs/>
        </w:rPr>
        <w:t>Mark cancelled</w:t>
      </w:r>
      <w:r>
        <w:t>. Libstar changes the teaching request to Cancelled and emails the requestor and manager list.</w:t>
      </w:r>
    </w:p>
    <w:p w14:paraId="7678C9BE" w14:textId="77777777" w:rsidR="00DF5E36" w:rsidRDefault="00000000">
      <w:pPr>
        <w:numPr>
          <w:ilvl w:val="0"/>
          <w:numId w:val="17"/>
        </w:numPr>
        <w:rPr>
          <w:rFonts w:hint="eastAsia"/>
        </w:rPr>
      </w:pPr>
      <w:r>
        <w:t xml:space="preserve">For a duplicate, test, or invalid record, the manager selects </w:t>
      </w:r>
      <w:r>
        <w:rPr>
          <w:b/>
          <w:bCs/>
        </w:rPr>
        <w:t>Delete</w:t>
      </w:r>
      <w:r>
        <w:t>. Libstar changes the teaching request to Deleted and does not send a cancellation confirmation.</w:t>
      </w:r>
    </w:p>
    <w:p w14:paraId="2A0BB0F9" w14:textId="77777777" w:rsidR="00DF5E36" w:rsidRDefault="00000000">
      <w:pPr>
        <w:rPr>
          <w:rFonts w:hint="eastAsia"/>
        </w:rPr>
      </w:pPr>
      <w:r>
        <w:t>The cancellation request and teaching request remain available for audit and reporting. The final status makes legitimate cancellations countable without mixing them with administrative cleanup.</w:t>
      </w:r>
    </w:p>
    <w:p w14:paraId="0EE446B2" w14:textId="77777777" w:rsidR="00585CE8" w:rsidRDefault="00585CE8">
      <w:pPr>
        <w:spacing w:after="200" w:line="276" w:lineRule="auto"/>
        <w:rPr>
          <w:rFonts w:asciiTheme="majorHAnsi" w:eastAsiaTheme="majorEastAsia" w:hAnsiTheme="majorHAnsi" w:cstheme="majorBidi"/>
          <w:b/>
          <w:bCs/>
          <w:color w:val="12355B"/>
          <w:sz w:val="32"/>
          <w:szCs w:val="32"/>
        </w:rPr>
      </w:pPr>
      <w:r>
        <w:br w:type="page"/>
      </w:r>
    </w:p>
    <w:p w14:paraId="1D910E9C" w14:textId="41B9C5C1" w:rsidR="00DF5E36" w:rsidRDefault="00000000">
      <w:pPr>
        <w:pStyle w:val="Heading1"/>
      </w:pPr>
      <w:r>
        <w:lastRenderedPageBreak/>
        <w:t>Older Requests and Reporting</w:t>
      </w:r>
    </w:p>
    <w:p w14:paraId="60EA3B74" w14:textId="77777777" w:rsidR="00DF5E36" w:rsidRDefault="00000000">
      <w:pPr>
        <w:rPr>
          <w:rFonts w:hint="eastAsia"/>
        </w:rPr>
      </w:pPr>
      <w:r>
        <w:t xml:space="preserve">Older records do not need to be rewritten to take part in the new workflow. Requests without a subject portfolio continue to appear as </w:t>
      </w:r>
      <w:r>
        <w:rPr>
          <w:b/>
          <w:bCs/>
        </w:rPr>
        <w:t>No portfolio / legacy</w:t>
      </w:r>
      <w:r>
        <w:t>, and their existing instructors and statuses remain unchanged.</w:t>
      </w:r>
    </w:p>
    <w:p w14:paraId="14F7C79B" w14:textId="77777777" w:rsidR="00DF5E36" w:rsidRDefault="00000000">
      <w:pPr>
        <w:pStyle w:val="BodyText"/>
        <w:rPr>
          <w:rFonts w:hint="eastAsia"/>
        </w:rPr>
      </w:pPr>
      <w:r>
        <w:t>Managers can add a portfolio to an older request for classification and reporting. Doing so:</w:t>
      </w:r>
    </w:p>
    <w:p w14:paraId="00B13F75" w14:textId="77777777" w:rsidR="00DF5E36" w:rsidRDefault="00000000">
      <w:pPr>
        <w:numPr>
          <w:ilvl w:val="0"/>
          <w:numId w:val="18"/>
        </w:numPr>
        <w:rPr>
          <w:rFonts w:hint="eastAsia"/>
        </w:rPr>
      </w:pPr>
      <w:r>
        <w:t>does not remove or replace existing lead, second, or third instructors;</w:t>
      </w:r>
    </w:p>
    <w:p w14:paraId="2ADC1D2F" w14:textId="77777777" w:rsidR="00DF5E36" w:rsidRDefault="00000000">
      <w:pPr>
        <w:numPr>
          <w:ilvl w:val="0"/>
          <w:numId w:val="18"/>
        </w:numPr>
        <w:rPr>
          <w:rFonts w:hint="eastAsia"/>
        </w:rPr>
      </w:pPr>
      <w:r>
        <w:t>does not change the request’s status;</w:t>
      </w:r>
    </w:p>
    <w:p w14:paraId="595857F6" w14:textId="77777777" w:rsidR="00DF5E36" w:rsidRDefault="00000000">
      <w:pPr>
        <w:numPr>
          <w:ilvl w:val="0"/>
          <w:numId w:val="18"/>
        </w:numPr>
        <w:rPr>
          <w:rFonts w:hint="eastAsia"/>
        </w:rPr>
      </w:pPr>
      <w:r>
        <w:t>does not send a new assignment email; and</w:t>
      </w:r>
    </w:p>
    <w:p w14:paraId="2D334D13" w14:textId="77777777" w:rsidR="00DF5E36" w:rsidRDefault="00000000">
      <w:pPr>
        <w:numPr>
          <w:ilvl w:val="0"/>
          <w:numId w:val="18"/>
        </w:numPr>
        <w:rPr>
          <w:rFonts w:hint="eastAsia"/>
        </w:rPr>
      </w:pPr>
      <w:r>
        <w:t>does record the manager, time, and reason in the audit history.</w:t>
      </w:r>
    </w:p>
    <w:p w14:paraId="2420A5D3" w14:textId="77777777" w:rsidR="00DF5E36" w:rsidRDefault="00000000">
      <w:pPr>
        <w:rPr>
          <w:rFonts w:hint="eastAsia"/>
        </w:rPr>
      </w:pPr>
      <w:r>
        <w:t xml:space="preserve">The one exception is an unassigned </w:t>
      </w:r>
      <w:r>
        <w:rPr>
          <w:b/>
          <w:bCs/>
        </w:rPr>
        <w:t>New Request</w:t>
      </w:r>
      <w:r>
        <w:t>. Adding a portfolio places it into the active portfolio queue and sends the normal portfolio notification.</w:t>
      </w:r>
    </w:p>
    <w:p w14:paraId="138653EA" w14:textId="77777777" w:rsidR="00DF5E36" w:rsidRDefault="00000000">
      <w:pPr>
        <w:pStyle w:val="BodyText"/>
        <w:rPr>
          <w:rFonts w:hint="eastAsia"/>
        </w:rPr>
      </w:pPr>
      <w:r>
        <w:t>Portfolio reporting includes both current and historical requests associated with that portfolio. Older records without a portfolio remain available through the legacy group.</w:t>
      </w:r>
    </w:p>
    <w:p w14:paraId="45AB342E" w14:textId="77777777" w:rsidR="00585CE8" w:rsidRDefault="00585CE8">
      <w:pPr>
        <w:spacing w:after="200" w:line="276" w:lineRule="auto"/>
        <w:rPr>
          <w:rFonts w:asciiTheme="majorHAnsi" w:eastAsiaTheme="majorEastAsia" w:hAnsiTheme="majorHAnsi" w:cstheme="majorBidi"/>
          <w:b/>
          <w:bCs/>
          <w:color w:val="12355B"/>
          <w:sz w:val="32"/>
          <w:szCs w:val="32"/>
        </w:rPr>
      </w:pPr>
      <w:r>
        <w:br w:type="page"/>
      </w:r>
    </w:p>
    <w:p w14:paraId="234DFDB1" w14:textId="77777777" w:rsidR="00DF5E36" w:rsidRDefault="00000000">
      <w:pPr>
        <w:pStyle w:val="Heading1"/>
      </w:pPr>
      <w:r>
        <w:lastRenderedPageBreak/>
        <w:t>A Note About Unfulfilled Requests</w:t>
      </w:r>
    </w:p>
    <w:p w14:paraId="020A464C" w14:textId="77777777" w:rsidR="00DF5E36" w:rsidRDefault="00000000">
      <w:pPr>
        <w:pStyle w:val="Callout"/>
        <w:rPr>
          <w:rFonts w:hint="eastAsia"/>
        </w:rPr>
      </w:pPr>
      <w:r>
        <w:t xml:space="preserve">The current </w:t>
      </w:r>
      <w:r>
        <w:rPr>
          <w:b/>
          <w:bCs/>
        </w:rPr>
        <w:t>Unfulfilled</w:t>
      </w:r>
      <w:r>
        <w:t xml:space="preserve"> action stores internal notes together with the status change. An automatic requestor email is intentionally deferred until the client confirms what wording is appropriate and which internal details must remain private.</w:t>
      </w:r>
    </w:p>
    <w:p w14:paraId="5F3780AA" w14:textId="77777777" w:rsidR="00DF5E36" w:rsidRDefault="00000000">
      <w:pPr>
        <w:pStyle w:val="Heading1"/>
      </w:pPr>
      <w:r>
        <w:t>Technical Acceptance Checklist</w:t>
      </w:r>
    </w:p>
    <w:p w14:paraId="6F4FD64B" w14:textId="77777777" w:rsidR="00DF5E36" w:rsidRDefault="00000000">
      <w:pPr>
        <w:rPr>
          <w:rFonts w:hint="eastAsia"/>
        </w:rPr>
      </w:pPr>
      <w:r>
        <w:t>Use this checklist before staging approval or a production release.</w:t>
      </w:r>
    </w:p>
    <w:p w14:paraId="64DCF899" w14:textId="77777777" w:rsidR="00DF5E36" w:rsidRDefault="00000000">
      <w:pPr>
        <w:numPr>
          <w:ilvl w:val="0"/>
          <w:numId w:val="19"/>
        </w:numPr>
        <w:rPr>
          <w:rFonts w:hint="eastAsia"/>
        </w:rPr>
      </w:pPr>
      <w:r>
        <w:t xml:space="preserve">Create a new teaching request and confirm that it appears as </w:t>
      </w:r>
      <w:r>
        <w:rPr>
          <w:b/>
          <w:bCs/>
        </w:rPr>
        <w:t>New Request</w:t>
      </w:r>
      <w:r>
        <w:t>.</w:t>
      </w:r>
    </w:p>
    <w:p w14:paraId="0C3A0171" w14:textId="77777777" w:rsidR="00DF5E36" w:rsidRDefault="00000000">
      <w:pPr>
        <w:numPr>
          <w:ilvl w:val="0"/>
          <w:numId w:val="19"/>
        </w:numPr>
        <w:rPr>
          <w:rFonts w:hint="eastAsia"/>
        </w:rPr>
      </w:pPr>
      <w:r>
        <w:t xml:space="preserve">Assign an active subject portfolio and confirm the request changes to </w:t>
      </w:r>
      <w:r>
        <w:rPr>
          <w:b/>
          <w:bCs/>
        </w:rPr>
        <w:t>In Process</w:t>
      </w:r>
      <w:r>
        <w:t>.</w:t>
      </w:r>
    </w:p>
    <w:p w14:paraId="28560932" w14:textId="77777777" w:rsidR="00DF5E36" w:rsidRDefault="00000000">
      <w:pPr>
        <w:numPr>
          <w:ilvl w:val="0"/>
          <w:numId w:val="19"/>
        </w:numPr>
        <w:rPr>
          <w:rFonts w:hint="eastAsia"/>
        </w:rPr>
      </w:pPr>
      <w:r>
        <w:t>Confirm that the portfolio notification email is delivered.</w:t>
      </w:r>
    </w:p>
    <w:p w14:paraId="07AB7F09" w14:textId="77777777" w:rsidR="00DF5E36" w:rsidRDefault="00000000">
      <w:pPr>
        <w:numPr>
          <w:ilvl w:val="0"/>
          <w:numId w:val="19"/>
        </w:numPr>
        <w:rPr>
          <w:rFonts w:hint="eastAsia"/>
        </w:rPr>
      </w:pPr>
      <w:r>
        <w:t xml:space="preserve">Sign in as a portfolio member and claim the request. Confirm the request changes to </w:t>
      </w:r>
      <w:r>
        <w:rPr>
          <w:b/>
          <w:bCs/>
        </w:rPr>
        <w:t>Assigned</w:t>
      </w:r>
      <w:r>
        <w:t xml:space="preserve"> and that the requestor and manager emails are delivered.</w:t>
      </w:r>
    </w:p>
    <w:p w14:paraId="593534C4" w14:textId="77777777" w:rsidR="00DF5E36" w:rsidRDefault="00000000">
      <w:pPr>
        <w:numPr>
          <w:ilvl w:val="0"/>
          <w:numId w:val="19"/>
        </w:numPr>
        <w:rPr>
          <w:rFonts w:hint="eastAsia"/>
        </w:rPr>
      </w:pPr>
      <w:r>
        <w:t xml:space="preserve">On another request, use </w:t>
      </w:r>
      <w:r>
        <w:rPr>
          <w:b/>
          <w:bCs/>
        </w:rPr>
        <w:t>Assign confirmed lead</w:t>
      </w:r>
      <w:r>
        <w:t>. Confirm the lead is immediately assigned and no response is required.</w:t>
      </w:r>
    </w:p>
    <w:p w14:paraId="69361B64" w14:textId="77777777" w:rsidR="00DF5E36" w:rsidRDefault="00000000">
      <w:pPr>
        <w:numPr>
          <w:ilvl w:val="0"/>
          <w:numId w:val="19"/>
        </w:numPr>
        <w:rPr>
          <w:rFonts w:hint="eastAsia"/>
        </w:rPr>
      </w:pPr>
      <w:r>
        <w:t xml:space="preserve">On another request, use </w:t>
      </w:r>
      <w:r>
        <w:rPr>
          <w:b/>
          <w:bCs/>
        </w:rPr>
        <w:t>Request lead acceptance</w:t>
      </w:r>
      <w:r>
        <w:t xml:space="preserve">. Confirm the request remains </w:t>
      </w:r>
      <w:r>
        <w:rPr>
          <w:b/>
          <w:bCs/>
        </w:rPr>
        <w:t>In Process</w:t>
      </w:r>
      <w:r>
        <w:t xml:space="preserve"> and only the selected instructor receives the invitation.</w:t>
      </w:r>
    </w:p>
    <w:p w14:paraId="5BC5C383" w14:textId="77777777" w:rsidR="00DF5E36" w:rsidRDefault="00000000">
      <w:pPr>
        <w:numPr>
          <w:ilvl w:val="0"/>
          <w:numId w:val="19"/>
        </w:numPr>
        <w:rPr>
          <w:rFonts w:hint="eastAsia"/>
        </w:rPr>
      </w:pPr>
      <w:r>
        <w:t>Test both acceptance and decline. Confirm the correct status, lead, dashboard label, and email recipients.</w:t>
      </w:r>
    </w:p>
    <w:p w14:paraId="4CEA5FEA" w14:textId="77777777" w:rsidR="00DF5E36" w:rsidRDefault="00000000">
      <w:pPr>
        <w:numPr>
          <w:ilvl w:val="0"/>
          <w:numId w:val="19"/>
        </w:numPr>
        <w:rPr>
          <w:rFonts w:hint="eastAsia"/>
        </w:rPr>
      </w:pPr>
      <w:r>
        <w:t xml:space="preserve">Return an unclaimed portfolio request to the manager. Confirm the portfolio is removed, the request returns to </w:t>
      </w:r>
      <w:r>
        <w:rPr>
          <w:b/>
          <w:bCs/>
        </w:rPr>
        <w:t>New Request</w:t>
      </w:r>
      <w:r>
        <w:t>, and the reason appears in the audit history and manager email.</w:t>
      </w:r>
    </w:p>
    <w:p w14:paraId="566E805A" w14:textId="77777777" w:rsidR="00DF5E36" w:rsidRDefault="00000000">
      <w:pPr>
        <w:numPr>
          <w:ilvl w:val="0"/>
          <w:numId w:val="19"/>
        </w:numPr>
        <w:rPr>
          <w:rFonts w:hint="eastAsia"/>
        </w:rPr>
      </w:pPr>
      <w:r>
        <w:t>Confirm that a user outside the assigned portfolio cannot return the request.</w:t>
      </w:r>
    </w:p>
    <w:p w14:paraId="683EEF8F" w14:textId="77777777" w:rsidR="00DF5E36" w:rsidRDefault="00000000">
      <w:pPr>
        <w:numPr>
          <w:ilvl w:val="0"/>
          <w:numId w:val="19"/>
        </w:numPr>
        <w:rPr>
          <w:rFonts w:hint="eastAsia"/>
        </w:rPr>
      </w:pPr>
      <w:r>
        <w:t>Add a portfolio to an older completed or active request. Confirm its instructors and status do not change.</w:t>
      </w:r>
    </w:p>
    <w:p w14:paraId="51792C3F" w14:textId="77777777" w:rsidR="00DF5E36" w:rsidRDefault="00000000">
      <w:pPr>
        <w:numPr>
          <w:ilvl w:val="0"/>
          <w:numId w:val="19"/>
        </w:numPr>
        <w:rPr>
          <w:rFonts w:hint="eastAsia"/>
        </w:rPr>
      </w:pPr>
      <w:r>
        <w:t>Request a cancellation. Confirm the teaching request keeps its current status while the cancellation awaits review.</w:t>
      </w:r>
    </w:p>
    <w:p w14:paraId="30A34AEC" w14:textId="77777777" w:rsidR="00DF5E36" w:rsidRDefault="00000000">
      <w:pPr>
        <w:numPr>
          <w:ilvl w:val="0"/>
          <w:numId w:val="19"/>
        </w:numPr>
        <w:rPr>
          <w:rFonts w:hint="eastAsia"/>
        </w:rPr>
      </w:pPr>
      <w:r>
        <w:t xml:space="preserve">Select </w:t>
      </w:r>
      <w:r>
        <w:rPr>
          <w:b/>
          <w:bCs/>
        </w:rPr>
        <w:t>Mark cancelled</w:t>
      </w:r>
      <w:r>
        <w:t xml:space="preserve"> as a manager. Confirm the request changes to Cancelled and the expected emails are delivered.</w:t>
      </w:r>
    </w:p>
    <w:p w14:paraId="6523E0CE" w14:textId="77777777" w:rsidR="00DF5E36" w:rsidRDefault="00000000">
      <w:pPr>
        <w:numPr>
          <w:ilvl w:val="0"/>
          <w:numId w:val="19"/>
        </w:numPr>
        <w:rPr>
          <w:rFonts w:hint="eastAsia"/>
        </w:rPr>
      </w:pPr>
      <w:r>
        <w:t xml:space="preserve">On a separate duplicate or test record, select </w:t>
      </w:r>
      <w:r>
        <w:rPr>
          <w:b/>
          <w:bCs/>
        </w:rPr>
        <w:t>Delete</w:t>
      </w:r>
      <w:r>
        <w:t>. Confirm the request changes to Deleted and no cancellation email is delivered.</w:t>
      </w:r>
    </w:p>
    <w:p w14:paraId="037E1801" w14:textId="77777777" w:rsidR="00DF5E36" w:rsidRDefault="00000000">
      <w:pPr>
        <w:numPr>
          <w:ilvl w:val="0"/>
          <w:numId w:val="19"/>
        </w:numPr>
        <w:rPr>
          <w:rFonts w:hint="eastAsia"/>
        </w:rPr>
      </w:pPr>
      <w:r>
        <w:t>Review portfolio and legacy reports to confirm both current and historical records remain available.</w:t>
      </w:r>
    </w:p>
    <w:sectPr w:rsidR="00DF5E36" w:rsidSect="00D045AC">
      <w:headerReference w:type="default" r:id="rId7"/>
      <w:footerReference w:type="default" r:id="rId8"/>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988859" w14:textId="77777777" w:rsidR="00F35FDA" w:rsidRDefault="00F35FDA">
      <w:pPr>
        <w:spacing w:after="0" w:line="240" w:lineRule="auto"/>
        <w:rPr>
          <w:rFonts w:hint="eastAsia"/>
        </w:rPr>
      </w:pPr>
      <w:r>
        <w:separator/>
      </w:r>
    </w:p>
  </w:endnote>
  <w:endnote w:type="continuationSeparator" w:id="0">
    <w:p w14:paraId="22F9A5AF" w14:textId="77777777" w:rsidR="00F35FDA" w:rsidRDefault="00F35F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BM Plex Sans Condense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69B6AF" w14:textId="7BB410A3" w:rsidR="00F7592C" w:rsidRDefault="000F5FD5">
    <w:pPr>
      <w:pStyle w:val="Footer"/>
      <w:jc w:val="center"/>
      <w:rPr>
        <w:rFonts w:hint="eastAsia"/>
      </w:rPr>
    </w:pPr>
    <w:r>
      <w:rPr>
        <w:color w:val="66717D"/>
        <w:sz w:val="17"/>
      </w:rPr>
      <w:tab/>
    </w:r>
    <w:r>
      <w:rPr>
        <w:color w:val="66717D"/>
        <w:sz w:val="17"/>
      </w:rPr>
      <w:tab/>
    </w:r>
    <w:r w:rsidR="00000000">
      <w:rPr>
        <w:color w:val="66717D"/>
        <w:sz w:val="17"/>
      </w:rPr>
      <w:t xml:space="preserve">Page </w:t>
    </w:r>
    <w:r w:rsidR="00000000" w:rsidRPr="000F5FD5">
      <w:rPr>
        <w:color w:val="66717D"/>
        <w:sz w:val="17"/>
      </w:rPr>
      <w:fldChar w:fldCharType="begin"/>
    </w:r>
    <w:r w:rsidR="00000000" w:rsidRPr="000F5FD5">
      <w:rPr>
        <w:color w:val="66717D"/>
        <w:sz w:val="17"/>
      </w:rPr>
      <w:instrText>PAGE</w:instrText>
    </w:r>
    <w:r w:rsidR="00000000" w:rsidRPr="000F5FD5">
      <w:rPr>
        <w:color w:val="66717D"/>
        <w:sz w:val="17"/>
      </w:rPr>
      <w:fldChar w:fldCharType="separate"/>
    </w:r>
    <w:r w:rsidR="00000000" w:rsidRPr="000F5FD5">
      <w:rPr>
        <w:color w:val="66717D"/>
        <w:sz w:val="17"/>
      </w:rPr>
      <w:t>1</w:t>
    </w:r>
    <w:r w:rsidR="00000000" w:rsidRPr="000F5FD5">
      <w:rPr>
        <w:color w:val="66717D"/>
        <w:sz w:val="17"/>
      </w:rPr>
      <w:fldChar w:fldCharType="end"/>
    </w:r>
    <w:r>
      <w:rPr>
        <w:color w:val="66717D"/>
        <w:sz w:val="17"/>
      </w:rPr>
      <w:t xml:space="preserve"> /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67669A" w14:textId="77777777" w:rsidR="00F35FDA" w:rsidRDefault="00F35FDA">
      <w:pPr>
        <w:spacing w:after="0" w:line="240" w:lineRule="auto"/>
        <w:rPr>
          <w:rFonts w:hint="eastAsia"/>
        </w:rPr>
      </w:pPr>
      <w:r>
        <w:separator/>
      </w:r>
    </w:p>
  </w:footnote>
  <w:footnote w:type="continuationSeparator" w:id="0">
    <w:p w14:paraId="7115D860" w14:textId="77777777" w:rsidR="00F35FDA" w:rsidRDefault="00F35FD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06A14" w14:textId="2A1AE586" w:rsidR="00F7592C" w:rsidRDefault="00000000">
    <w:pPr>
      <w:pStyle w:val="Header"/>
      <w:jc w:val="right"/>
      <w:rPr>
        <w:rFonts w:hint="eastAsia"/>
      </w:rPr>
    </w:pPr>
    <w:r>
      <w:rPr>
        <w:b/>
        <w:color w:val="66717D"/>
        <w:sz w:val="16"/>
      </w:rPr>
      <w:t xml:space="preserve">LIBSTAR 2026 TEACHING REQUEST </w:t>
    </w:r>
    <w:r w:rsidR="000F5FD5">
      <w:rPr>
        <w:b/>
        <w:color w:val="66717D"/>
        <w:sz w:val="16"/>
      </w:rPr>
      <w:t xml:space="preserve">MANUAL </w:t>
    </w:r>
    <w:r w:rsidR="003973F5">
      <w:rPr>
        <w:b/>
        <w:color w:val="66717D"/>
        <w:sz w:val="16"/>
      </w:rPr>
      <w:t>| STAFF</w:t>
    </w:r>
    <w:r>
      <w:rPr>
        <w:b/>
        <w:color w:val="66717D"/>
        <w:sz w:val="16"/>
      </w:rPr>
      <w:t xml:space="preserv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260"/>
        </w:tabs>
        <w:spacing w:after="80" w:line="300" w:lineRule="auto"/>
        <w:ind w:left="540" w:hanging="280"/>
      </w:pPr>
    </w:lvl>
  </w:abstractNum>
  <w:abstractNum w:abstractNumId="1" w15:restartNumberingAfterBreak="0">
    <w:nsid w:val="FFFFFF7D"/>
    <w:multiLevelType w:val="singleLevel"/>
    <w:tmpl w:val="E4089024"/>
    <w:lvl w:ilvl="0">
      <w:start w:val="1"/>
      <w:numFmt w:val="decimal"/>
      <w:lvlText w:val="%1."/>
      <w:lvlJc w:val="left"/>
      <w:pPr>
        <w:tabs>
          <w:tab w:val="num" w:pos="260"/>
        </w:tabs>
        <w:spacing w:after="80" w:line="300" w:lineRule="auto"/>
        <w:ind w:left="540" w:hanging="28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260"/>
        </w:tabs>
        <w:spacing w:after="80" w:line="300" w:lineRule="auto"/>
        <w:ind w:left="540" w:hanging="28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260"/>
        </w:tabs>
        <w:spacing w:after="80" w:line="300" w:lineRule="auto"/>
        <w:ind w:left="540" w:hanging="280"/>
      </w:pPr>
    </w:lvl>
  </w:abstractNum>
  <w:abstractNum w:abstractNumId="4" w15:restartNumberingAfterBreak="0">
    <w:nsid w:val="FFFFFF81"/>
    <w:multiLevelType w:val="singleLevel"/>
    <w:tmpl w:val="171AC3A4"/>
    <w:lvl w:ilvl="0">
      <w:start w:val="1"/>
      <w:numFmt w:val="bullet"/>
      <w:lvlText w:val=""/>
      <w:lvlJc w:val="left"/>
      <w:pPr>
        <w:tabs>
          <w:tab w:val="num" w:pos="260"/>
        </w:tabs>
        <w:spacing w:after="80" w:line="300" w:lineRule="auto"/>
        <w:ind w:left="540" w:hanging="28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260"/>
        </w:tabs>
        <w:spacing w:after="80" w:line="300" w:lineRule="auto"/>
        <w:ind w:left="540" w:hanging="28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260"/>
        </w:tabs>
        <w:spacing w:after="80" w:line="300" w:lineRule="auto"/>
        <w:ind w:left="540" w:hanging="28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260"/>
        </w:tabs>
        <w:spacing w:after="80" w:line="300" w:lineRule="auto"/>
        <w:ind w:left="540" w:hanging="28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260"/>
        </w:tabs>
        <w:spacing w:after="80" w:line="300" w:lineRule="auto"/>
        <w:ind w:left="540" w:hanging="280"/>
      </w:pPr>
      <w:rPr>
        <w:rFonts w:ascii="Symbol" w:hAnsi="Symbol" w:hint="default"/>
      </w:rPr>
    </w:lvl>
  </w:abstractNum>
  <w:abstractNum w:abstractNumId="9" w15:restartNumberingAfterBreak="0">
    <w:nsid w:val="0000A990"/>
    <w:multiLevelType w:val="multilevel"/>
    <w:tmpl w:val="7DD023F8"/>
    <w:lvl w:ilvl="0">
      <w:numFmt w:val="bullet"/>
      <w:lvlText w:val=" "/>
      <w:lvlJc w:val="left"/>
      <w:pPr>
        <w:tabs>
          <w:tab w:val="num" w:pos="260"/>
        </w:tabs>
        <w:spacing w:after="80" w:line="300" w:lineRule="auto"/>
        <w:ind w:left="540" w:hanging="280"/>
      </w:pPr>
    </w:lvl>
    <w:lvl w:ilvl="1">
      <w:numFmt w:val="bullet"/>
      <w:lvlText w:val=" "/>
      <w:lvlJc w:val="left"/>
      <w:pPr>
        <w:tabs>
          <w:tab w:val="num" w:pos="260"/>
        </w:tabs>
        <w:spacing w:after="80" w:line="300" w:lineRule="auto"/>
        <w:ind w:left="540" w:hanging="280"/>
      </w:pPr>
    </w:lvl>
    <w:lvl w:ilvl="2">
      <w:numFmt w:val="bullet"/>
      <w:lvlText w:val=" "/>
      <w:lvlJc w:val="left"/>
      <w:pPr>
        <w:tabs>
          <w:tab w:val="num" w:pos="260"/>
        </w:tabs>
        <w:spacing w:after="80" w:line="300" w:lineRule="auto"/>
        <w:ind w:left="540" w:hanging="280"/>
      </w:pPr>
    </w:lvl>
    <w:lvl w:ilvl="3">
      <w:numFmt w:val="bullet"/>
      <w:lvlText w:val=" "/>
      <w:lvlJc w:val="left"/>
      <w:pPr>
        <w:tabs>
          <w:tab w:val="num" w:pos="260"/>
        </w:tabs>
        <w:spacing w:after="80" w:line="300" w:lineRule="auto"/>
        <w:ind w:left="540" w:hanging="280"/>
      </w:pPr>
    </w:lvl>
    <w:lvl w:ilvl="4">
      <w:numFmt w:val="bullet"/>
      <w:lvlText w:val=" "/>
      <w:lvlJc w:val="left"/>
      <w:pPr>
        <w:tabs>
          <w:tab w:val="num" w:pos="260"/>
        </w:tabs>
        <w:spacing w:after="80" w:line="300" w:lineRule="auto"/>
        <w:ind w:left="540" w:hanging="280"/>
      </w:pPr>
    </w:lvl>
    <w:lvl w:ilvl="5">
      <w:numFmt w:val="bullet"/>
      <w:lvlText w:val=" "/>
      <w:lvlJc w:val="left"/>
      <w:pPr>
        <w:tabs>
          <w:tab w:val="num" w:pos="260"/>
        </w:tabs>
        <w:spacing w:after="80" w:line="300" w:lineRule="auto"/>
        <w:ind w:left="540" w:hanging="280"/>
      </w:pPr>
    </w:lvl>
    <w:lvl w:ilvl="6">
      <w:numFmt w:val="bullet"/>
      <w:lvlText w:val=" "/>
      <w:lvlJc w:val="left"/>
      <w:pPr>
        <w:tabs>
          <w:tab w:val="num" w:pos="260"/>
        </w:tabs>
        <w:spacing w:after="80" w:line="300" w:lineRule="auto"/>
        <w:ind w:left="540" w:hanging="280"/>
      </w:pPr>
    </w:lvl>
    <w:lvl w:ilvl="7">
      <w:numFmt w:val="bullet"/>
      <w:lvlText w:val=" "/>
      <w:lvlJc w:val="left"/>
      <w:pPr>
        <w:tabs>
          <w:tab w:val="num" w:pos="260"/>
        </w:tabs>
        <w:spacing w:after="80" w:line="300" w:lineRule="auto"/>
        <w:ind w:left="540" w:hanging="280"/>
      </w:pPr>
    </w:lvl>
    <w:lvl w:ilvl="8">
      <w:numFmt w:val="bullet"/>
      <w:lvlText w:val=" "/>
      <w:lvlJc w:val="left"/>
      <w:pPr>
        <w:tabs>
          <w:tab w:val="num" w:pos="260"/>
        </w:tabs>
        <w:spacing w:after="80" w:line="300" w:lineRule="auto"/>
        <w:ind w:left="540" w:hanging="280"/>
      </w:pPr>
    </w:lvl>
  </w:abstractNum>
  <w:abstractNum w:abstractNumId="10" w15:restartNumberingAfterBreak="0">
    <w:nsid w:val="0000A991"/>
    <w:multiLevelType w:val="multilevel"/>
    <w:tmpl w:val="EF1EF1EA"/>
    <w:lvl w:ilvl="0">
      <w:numFmt w:val="bullet"/>
      <w:lvlText w:val=""/>
      <w:lvlJc w:val="left"/>
      <w:pPr>
        <w:tabs>
          <w:tab w:val="num" w:pos="260"/>
        </w:tabs>
        <w:spacing w:after="80" w:line="300" w:lineRule="auto"/>
        <w:ind w:left="540" w:hanging="280"/>
      </w:pPr>
      <w:rPr>
        <w:rFonts w:ascii="Symbol" w:hAnsi="Symbol" w:cs="Symbol" w:hint="default"/>
      </w:rPr>
    </w:lvl>
    <w:lvl w:ilvl="1">
      <w:numFmt w:val="bullet"/>
      <w:lvlText w:val="o"/>
      <w:lvlJc w:val="left"/>
      <w:pPr>
        <w:tabs>
          <w:tab w:val="num" w:pos="260"/>
        </w:tabs>
        <w:spacing w:after="80" w:line="300" w:lineRule="auto"/>
        <w:ind w:left="540" w:hanging="280"/>
      </w:pPr>
      <w:rPr>
        <w:rFonts w:ascii="Courier New" w:hAnsi="Courier New" w:cs="Courier New" w:hint="default"/>
      </w:rPr>
    </w:lvl>
    <w:lvl w:ilvl="2">
      <w:numFmt w:val="bullet"/>
      <w:lvlText w:val=""/>
      <w:lvlJc w:val="left"/>
      <w:pPr>
        <w:tabs>
          <w:tab w:val="num" w:pos="260"/>
        </w:tabs>
        <w:spacing w:after="80" w:line="300" w:lineRule="auto"/>
        <w:ind w:left="540" w:hanging="280"/>
      </w:pPr>
      <w:rPr>
        <w:rFonts w:ascii="Wingdings" w:hAnsi="Wingdings" w:cs="Wingdings" w:hint="default"/>
      </w:rPr>
    </w:lvl>
    <w:lvl w:ilvl="3">
      <w:numFmt w:val="bullet"/>
      <w:lvlText w:val=""/>
      <w:lvlJc w:val="left"/>
      <w:pPr>
        <w:tabs>
          <w:tab w:val="num" w:pos="260"/>
        </w:tabs>
        <w:spacing w:after="80" w:line="300" w:lineRule="auto"/>
        <w:ind w:left="540" w:hanging="280"/>
      </w:pPr>
      <w:rPr>
        <w:rFonts w:ascii="Symbol" w:hAnsi="Symbol" w:cs="Symbol" w:hint="default"/>
      </w:rPr>
    </w:lvl>
    <w:lvl w:ilvl="4">
      <w:numFmt w:val="bullet"/>
      <w:lvlText w:val="o"/>
      <w:lvlJc w:val="left"/>
      <w:pPr>
        <w:tabs>
          <w:tab w:val="num" w:pos="260"/>
        </w:tabs>
        <w:spacing w:after="80" w:line="300" w:lineRule="auto"/>
        <w:ind w:left="540" w:hanging="280"/>
      </w:pPr>
      <w:rPr>
        <w:rFonts w:ascii="Courier New" w:hAnsi="Courier New" w:cs="Courier New" w:hint="default"/>
      </w:rPr>
    </w:lvl>
    <w:lvl w:ilvl="5">
      <w:numFmt w:val="bullet"/>
      <w:lvlText w:val=""/>
      <w:lvlJc w:val="left"/>
      <w:pPr>
        <w:tabs>
          <w:tab w:val="num" w:pos="260"/>
        </w:tabs>
        <w:spacing w:after="80" w:line="300" w:lineRule="auto"/>
        <w:ind w:left="540" w:hanging="280"/>
      </w:pPr>
      <w:rPr>
        <w:rFonts w:ascii="Wingdings" w:hAnsi="Wingdings" w:cs="Wingdings" w:hint="default"/>
      </w:rPr>
    </w:lvl>
    <w:lvl w:ilvl="6">
      <w:numFmt w:val="bullet"/>
      <w:lvlText w:val=""/>
      <w:lvlJc w:val="left"/>
      <w:pPr>
        <w:tabs>
          <w:tab w:val="num" w:pos="260"/>
        </w:tabs>
        <w:spacing w:after="80" w:line="300" w:lineRule="auto"/>
        <w:ind w:left="540" w:hanging="280"/>
      </w:pPr>
      <w:rPr>
        <w:rFonts w:ascii="Symbol" w:hAnsi="Symbol" w:cs="Symbol" w:hint="default"/>
      </w:rPr>
    </w:lvl>
    <w:lvl w:ilvl="7">
      <w:numFmt w:val="bullet"/>
      <w:lvlText w:val="o"/>
      <w:lvlJc w:val="left"/>
      <w:pPr>
        <w:tabs>
          <w:tab w:val="num" w:pos="260"/>
        </w:tabs>
        <w:spacing w:after="80" w:line="300" w:lineRule="auto"/>
        <w:ind w:left="540" w:hanging="280"/>
      </w:pPr>
      <w:rPr>
        <w:rFonts w:ascii="Courier New" w:hAnsi="Courier New" w:cs="Courier New" w:hint="default"/>
      </w:rPr>
    </w:lvl>
    <w:lvl w:ilvl="8">
      <w:numFmt w:val="bullet"/>
      <w:lvlText w:val=""/>
      <w:lvlJc w:val="left"/>
      <w:pPr>
        <w:tabs>
          <w:tab w:val="num" w:pos="260"/>
        </w:tabs>
        <w:spacing w:after="80" w:line="300" w:lineRule="auto"/>
        <w:ind w:left="540" w:hanging="280"/>
      </w:pPr>
      <w:rPr>
        <w:rFonts w:ascii="Wingdings" w:hAnsi="Wingdings" w:cs="Wingdings" w:hint="default"/>
      </w:rPr>
    </w:lvl>
  </w:abstractNum>
  <w:abstractNum w:abstractNumId="11" w15:restartNumberingAfterBreak="0">
    <w:nsid w:val="0000A992"/>
    <w:multiLevelType w:val="multilevel"/>
    <w:tmpl w:val="CF3CEA6E"/>
    <w:lvl w:ilvl="0">
      <w:numFmt w:val="bullet"/>
      <w:lvlText w:val="☐"/>
      <w:lvlJc w:val="left"/>
      <w:pPr>
        <w:tabs>
          <w:tab w:val="num" w:pos="260"/>
        </w:tabs>
        <w:spacing w:after="80" w:line="300" w:lineRule="auto"/>
        <w:ind w:left="540" w:hanging="280"/>
      </w:pPr>
    </w:lvl>
    <w:lvl w:ilvl="1">
      <w:numFmt w:val="bullet"/>
      <w:lvlText w:val="☐"/>
      <w:lvlJc w:val="left"/>
      <w:pPr>
        <w:tabs>
          <w:tab w:val="num" w:pos="260"/>
        </w:tabs>
        <w:spacing w:after="80" w:line="300" w:lineRule="auto"/>
        <w:ind w:left="540" w:hanging="280"/>
      </w:pPr>
    </w:lvl>
    <w:lvl w:ilvl="2">
      <w:numFmt w:val="bullet"/>
      <w:lvlText w:val="☐"/>
      <w:lvlJc w:val="left"/>
      <w:pPr>
        <w:tabs>
          <w:tab w:val="num" w:pos="260"/>
        </w:tabs>
        <w:spacing w:after="80" w:line="300" w:lineRule="auto"/>
        <w:ind w:left="540" w:hanging="280"/>
      </w:pPr>
    </w:lvl>
    <w:lvl w:ilvl="3">
      <w:numFmt w:val="bullet"/>
      <w:lvlText w:val="☐"/>
      <w:lvlJc w:val="left"/>
      <w:pPr>
        <w:tabs>
          <w:tab w:val="num" w:pos="260"/>
        </w:tabs>
        <w:spacing w:after="80" w:line="300" w:lineRule="auto"/>
        <w:ind w:left="540" w:hanging="280"/>
      </w:pPr>
    </w:lvl>
    <w:lvl w:ilvl="4">
      <w:numFmt w:val="bullet"/>
      <w:lvlText w:val="☐"/>
      <w:lvlJc w:val="left"/>
      <w:pPr>
        <w:tabs>
          <w:tab w:val="num" w:pos="260"/>
        </w:tabs>
        <w:spacing w:after="80" w:line="300" w:lineRule="auto"/>
        <w:ind w:left="540" w:hanging="280"/>
      </w:pPr>
    </w:lvl>
    <w:lvl w:ilvl="5">
      <w:numFmt w:val="bullet"/>
      <w:lvlText w:val="☐"/>
      <w:lvlJc w:val="left"/>
      <w:pPr>
        <w:tabs>
          <w:tab w:val="num" w:pos="260"/>
        </w:tabs>
        <w:spacing w:after="80" w:line="300" w:lineRule="auto"/>
        <w:ind w:left="540" w:hanging="280"/>
      </w:pPr>
    </w:lvl>
    <w:lvl w:ilvl="6">
      <w:numFmt w:val="bullet"/>
      <w:lvlText w:val="☐"/>
      <w:lvlJc w:val="left"/>
      <w:pPr>
        <w:tabs>
          <w:tab w:val="num" w:pos="260"/>
        </w:tabs>
        <w:spacing w:after="80" w:line="300" w:lineRule="auto"/>
        <w:ind w:left="540" w:hanging="280"/>
      </w:pPr>
    </w:lvl>
    <w:lvl w:ilvl="7">
      <w:numFmt w:val="bullet"/>
      <w:lvlText w:val="☐"/>
      <w:lvlJc w:val="left"/>
      <w:pPr>
        <w:tabs>
          <w:tab w:val="num" w:pos="260"/>
        </w:tabs>
        <w:spacing w:after="80" w:line="300" w:lineRule="auto"/>
        <w:ind w:left="540" w:hanging="280"/>
      </w:pPr>
    </w:lvl>
    <w:lvl w:ilvl="8">
      <w:numFmt w:val="bullet"/>
      <w:lvlText w:val="☐"/>
      <w:lvlJc w:val="left"/>
      <w:pPr>
        <w:tabs>
          <w:tab w:val="num" w:pos="260"/>
        </w:tabs>
        <w:spacing w:after="80" w:line="300" w:lineRule="auto"/>
        <w:ind w:left="540" w:hanging="280"/>
      </w:pPr>
    </w:lvl>
  </w:abstractNum>
  <w:abstractNum w:abstractNumId="12" w15:restartNumberingAfterBreak="0">
    <w:nsid w:val="00A99411"/>
    <w:multiLevelType w:val="multilevel"/>
    <w:tmpl w:val="B36E3A62"/>
    <w:lvl w:ilvl="0">
      <w:start w:val="1"/>
      <w:numFmt w:val="decimal"/>
      <w:lvlText w:val="%1."/>
      <w:lvlJc w:val="left"/>
      <w:pPr>
        <w:tabs>
          <w:tab w:val="num" w:pos="260"/>
        </w:tabs>
        <w:spacing w:after="80" w:line="300" w:lineRule="auto"/>
        <w:ind w:left="540" w:hanging="280"/>
      </w:pPr>
    </w:lvl>
    <w:lvl w:ilvl="1">
      <w:start w:val="1"/>
      <w:numFmt w:val="decimal"/>
      <w:lvlText w:val="%2."/>
      <w:lvlJc w:val="left"/>
      <w:pPr>
        <w:tabs>
          <w:tab w:val="num" w:pos="260"/>
        </w:tabs>
        <w:spacing w:after="80" w:line="300" w:lineRule="auto"/>
        <w:ind w:left="540" w:hanging="280"/>
      </w:pPr>
    </w:lvl>
    <w:lvl w:ilvl="2">
      <w:start w:val="1"/>
      <w:numFmt w:val="decimal"/>
      <w:lvlText w:val="%3."/>
      <w:lvlJc w:val="left"/>
      <w:pPr>
        <w:tabs>
          <w:tab w:val="num" w:pos="260"/>
        </w:tabs>
        <w:spacing w:after="80" w:line="300" w:lineRule="auto"/>
        <w:ind w:left="540" w:hanging="280"/>
      </w:pPr>
    </w:lvl>
    <w:lvl w:ilvl="3">
      <w:start w:val="1"/>
      <w:numFmt w:val="decimal"/>
      <w:lvlText w:val="%4."/>
      <w:lvlJc w:val="left"/>
      <w:pPr>
        <w:tabs>
          <w:tab w:val="num" w:pos="260"/>
        </w:tabs>
        <w:spacing w:after="80" w:line="300" w:lineRule="auto"/>
        <w:ind w:left="540" w:hanging="280"/>
      </w:pPr>
    </w:lvl>
    <w:lvl w:ilvl="4">
      <w:start w:val="1"/>
      <w:numFmt w:val="decimal"/>
      <w:lvlText w:val="%5."/>
      <w:lvlJc w:val="left"/>
      <w:pPr>
        <w:tabs>
          <w:tab w:val="num" w:pos="260"/>
        </w:tabs>
        <w:spacing w:after="80" w:line="300" w:lineRule="auto"/>
        <w:ind w:left="540" w:hanging="280"/>
      </w:pPr>
    </w:lvl>
    <w:lvl w:ilvl="5">
      <w:start w:val="1"/>
      <w:numFmt w:val="decimal"/>
      <w:lvlText w:val="%6."/>
      <w:lvlJc w:val="left"/>
      <w:pPr>
        <w:tabs>
          <w:tab w:val="num" w:pos="260"/>
        </w:tabs>
        <w:spacing w:after="80" w:line="300" w:lineRule="auto"/>
        <w:ind w:left="540" w:hanging="280"/>
      </w:pPr>
    </w:lvl>
    <w:lvl w:ilvl="6">
      <w:start w:val="1"/>
      <w:numFmt w:val="decimal"/>
      <w:lvlText w:val="%7."/>
      <w:lvlJc w:val="left"/>
      <w:pPr>
        <w:tabs>
          <w:tab w:val="num" w:pos="260"/>
        </w:tabs>
        <w:spacing w:after="80" w:line="300" w:lineRule="auto"/>
        <w:ind w:left="540" w:hanging="280"/>
      </w:pPr>
    </w:lvl>
    <w:lvl w:ilvl="7">
      <w:start w:val="1"/>
      <w:numFmt w:val="decimal"/>
      <w:lvlText w:val="%8."/>
      <w:lvlJc w:val="left"/>
      <w:pPr>
        <w:tabs>
          <w:tab w:val="num" w:pos="260"/>
        </w:tabs>
        <w:spacing w:after="80" w:line="300" w:lineRule="auto"/>
        <w:ind w:left="540" w:hanging="280"/>
      </w:pPr>
    </w:lvl>
    <w:lvl w:ilvl="8">
      <w:start w:val="1"/>
      <w:numFmt w:val="decimal"/>
      <w:lvlText w:val="%9."/>
      <w:lvlJc w:val="left"/>
      <w:pPr>
        <w:tabs>
          <w:tab w:val="num" w:pos="260"/>
        </w:tabs>
        <w:spacing w:after="80" w:line="300" w:lineRule="auto"/>
        <w:ind w:left="540" w:hanging="280"/>
      </w:pPr>
    </w:lvl>
  </w:abstractNum>
  <w:num w:numId="1" w16cid:durableId="1116020871">
    <w:abstractNumId w:val="8"/>
  </w:num>
  <w:num w:numId="2" w16cid:durableId="705065943">
    <w:abstractNumId w:val="6"/>
  </w:num>
  <w:num w:numId="3" w16cid:durableId="1180393570">
    <w:abstractNumId w:val="5"/>
  </w:num>
  <w:num w:numId="4" w16cid:durableId="349187330">
    <w:abstractNumId w:val="4"/>
  </w:num>
  <w:num w:numId="5" w16cid:durableId="270237680">
    <w:abstractNumId w:val="7"/>
  </w:num>
  <w:num w:numId="6" w16cid:durableId="1474716921">
    <w:abstractNumId w:val="3"/>
  </w:num>
  <w:num w:numId="7" w16cid:durableId="1565291511">
    <w:abstractNumId w:val="2"/>
  </w:num>
  <w:num w:numId="8" w16cid:durableId="1714190464">
    <w:abstractNumId w:val="1"/>
  </w:num>
  <w:num w:numId="9" w16cid:durableId="909390989">
    <w:abstractNumId w:val="0"/>
  </w:num>
  <w:num w:numId="10" w16cid:durableId="1164934510">
    <w:abstractNumId w:val="9"/>
  </w:num>
  <w:num w:numId="11" w16cid:durableId="1408962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77858841">
    <w:abstractNumId w:val="10"/>
  </w:num>
  <w:num w:numId="13" w16cid:durableId="1751929591">
    <w:abstractNumId w:val="10"/>
  </w:num>
  <w:num w:numId="14" w16cid:durableId="1134712260">
    <w:abstractNumId w:val="10"/>
  </w:num>
  <w:num w:numId="15" w16cid:durableId="1580603944">
    <w:abstractNumId w:val="10"/>
  </w:num>
  <w:num w:numId="16" w16cid:durableId="1752510548">
    <w:abstractNumId w:val="10"/>
  </w:num>
  <w:num w:numId="17" w16cid:durableId="8595824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7848200">
    <w:abstractNumId w:val="10"/>
  </w:num>
  <w:num w:numId="19" w16cid:durableId="2020638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5004371">
    <w:abstractNumId w:val="11"/>
  </w:num>
  <w:num w:numId="21" w16cid:durableId="670793268">
    <w:abstractNumId w:val="11"/>
  </w:num>
  <w:num w:numId="22" w16cid:durableId="459154300">
    <w:abstractNumId w:val="11"/>
  </w:num>
  <w:num w:numId="23" w16cid:durableId="911085041">
    <w:abstractNumId w:val="11"/>
  </w:num>
  <w:num w:numId="24" w16cid:durableId="368989031">
    <w:abstractNumId w:val="11"/>
  </w:num>
  <w:num w:numId="25" w16cid:durableId="1442915039">
    <w:abstractNumId w:val="11"/>
  </w:num>
  <w:num w:numId="26" w16cid:durableId="804275259">
    <w:abstractNumId w:val="11"/>
  </w:num>
  <w:num w:numId="27" w16cid:durableId="656692814">
    <w:abstractNumId w:val="11"/>
  </w:num>
  <w:num w:numId="28" w16cid:durableId="1976451524">
    <w:abstractNumId w:val="11"/>
  </w:num>
  <w:num w:numId="29" w16cid:durableId="237255001">
    <w:abstractNumId w:val="11"/>
  </w:num>
  <w:num w:numId="30" w16cid:durableId="50425149">
    <w:abstractNumId w:val="11"/>
  </w:num>
  <w:num w:numId="31" w16cid:durableId="585504208">
    <w:abstractNumId w:val="11"/>
  </w:num>
  <w:num w:numId="32" w16cid:durableId="308631665">
    <w:abstractNumId w:val="11"/>
  </w:num>
  <w:num w:numId="33" w16cid:durableId="472257180">
    <w:abstractNumId w:val="11"/>
  </w:num>
  <w:num w:numId="34" w16cid:durableId="859272773">
    <w:abstractNumId w:val="11"/>
  </w:num>
  <w:num w:numId="35" w16cid:durableId="951521931">
    <w:abstractNumId w:val="11"/>
  </w:num>
  <w:num w:numId="36" w16cid:durableId="69129912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FD5"/>
    <w:rsid w:val="0015074B"/>
    <w:rsid w:val="001845F9"/>
    <w:rsid w:val="001B0085"/>
    <w:rsid w:val="001C76BB"/>
    <w:rsid w:val="0029639D"/>
    <w:rsid w:val="002A77A5"/>
    <w:rsid w:val="002F7FC2"/>
    <w:rsid w:val="00326F90"/>
    <w:rsid w:val="00351B9F"/>
    <w:rsid w:val="003973F5"/>
    <w:rsid w:val="004F4BB8"/>
    <w:rsid w:val="00542978"/>
    <w:rsid w:val="00585CE8"/>
    <w:rsid w:val="006D246C"/>
    <w:rsid w:val="007A12B5"/>
    <w:rsid w:val="007D3682"/>
    <w:rsid w:val="008240EB"/>
    <w:rsid w:val="00927F41"/>
    <w:rsid w:val="00983B9C"/>
    <w:rsid w:val="009964A5"/>
    <w:rsid w:val="00A024A3"/>
    <w:rsid w:val="00A2765B"/>
    <w:rsid w:val="00AA1D8D"/>
    <w:rsid w:val="00AD2B20"/>
    <w:rsid w:val="00B155C8"/>
    <w:rsid w:val="00B47730"/>
    <w:rsid w:val="00BD5FB1"/>
    <w:rsid w:val="00C93EE9"/>
    <w:rsid w:val="00CB0664"/>
    <w:rsid w:val="00D045AC"/>
    <w:rsid w:val="00D75A52"/>
    <w:rsid w:val="00DF5E36"/>
    <w:rsid w:val="00F35FDA"/>
    <w:rsid w:val="00F4630A"/>
    <w:rsid w:val="00F7592C"/>
    <w:rsid w:val="00FC693F"/>
    <w:rsid w:val="00FD7015"/>
    <w:rsid w:val="00FF1B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8DA14"/>
  <w15:docId w15:val="{E2F2FE9F-6107-E74A-8FF6-F3A5CBE75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IBM Plex Sans Condensed" w:hAnsi="IBM Plex Sans Condensed" w:cs="IBM Plex Sans Condensed"/>
      <w:color w:val="1F293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55B"/>
      <w:sz w:val="32"/>
      <w:szCs w:val="32"/>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C8102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A6B78"/>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contextualSpacing/>
    </w:pPr>
    <w:rPr>
      <w:rFonts w:asciiTheme="majorHAnsi" w:eastAsiaTheme="majorEastAsia" w:hAnsiTheme="majorHAnsi" w:cstheme="majorBidi"/>
      <w:b/>
      <w:color w:val="12355B"/>
      <w:spacing w:val="5"/>
      <w:kern w:val="28"/>
      <w:sz w:val="60"/>
      <w:szCs w:val="6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line="300" w:lineRule="auto"/>
    </w:pPr>
    <w:rPr>
      <w:rFonts w:ascii="IBM Plex Sans Condensed" w:hAnsi="IBM Plex Sans Condensed" w:cs="IBM Plex Sans Condensed"/>
      <w:color w:val="1A6B78"/>
      <w:sz w:val="30"/>
      <w:szCs w:val="30"/>
    </w:rPr>
  </w:style>
  <w:style w:type="paragraph" w:customStyle="1" w:styleId="Callout">
    <w:name w:val="Callout"/>
    <w:pPr>
      <w:pBdr>
        <w:left w:val="single" w:sz="18" w:space="8" w:color="C8102E"/>
      </w:pBdr>
      <w:shd w:val="clear" w:color="auto" w:fill="F3F7FA"/>
      <w:spacing w:before="160" w:after="160" w:line="300" w:lineRule="auto"/>
      <w:ind w:left="240" w:right="240"/>
    </w:pPr>
    <w:rPr>
      <w:rFonts w:ascii="IBM Plex Sans Condensed" w:hAnsi="IBM Plex Sans Condensed" w:cs="IBM Plex Sans Condensed"/>
      <w:color w:val="1F2933"/>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Libstar Teaching Request Guide</vt:lpstr>
    </vt:vector>
  </TitlesOfParts>
  <Manager/>
  <Company/>
  <LinksUpToDate>false</LinksUpToDate>
  <CharactersWithSpaces>10905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Libstar Teaching Request Guide</dc:title>
  <dc:creator>Ali Mohsen Sadaqain</dc:creator>
  <cp:keywords/>
  <cp:lastModifiedBy>Ali Mohsen Sadaqain</cp:lastModifiedBy>
  <cp:revision>8</cp:revision>
  <dcterms:created xsi:type="dcterms:W3CDTF">2026-08-21T17:25:00Z</dcterms:created>
  <dcterms:modified xsi:type="dcterms:W3CDTF">2026-08-21T17:53:00Z</dcterms:modified>
</cp:coreProperties>
</file>