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CLM Weekly Status Report</w:t>
      </w:r>
    </w:p>
    <w:p>
      <w:pPr>
        <w:spacing w:after="400"/>
        <w:jc w:val="center"/>
      </w:pPr>
      <w:r>
        <w:rPr>
          <w:i/>
          <w:iCs/>
          <w:color w:val="666666"/>
        </w:rPr>
        <w:t xml:space="preserve">Week of February 3, 2026</w:t>
      </w:r>
    </w:p>
    <w:p>
      <w:pPr>
        <w:pStyle w:val="Heading2"/>
      </w:pPr>
      <w:r>
        <w:t xml:space="preserve">Executive Summary</w:t>
      </w:r>
    </w:p>
    <w:p>
      <w:pPr>
        <w:spacing w:after="200"/>
      </w:pPr>
      <w:r>
        <w:t xml:space="preserve">KYC New Flow is </w:t>
      </w:r>
      <w:r>
        <w:rPr>
          <w:b/>
          <w:bCs/>
          <w:color w:val="2E7D32"/>
        </w:rPr>
        <w:t xml:space="preserve">on track</w:t>
      </w:r>
      <w:r>
        <w:t xml:space="preserve"> for Q1 delivery. Self-service onboarding rollout </w:t>
      </w:r>
      <w:r>
        <w:rPr>
          <w:b/>
          <w:bCs/>
          <w:color w:val="F57F17"/>
        </w:rPr>
        <w:t xml:space="preserve">has potential issues</w:t>
      </w:r>
      <w:r>
        <w:t xml:space="preserve"> with lead scoring accuracy.</w:t>
      </w:r>
    </w:p>
    <w:p>
      <w:pPr>
        <w:pStyle w:val="Heading2"/>
      </w:pPr>
      <w:r>
        <w:t xml:space="preserve">Workstream Status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Workstream</w:t>
            </w:r>
          </w:p>
        </w:tc>
        <w:tc>
          <w:p>
            <w:r>
              <w:rPr>
                <w:b/>
                <w:bCs/>
              </w:rPr>
              <w:t xml:space="preserve">Lead</w:t>
            </w:r>
          </w:p>
        </w:tc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rPr>
                <w:b/>
                <w:bCs/>
              </w:rPr>
              <w:t xml:space="preserve">Score</w:t>
            </w:r>
          </w:p>
        </w:tc>
      </w:tr>
      <w:tr>
        <w:tc>
          <w:p>
            <w:r>
              <w:t xml:space="preserve">KYC New Flow</w:t>
            </w:r>
          </w:p>
        </w:tc>
        <w:tc>
          <w:p>
            <w:r>
              <w:t xml:space="preserve">Elad Schnarch</w:t>
            </w:r>
          </w:p>
        </w:tc>
        <w:tc>
          <w:p>
            <w:r>
              <w:t xml:space="preserve">On Track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Self-Service</w:t>
            </w:r>
          </w:p>
        </w:tc>
        <w:tc>
          <w:p>
            <w:r>
              <w:t xml:space="preserve">Ira Martinenko</w:t>
            </w:r>
          </w:p>
        </w:tc>
        <w:tc>
          <w:p>
            <w:r>
              <w:t xml:space="preserve">Potential Issues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India Expansion</w:t>
            </w:r>
          </w:p>
        </w:tc>
        <w:tc>
          <w:p>
            <w:r>
              <w:t xml:space="preserve">Yael Feldhiem</w:t>
            </w:r>
          </w:p>
        </w:tc>
        <w:tc>
          <w:p>
            <w:r>
              <w:t xml:space="preserve">On Track</w:t>
            </w:r>
          </w:p>
        </w:tc>
        <w:tc>
          <w:p>
            <w:r>
              <w:t xml:space="preserve">5</w:t>
            </w:r>
          </w:p>
        </w:tc>
      </w:tr>
    </w:tbl>
    <w:p>
      <w:pPr>
        <w:pStyle w:val="Heading2"/>
        <w:spacing w:before="400"/>
      </w:pPr>
      <w:r>
        <w:t xml:space="preserve">Key Actions</w:t>
      </w:r>
    </w:p>
    <w:p>
      <w:pPr>
        <w:pStyle w:val="ListParagraph"/>
        <w:numPr>
          <w:ilvl w:val="0"/>
          <w:numId w:val="1"/>
        </w:numPr>
      </w:pPr>
      <w:r>
        <w:t xml:space="preserve">Review lead scoring model with Ira by Thursday</w:t>
      </w:r>
    </w:p>
    <w:p>
      <w:pPr>
        <w:pStyle w:val="ListParagraph"/>
        <w:numPr>
          <w:ilvl w:val="0"/>
          <w:numId w:val="1"/>
        </w:numPr>
      </w:pPr>
      <w:r>
        <w:t xml:space="preserve">Escalate vendor SLA breach to procurement</w:t>
      </w:r>
    </w:p>
    <w:p>
      <w:pPr>
        <w:pStyle w:val="ListParagraph"/>
        <w:numPr>
          <w:ilvl w:val="0"/>
          <w:numId w:val="1"/>
        </w:numPr>
      </w:pPr>
      <w:r>
        <w:t xml:space="preserve">Prep India licensing deck for Yaron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2026-02-06T11:24:32.202Z</dcterms:created>
  <dcterms:modified xsi:type="dcterms:W3CDTF">2026-02-06T11:24:32.203Z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