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6A2A" w14:textId="49892ACE" w:rsidR="00953DAF" w:rsidRPr="00953DAF" w:rsidRDefault="00953DAF" w:rsidP="00953DAF">
      <w:pPr>
        <w:tabs>
          <w:tab w:val="num" w:pos="360"/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DAF">
        <w:rPr>
          <w:rFonts w:ascii="Times New Roman" w:hAnsi="Times New Roman" w:cs="Times New Roman"/>
          <w:sz w:val="28"/>
          <w:szCs w:val="28"/>
        </w:rPr>
        <w:t>Темы рефератов по дисциплине «Методы машинного обучения и анализа данных»</w:t>
      </w:r>
    </w:p>
    <w:p w14:paraId="2E3BF0F0" w14:textId="77777777" w:rsidR="00953DAF" w:rsidRDefault="00953DAF" w:rsidP="0074496E">
      <w:pPr>
        <w:tabs>
          <w:tab w:val="num" w:pos="360"/>
          <w:tab w:val="left" w:pos="1134"/>
        </w:tabs>
        <w:spacing w:after="0" w:line="240" w:lineRule="auto"/>
        <w:ind w:firstLine="709"/>
      </w:pPr>
    </w:p>
    <w:p w14:paraId="59F901CA" w14:textId="5F830003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Генеральная совокупность и выборка. Типы переменных в статистике. Описательная статистика. Меры центральной тенденции. Меры изменчивости. Квартили распределения</w:t>
      </w:r>
      <w:r w:rsidR="004903BA">
        <w:rPr>
          <w:rFonts w:ascii="Times New Roman" w:hAnsi="Times New Roman" w:cs="Times New Roman"/>
          <w:bCs/>
          <w:sz w:val="28"/>
          <w:szCs w:val="28"/>
        </w:rPr>
        <w:t xml:space="preserve"> (Забегаев)</w:t>
      </w:r>
    </w:p>
    <w:p w14:paraId="40C693D3" w14:textId="6E0D02D6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Нормальное распределение.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953DAF">
        <w:rPr>
          <w:rFonts w:ascii="Times New Roman" w:hAnsi="Times New Roman" w:cs="Times New Roman"/>
          <w:bCs/>
          <w:sz w:val="28"/>
          <w:szCs w:val="28"/>
        </w:rPr>
        <w:t>-преобразование. Правило 2-х и 3-х сигм. Центральная предельная теорема. Доверительные интервалы для среднего</w:t>
      </w:r>
      <w:r w:rsidR="004903B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C562E">
        <w:rPr>
          <w:rFonts w:ascii="Times New Roman" w:hAnsi="Times New Roman" w:cs="Times New Roman"/>
          <w:bCs/>
          <w:sz w:val="28"/>
          <w:szCs w:val="28"/>
        </w:rPr>
        <w:t>Слесаренко)</w:t>
      </w:r>
    </w:p>
    <w:p w14:paraId="1D21DFA5" w14:textId="686A1322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Идея статистического вывода. Статистический критерий. Свойства критериев. Алгоритм проверки статистической гипотезы</w:t>
      </w:r>
      <w:r w:rsidR="004903B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903BA">
        <w:rPr>
          <w:rFonts w:ascii="Times New Roman" w:hAnsi="Times New Roman" w:cs="Times New Roman"/>
          <w:bCs/>
          <w:sz w:val="28"/>
          <w:szCs w:val="28"/>
        </w:rPr>
        <w:t>Мошняков</w:t>
      </w:r>
      <w:proofErr w:type="spellEnd"/>
      <w:r w:rsidR="004903BA">
        <w:rPr>
          <w:rFonts w:ascii="Times New Roman" w:hAnsi="Times New Roman" w:cs="Times New Roman"/>
          <w:bCs/>
          <w:sz w:val="28"/>
          <w:szCs w:val="28"/>
        </w:rPr>
        <w:t>)</w:t>
      </w:r>
      <w:r w:rsidRPr="00953D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78D7630" w14:textId="0F5ED456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Параметрические и непараметрические критерии. Уровни значимости критерия (ошибки).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953DAF">
        <w:rPr>
          <w:rFonts w:ascii="Times New Roman" w:hAnsi="Times New Roman" w:cs="Times New Roman"/>
          <w:bCs/>
          <w:sz w:val="28"/>
          <w:szCs w:val="28"/>
        </w:rPr>
        <w:t>-распределение</w:t>
      </w:r>
      <w:r w:rsidR="004903BA">
        <w:rPr>
          <w:rFonts w:ascii="Times New Roman" w:hAnsi="Times New Roman" w:cs="Times New Roman"/>
          <w:bCs/>
          <w:sz w:val="28"/>
          <w:szCs w:val="28"/>
        </w:rPr>
        <w:t xml:space="preserve"> (Фёдорова)</w:t>
      </w:r>
    </w:p>
    <w:p w14:paraId="48FBE096" w14:textId="784EBDD4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Сравнение двух средних.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953DAF">
        <w:rPr>
          <w:rFonts w:ascii="Times New Roman" w:hAnsi="Times New Roman" w:cs="Times New Roman"/>
          <w:bCs/>
          <w:sz w:val="28"/>
          <w:szCs w:val="28"/>
        </w:rPr>
        <w:t>-критерий Стьюдента. Непараметрический тест Манна-Уитни</w:t>
      </w:r>
      <w:r w:rsidR="004903BA">
        <w:rPr>
          <w:rFonts w:ascii="Times New Roman" w:hAnsi="Times New Roman" w:cs="Times New Roman"/>
          <w:bCs/>
          <w:sz w:val="28"/>
          <w:szCs w:val="28"/>
        </w:rPr>
        <w:t xml:space="preserve"> (Передерий)</w:t>
      </w:r>
    </w:p>
    <w:p w14:paraId="01E3A979" w14:textId="3992CD28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Способы проверки распределения на нормальность (тесты Колмогорова-Смирнова и Шапиро-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Уилка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, графические: гистограмма и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953DAF">
        <w:rPr>
          <w:rFonts w:ascii="Times New Roman" w:hAnsi="Times New Roman" w:cs="Times New Roman"/>
          <w:bCs/>
          <w:sz w:val="28"/>
          <w:szCs w:val="28"/>
        </w:rPr>
        <w:t>-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953D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plot</w:t>
      </w:r>
      <w:r w:rsidRPr="00953DAF">
        <w:rPr>
          <w:rFonts w:ascii="Times New Roman" w:hAnsi="Times New Roman" w:cs="Times New Roman"/>
          <w:bCs/>
          <w:sz w:val="28"/>
          <w:szCs w:val="28"/>
        </w:rPr>
        <w:t>)</w:t>
      </w:r>
      <w:r w:rsidR="004903B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C562E">
        <w:rPr>
          <w:rFonts w:ascii="Times New Roman" w:hAnsi="Times New Roman" w:cs="Times New Roman"/>
          <w:bCs/>
          <w:sz w:val="28"/>
          <w:szCs w:val="28"/>
        </w:rPr>
        <w:t>Алтухов)</w:t>
      </w:r>
    </w:p>
    <w:p w14:paraId="15E9254E" w14:textId="12819E84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Однофакторный дисперсионный анализ. Критерий Фишера. Множественные сравнения в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ANOVA</w:t>
      </w:r>
      <w:r w:rsidRPr="00953DAF">
        <w:rPr>
          <w:rFonts w:ascii="Times New Roman" w:hAnsi="Times New Roman" w:cs="Times New Roman"/>
          <w:bCs/>
          <w:sz w:val="28"/>
          <w:szCs w:val="28"/>
        </w:rPr>
        <w:t xml:space="preserve">. Поправки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Бонферрони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Тьюки</w:t>
      </w:r>
      <w:proofErr w:type="spellEnd"/>
      <w:r w:rsidR="004903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562E">
        <w:rPr>
          <w:rFonts w:ascii="Times New Roman" w:hAnsi="Times New Roman" w:cs="Times New Roman"/>
          <w:bCs/>
          <w:sz w:val="28"/>
          <w:szCs w:val="28"/>
        </w:rPr>
        <w:t>(Ковалев)</w:t>
      </w:r>
    </w:p>
    <w:p w14:paraId="2C48EA78" w14:textId="00E3E4B5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Многофакторный ANOVA. АБ-тестирование</w:t>
      </w:r>
      <w:r w:rsidR="000C562E">
        <w:rPr>
          <w:rFonts w:ascii="Times New Roman" w:hAnsi="Times New Roman" w:cs="Times New Roman"/>
          <w:bCs/>
          <w:sz w:val="28"/>
          <w:szCs w:val="28"/>
        </w:rPr>
        <w:t xml:space="preserve"> (Коваленко С.)</w:t>
      </w:r>
    </w:p>
    <w:p w14:paraId="0457D2DE" w14:textId="77777777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Корреляция (коэффициенты Пирсона,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Спирмена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и Тау-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Кендала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>)</w:t>
      </w:r>
    </w:p>
    <w:p w14:paraId="384136E3" w14:textId="77777777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Гипотеза о значимости взаимосвязи. Коэффициент детерминации. Метод наименьших квадратов. Применение регрессионного анализа.</w:t>
      </w:r>
    </w:p>
    <w:p w14:paraId="38E36AB2" w14:textId="77777777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Критерии согласия. Хи-квадрат. Колмогорова-Смирнова (кратко). Шапиро-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Уилка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(кратко).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Лилиефорса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. Критерий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Бартлетта</w:t>
      </w:r>
      <w:proofErr w:type="spellEnd"/>
    </w:p>
    <w:p w14:paraId="07810C67" w14:textId="35FFF6C1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Гипотезы об однородности. Критерий Колмогорова. Критерий об однородности Хи-квадрат. Гипотезы о независимости. Критерий Хи-квадрат Пирсона</w:t>
      </w:r>
    </w:p>
    <w:p w14:paraId="37AA09F4" w14:textId="0B14EB05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Основы библиотеки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для статистического анализа данных</w:t>
      </w:r>
    </w:p>
    <w:p w14:paraId="3C88D763" w14:textId="2739D87B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Основы библиотеки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Pandas</w:t>
      </w:r>
      <w:r w:rsidR="000C562E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0C562E">
        <w:rPr>
          <w:rFonts w:ascii="Times New Roman" w:hAnsi="Times New Roman" w:cs="Times New Roman"/>
          <w:bCs/>
          <w:sz w:val="28"/>
          <w:szCs w:val="28"/>
        </w:rPr>
        <w:t>Лагутько</w:t>
      </w:r>
      <w:proofErr w:type="spellEnd"/>
      <w:r w:rsidR="000C562E">
        <w:rPr>
          <w:rFonts w:ascii="Times New Roman" w:hAnsi="Times New Roman" w:cs="Times New Roman"/>
          <w:bCs/>
          <w:sz w:val="28"/>
          <w:szCs w:val="28"/>
        </w:rPr>
        <w:t>)</w:t>
      </w:r>
    </w:p>
    <w:p w14:paraId="77DC0250" w14:textId="34AFACCE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Основы библиотеки для визуализации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Matplotlib</w:t>
      </w:r>
      <w:r w:rsidRPr="00953DA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Seaborn</w:t>
      </w:r>
    </w:p>
    <w:p w14:paraId="528533DA" w14:textId="5090382D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Библиотека для машинного обучения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Scikit</w:t>
      </w:r>
      <w:r w:rsidRPr="00953DAF">
        <w:rPr>
          <w:rFonts w:ascii="Times New Roman" w:hAnsi="Times New Roman" w:cs="Times New Roman"/>
          <w:bCs/>
          <w:sz w:val="28"/>
          <w:szCs w:val="28"/>
        </w:rPr>
        <w:t>-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learn</w:t>
      </w:r>
    </w:p>
    <w:p w14:paraId="38C226E2" w14:textId="77777777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Задача обучения с подкреплением. Кумулятивная награда. Алгоритмы обучения с подкреплением</w:t>
      </w:r>
    </w:p>
    <w:p w14:paraId="686F118D" w14:textId="5D77698F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Введение в нейронные сети. Многослойный персептрон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3DAF">
        <w:rPr>
          <w:rFonts w:ascii="Times New Roman" w:hAnsi="Times New Roman" w:cs="Times New Roman"/>
          <w:bCs/>
          <w:sz w:val="28"/>
          <w:szCs w:val="28"/>
        </w:rPr>
        <w:t>Функции активации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3DAF">
        <w:rPr>
          <w:rFonts w:ascii="Times New Roman" w:hAnsi="Times New Roman" w:cs="Times New Roman"/>
          <w:bCs/>
          <w:sz w:val="28"/>
          <w:szCs w:val="28"/>
        </w:rPr>
        <w:t>Обучение нейронных сетей. Алгоритм обратного распространения ошибки</w:t>
      </w:r>
    </w:p>
    <w:p w14:paraId="337E308A" w14:textId="368A8537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Переобучение и методы борьбы с ним (регуляризация,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BatchNorm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953DAF">
        <w:rPr>
          <w:rFonts w:ascii="Times New Roman" w:hAnsi="Times New Roman" w:cs="Times New Roman"/>
          <w:bCs/>
          <w:sz w:val="28"/>
          <w:szCs w:val="28"/>
          <w:lang w:val="en-US"/>
        </w:rPr>
        <w:t>Dropout</w:t>
      </w:r>
      <w:r w:rsidRPr="00953DAF">
        <w:rPr>
          <w:rFonts w:ascii="Times New Roman" w:hAnsi="Times New Roman" w:cs="Times New Roman"/>
          <w:bCs/>
          <w:sz w:val="28"/>
          <w:szCs w:val="28"/>
        </w:rPr>
        <w:t>)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3DAF">
        <w:rPr>
          <w:rFonts w:ascii="Times New Roman" w:hAnsi="Times New Roman" w:cs="Times New Roman"/>
          <w:bCs/>
          <w:sz w:val="28"/>
          <w:szCs w:val="28"/>
        </w:rPr>
        <w:t>Алгоритмы оптимизации</w:t>
      </w:r>
      <w:r w:rsidR="000C562E">
        <w:rPr>
          <w:rFonts w:ascii="Times New Roman" w:hAnsi="Times New Roman" w:cs="Times New Roman"/>
          <w:bCs/>
          <w:sz w:val="28"/>
          <w:szCs w:val="28"/>
        </w:rPr>
        <w:t xml:space="preserve"> (Ситников)</w:t>
      </w:r>
    </w:p>
    <w:p w14:paraId="57E53D84" w14:textId="1941BFB4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Популярные архитектуры нейронных сетей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Автокодировщик</w:t>
      </w:r>
      <w:proofErr w:type="spellEnd"/>
    </w:p>
    <w:p w14:paraId="1075D6B5" w14:textId="26AB068B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Нейронные сети для кластеризации</w:t>
      </w:r>
    </w:p>
    <w:p w14:paraId="7B3969DF" w14:textId="4E78050F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Свёрточные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нейронные сети. Введение. Операция свёртки.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Свёрточный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пулинг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слои. Принципы тренировки СНС </w:t>
      </w:r>
    </w:p>
    <w:p w14:paraId="649F99CE" w14:textId="2103812D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Архитектуры популярных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свёрточных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 xml:space="preserve"> нейронных сетей</w:t>
      </w:r>
      <w:r w:rsidR="000C562E">
        <w:rPr>
          <w:rFonts w:ascii="Times New Roman" w:hAnsi="Times New Roman" w:cs="Times New Roman"/>
          <w:bCs/>
          <w:sz w:val="28"/>
          <w:szCs w:val="28"/>
        </w:rPr>
        <w:t xml:space="preserve"> (Махмудов)</w:t>
      </w:r>
    </w:p>
    <w:p w14:paraId="59DC4F2C" w14:textId="431D33DF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Сегментация изображений</w:t>
      </w:r>
      <w:r w:rsidR="000C562E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0C562E">
        <w:rPr>
          <w:rFonts w:ascii="Times New Roman" w:hAnsi="Times New Roman" w:cs="Times New Roman"/>
          <w:bCs/>
          <w:sz w:val="28"/>
          <w:szCs w:val="28"/>
        </w:rPr>
        <w:t>Коршиков</w:t>
      </w:r>
      <w:proofErr w:type="spellEnd"/>
      <w:r w:rsidR="000C562E">
        <w:rPr>
          <w:rFonts w:ascii="Times New Roman" w:hAnsi="Times New Roman" w:cs="Times New Roman"/>
          <w:bCs/>
          <w:sz w:val="28"/>
          <w:szCs w:val="28"/>
        </w:rPr>
        <w:t>)</w:t>
      </w:r>
    </w:p>
    <w:p w14:paraId="73D634EE" w14:textId="77777777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СНС: метрические задачи</w:t>
      </w:r>
    </w:p>
    <w:p w14:paraId="26376E0F" w14:textId="5228AE3D" w:rsidR="0074496E" w:rsidRPr="00953DAF" w:rsidRDefault="0074496E" w:rsidP="00953DAF">
      <w:pPr>
        <w:pStyle w:val="a3"/>
        <w:numPr>
          <w:ilvl w:val="0"/>
          <w:numId w:val="1"/>
        </w:numPr>
        <w:tabs>
          <w:tab w:val="clear" w:pos="36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Предобработка текстовых данных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3DAF">
        <w:rPr>
          <w:rFonts w:ascii="Times New Roman" w:hAnsi="Times New Roman" w:cs="Times New Roman"/>
          <w:bCs/>
          <w:sz w:val="28"/>
          <w:szCs w:val="28"/>
        </w:rPr>
        <w:t>Нейросети для работы с текстом. Векторные представления слов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3DAF">
        <w:rPr>
          <w:rFonts w:ascii="Times New Roman" w:hAnsi="Times New Roman" w:cs="Times New Roman"/>
          <w:bCs/>
          <w:sz w:val="28"/>
          <w:szCs w:val="28"/>
        </w:rPr>
        <w:t>Задачи анализа и генерации текстов</w:t>
      </w:r>
    </w:p>
    <w:p w14:paraId="27A199A2" w14:textId="4F56B8D2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Рекуррентные нейронные сети. Введение. Примеры задач. Проблемы.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DAF">
        <w:rPr>
          <w:rFonts w:ascii="Times New Roman" w:hAnsi="Times New Roman" w:cs="Times New Roman"/>
          <w:bCs/>
          <w:sz w:val="28"/>
          <w:szCs w:val="28"/>
        </w:rPr>
        <w:t>Архитектура рекуррентного нейрона-LSTM. Двунаправленные рекуррентные нейронные сети</w:t>
      </w:r>
    </w:p>
    <w:p w14:paraId="0AA4F6B9" w14:textId="625F981A" w:rsidR="0074496E" w:rsidRPr="00953DAF" w:rsidRDefault="0074496E" w:rsidP="00953DA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>Механизм внимания. Трансформеры</w:t>
      </w:r>
      <w:r w:rsidR="00953DAF" w:rsidRPr="00953DA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3DAF">
        <w:rPr>
          <w:rFonts w:ascii="Times New Roman" w:hAnsi="Times New Roman" w:cs="Times New Roman"/>
          <w:bCs/>
          <w:sz w:val="28"/>
          <w:szCs w:val="28"/>
        </w:rPr>
        <w:t>Известные трансформеры</w:t>
      </w:r>
    </w:p>
    <w:p w14:paraId="7FF0D6B4" w14:textId="4F4C3629" w:rsidR="0074496E" w:rsidRPr="00953DAF" w:rsidRDefault="0074496E" w:rsidP="00953DAF">
      <w:pPr>
        <w:pStyle w:val="a3"/>
        <w:numPr>
          <w:ilvl w:val="0"/>
          <w:numId w:val="1"/>
        </w:numPr>
        <w:tabs>
          <w:tab w:val="clear" w:pos="36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DAF">
        <w:rPr>
          <w:rFonts w:ascii="Times New Roman" w:hAnsi="Times New Roman" w:cs="Times New Roman"/>
          <w:bCs/>
          <w:sz w:val="28"/>
          <w:szCs w:val="28"/>
        </w:rPr>
        <w:t xml:space="preserve">Задача генерации изображений. </w:t>
      </w:r>
      <w:proofErr w:type="spellStart"/>
      <w:r w:rsidRPr="00953DAF">
        <w:rPr>
          <w:rFonts w:ascii="Times New Roman" w:hAnsi="Times New Roman" w:cs="Times New Roman"/>
          <w:bCs/>
          <w:sz w:val="28"/>
          <w:szCs w:val="28"/>
        </w:rPr>
        <w:t>Генеративно</w:t>
      </w:r>
      <w:proofErr w:type="spellEnd"/>
      <w:r w:rsidRPr="00953DAF">
        <w:rPr>
          <w:rFonts w:ascii="Times New Roman" w:hAnsi="Times New Roman" w:cs="Times New Roman"/>
          <w:bCs/>
          <w:sz w:val="28"/>
          <w:szCs w:val="28"/>
        </w:rPr>
        <w:t>-состязательные сети</w:t>
      </w:r>
    </w:p>
    <w:p w14:paraId="6E547F58" w14:textId="77777777" w:rsidR="00B714C2" w:rsidRDefault="00B714C2"/>
    <w:sectPr w:rsidR="00B7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613A"/>
    <w:multiLevelType w:val="hybridMultilevel"/>
    <w:tmpl w:val="2AA8E3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6E"/>
    <w:rsid w:val="000C562E"/>
    <w:rsid w:val="002C24FA"/>
    <w:rsid w:val="004903BA"/>
    <w:rsid w:val="0074496E"/>
    <w:rsid w:val="0081082F"/>
    <w:rsid w:val="00953DAF"/>
    <w:rsid w:val="00B714C2"/>
    <w:rsid w:val="00D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5BF9"/>
  <w15:chartTrackingRefBased/>
  <w15:docId w15:val="{B1F4006A-946D-430D-AFB6-6096115A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Казаковцева</dc:creator>
  <cp:keywords/>
  <dc:description/>
  <cp:lastModifiedBy>Екатерина Казаковцева</cp:lastModifiedBy>
  <cp:revision>2</cp:revision>
  <dcterms:created xsi:type="dcterms:W3CDTF">2024-09-25T08:16:00Z</dcterms:created>
  <dcterms:modified xsi:type="dcterms:W3CDTF">2024-10-23T17:08:00Z</dcterms:modified>
</cp:coreProperties>
</file>