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D4E" w:rsidRPr="00B53D4E" w:rsidRDefault="00B53D4E" w:rsidP="00B53D4E">
      <w:pPr>
        <w:pStyle w:val="mTitle"/>
      </w:pPr>
      <w:r w:rsidRPr="00B53D4E">
        <w:rPr>
          <w:rFonts w:hint="eastAsia"/>
        </w:rPr>
        <w:t>N</w:t>
      </w:r>
      <w:r w:rsidRPr="00B53D4E">
        <w:t xml:space="preserve">asal substitution in </w:t>
      </w:r>
      <w:r w:rsidR="003E1865">
        <w:t>v</w:t>
      </w:r>
      <w:r w:rsidRPr="00B53D4E">
        <w:t>ernacular Japanese</w:t>
      </w:r>
    </w:p>
    <w:p w:rsidR="00B83045" w:rsidRPr="00B53D4E" w:rsidRDefault="00B53D4E" w:rsidP="00C216BB">
      <w:pPr>
        <w:pStyle w:val="mSection"/>
      </w:pPr>
      <w:r w:rsidRPr="00B53D4E">
        <w:rPr>
          <w:rFonts w:hint="eastAsia"/>
        </w:rPr>
        <w:t>1</w:t>
      </w:r>
      <w:r>
        <w:tab/>
      </w:r>
      <w:r w:rsidR="00B83045" w:rsidRPr="00B53D4E">
        <w:rPr>
          <w:rFonts w:hint="eastAsia"/>
        </w:rPr>
        <w:t>I</w:t>
      </w:r>
      <w:r w:rsidR="00B83045" w:rsidRPr="00B53D4E">
        <w:t>ntroduction</w:t>
      </w:r>
    </w:p>
    <w:p w:rsidR="008A31D1" w:rsidRDefault="008A31D1" w:rsidP="008A31D1">
      <w:pPr>
        <w:pStyle w:val="msubsection"/>
      </w:pPr>
      <w:r>
        <w:rPr>
          <w:rFonts w:hint="eastAsia"/>
        </w:rPr>
        <w:t>1.1</w:t>
      </w:r>
      <w:r>
        <w:tab/>
        <w:t>Phonological knowledge: Emergent or generative?</w:t>
      </w:r>
    </w:p>
    <w:p w:rsidR="004F6C6C" w:rsidRPr="00B53D4E" w:rsidRDefault="00B83045" w:rsidP="00B53D4E">
      <w:pPr>
        <w:pStyle w:val="mparanoindent"/>
      </w:pPr>
      <w:r w:rsidRPr="00B53D4E">
        <w:t xml:space="preserve">The nature of </w:t>
      </w:r>
      <w:r w:rsidR="008C46E3" w:rsidRPr="00B53D4E">
        <w:t>phonological</w:t>
      </w:r>
      <w:r w:rsidRPr="00B53D4E">
        <w:t xml:space="preserve"> knowledge is perhaps the most central question in the domain of spoken word processing. On one hand, speakers’ </w:t>
      </w:r>
      <w:r w:rsidR="008C46E3" w:rsidRPr="00B53D4E">
        <w:t xml:space="preserve">phonological </w:t>
      </w:r>
      <w:r w:rsidRPr="00B53D4E">
        <w:t>knowledge appears to be quite general</w:t>
      </w:r>
      <w:r w:rsidR="004F6C6C">
        <w:t>, and is conceptualized as a collection of rules that apply to an input to produce an output</w:t>
      </w:r>
      <w:r w:rsidRPr="00B53D4E">
        <w:t xml:space="preserve">. Speakers </w:t>
      </w:r>
      <w:r w:rsidR="004A24FB" w:rsidRPr="00B53D4E">
        <w:t xml:space="preserve">apply </w:t>
      </w:r>
      <w:r w:rsidRPr="00B53D4E">
        <w:t xml:space="preserve">such knowledge when they generate </w:t>
      </w:r>
      <w:r w:rsidR="00063AD1" w:rsidRPr="00B53D4E">
        <w:t>novel sequences, such as nonce borrowings and unique sentences.</w:t>
      </w:r>
      <w:r w:rsidR="004A24FB" w:rsidRPr="00B53D4E">
        <w:t xml:space="preserve"> Speakers also apply such knowledge when they comprehend words spoken </w:t>
      </w:r>
      <w:r w:rsidR="005A25CB">
        <w:t xml:space="preserve">with a wide range </w:t>
      </w:r>
      <w:r w:rsidR="004A24FB" w:rsidRPr="00B53D4E">
        <w:t xml:space="preserve">of variation in phonetic details, such as accent and co-articulation. These observations </w:t>
      </w:r>
      <w:r w:rsidR="004921EC">
        <w:t>underlie</w:t>
      </w:r>
      <w:r w:rsidR="004F6C6C">
        <w:t xml:space="preserve"> a long hist</w:t>
      </w:r>
      <w:r w:rsidR="004F6C6C" w:rsidRPr="00502E13">
        <w:t xml:space="preserve">ory of </w:t>
      </w:r>
      <w:r w:rsidR="004A24FB" w:rsidRPr="00502E13">
        <w:t>linguists posit</w:t>
      </w:r>
      <w:r w:rsidR="004F6C6C" w:rsidRPr="00502E13">
        <w:t>s</w:t>
      </w:r>
      <w:r w:rsidR="004A24FB" w:rsidRPr="00502E13">
        <w:t xml:space="preserve"> abstract categories such as voiceless and sonorant</w:t>
      </w:r>
      <w:r w:rsidR="004F6C6C" w:rsidRPr="00502E13">
        <w:t>, dating back to</w:t>
      </w:r>
      <w:r w:rsidR="004921EC">
        <w:t xml:space="preserve"> </w:t>
      </w:r>
      <w:r w:rsidR="004921EC">
        <w:fldChar w:fldCharType="begin"/>
      </w:r>
      <w:r w:rsidR="004921EC">
        <w:instrText xml:space="preserve"> ADDIN EN.CITE &lt;EndNote&gt;&lt;Cite AuthorYear="1"&gt;&lt;Author&gt;Chomsky&lt;/Author&gt;&lt;Year&gt;1968&lt;/Year&gt;&lt;RecNum&gt;645&lt;/RecNum&gt;&lt;DisplayText&gt;Chomsky and Halle (&lt;style size="11"&gt;1968&lt;/style&gt;&lt;/DisplayText&gt;&lt;record&gt;&lt;rec-number&gt;645&lt;/rec-number&gt;&lt;foreign-keys&gt;&lt;key app="EN" db-id="2200z02r2w22dperwz7ppaf0vfws9rdptt0x" timestamp="1596170158"&gt;645&lt;/key&gt;&lt;/foreign-keys&gt;&lt;ref-type name="Book"&gt;6&lt;/ref-type&gt;&lt;contributors&gt;&lt;authors&gt;&lt;author&gt;Chomsky, Noam&lt;/author&gt;&lt;author&gt;Halle, Morris&lt;/author&gt;&lt;/authors&gt;&lt;/contributors&gt;&lt;titles&gt;&lt;title&gt;&lt;style face="normal" font="default" size="11"&gt;The Sound Pattern of English&lt;/style&gt;&lt;/title&gt;&lt;/titles&gt;&lt;dates&gt;&lt;year&gt;&lt;style face="normal" font="default" size="11"&gt;1968&lt;/style&gt;&lt;/year&gt;&lt;/dates&gt;&lt;pub-location&gt;&lt;style face="normal" font="default" size="11"&gt;New York&lt;/style&gt;&lt;style face="normal" font="Times New Roman" size="11"&gt;&amp;#xD;&lt;/style&gt;&lt;/pub-location&gt;&lt;publisher&gt;&lt;style face="normal" font="default" size="11"&gt;Harper &amp;amp; Row&lt;/style&gt;&lt;style face="normal" font="Times New Roman" size="11"&gt;&amp;#xD;&lt;/style&gt;&lt;/publisher&gt;&lt;urls&gt;&lt;/urls&gt;&lt;/record&gt;&lt;/Cite&gt;&lt;/EndNote&gt;</w:instrText>
      </w:r>
      <w:r w:rsidR="004921EC">
        <w:fldChar w:fldCharType="separate"/>
      </w:r>
      <w:r w:rsidR="004921EC">
        <w:rPr>
          <w:noProof/>
        </w:rPr>
        <w:t>Chomsky and Halle (1968</w:t>
      </w:r>
      <w:r w:rsidR="004921EC">
        <w:fldChar w:fldCharType="end"/>
      </w:r>
      <w:r w:rsidR="004921EC">
        <w:t>)</w:t>
      </w:r>
      <w:r w:rsidR="004A24FB" w:rsidRPr="00502E13">
        <w:t>.</w:t>
      </w:r>
      <w:r w:rsidR="00502E13" w:rsidRPr="00502E13">
        <w:t xml:space="preserve"> In summary, speakers appear to apply rules that generate phonological forms.</w:t>
      </w:r>
    </w:p>
    <w:p w:rsidR="00B83045" w:rsidRDefault="00B83045" w:rsidP="00B53D4E">
      <w:pPr>
        <w:pStyle w:val="mparaindent"/>
      </w:pPr>
      <w:r>
        <w:rPr>
          <w:rFonts w:hint="eastAsia"/>
        </w:rPr>
        <w:t>O</w:t>
      </w:r>
      <w:r>
        <w:t xml:space="preserve">n the other hand, speakers appear to have detailed </w:t>
      </w:r>
      <w:r w:rsidR="008C46E3">
        <w:t xml:space="preserve">phonological </w:t>
      </w:r>
      <w:r>
        <w:t>knowledge about specific words</w:t>
      </w:r>
      <w:r w:rsidR="008C46E3">
        <w:t xml:space="preserve"> and patterns</w:t>
      </w:r>
      <w:r>
        <w:t xml:space="preserve">. </w:t>
      </w:r>
      <w:r w:rsidR="00063AD1">
        <w:t xml:space="preserve">Such detailed knowledge seems to emerge through </w:t>
      </w:r>
      <w:r w:rsidR="008C46E3">
        <w:t xml:space="preserve">the </w:t>
      </w:r>
      <w:r w:rsidR="00063AD1">
        <w:t xml:space="preserve">repeated </w:t>
      </w:r>
      <w:r w:rsidR="008C46E3">
        <w:t>processing</w:t>
      </w:r>
      <w:r w:rsidR="00063AD1">
        <w:t xml:space="preserve"> </w:t>
      </w:r>
      <w:r w:rsidR="008C46E3">
        <w:t xml:space="preserve">of </w:t>
      </w:r>
      <w:r w:rsidR="00063AD1">
        <w:t>natural language</w:t>
      </w:r>
      <w:r w:rsidR="008C46E3">
        <w:t xml:space="preserve">, and leads to routinization and practice effects. </w:t>
      </w:r>
      <w:r w:rsidR="00502E13">
        <w:t>Speakers store in memory individual productions. Furthermore, processing becomes easier with practice, so that frequently-produced productions are processed more easily than rarer productions (</w:t>
      </w:r>
      <w:r w:rsidR="004921EC">
        <w:fldChar w:fldCharType="begin"/>
      </w:r>
      <w:r w:rsidR="004921EC">
        <w:instrText xml:space="preserve"> ADDIN EN.CITE &lt;EndNote&gt;&lt;Cite&gt;&lt;Author&gt;Bybee&lt;/Author&gt;&lt;Year&gt;2010&lt;/Year&gt;&lt;RecNum&gt;169&lt;/RecNum&gt;&lt;DisplayText&gt;Bybee, 2010&lt;/DisplayText&gt;&lt;record&gt;&lt;rec-number&gt;169&lt;/rec-number&gt;&lt;foreign-keys&gt;&lt;key app="EN" db-id="2200z02r2w22dperwz7ppaf0vfws9rdptt0x" timestamp="1437461913"&gt;169&lt;/key&gt;&lt;/foreign-keys&gt;&lt;ref-type name="Book"&gt;6&lt;/ref-type&gt;&lt;contributors&gt;&lt;authors&gt;&lt;author&gt;Bybee, Joan&lt;/author&gt;&lt;/authors&gt;&lt;/contributors&gt;&lt;titles&gt;&lt;title&gt;Language, usage and cognition&lt;/title&gt;&lt;/titles&gt;&lt;dates&gt;&lt;year&gt;2010&lt;/year&gt;&lt;/dates&gt;&lt;pub-location&gt;Cambridge, England&lt;/pub-location&gt;&lt;publisher&gt;Cambridge University Press&lt;/publisher&gt;&lt;urls&gt;&lt;/urls&gt;&lt;research-notes&gt;159&lt;/research-notes&gt;&lt;/record&gt;&lt;/Cite&gt;&lt;/EndNote&gt;</w:instrText>
      </w:r>
      <w:r w:rsidR="004921EC">
        <w:fldChar w:fldCharType="separate"/>
      </w:r>
      <w:r w:rsidR="004921EC">
        <w:rPr>
          <w:noProof/>
        </w:rPr>
        <w:t>Bybee, 2010</w:t>
      </w:r>
      <w:r w:rsidR="004921EC">
        <w:fldChar w:fldCharType="end"/>
      </w:r>
      <w:r w:rsidR="00502E13">
        <w:t xml:space="preserve">). </w:t>
      </w:r>
      <w:r w:rsidR="008C46E3">
        <w:t xml:space="preserve">Such an approach predicts that frequency is main factor to behind </w:t>
      </w:r>
      <w:r w:rsidR="008C46E3" w:rsidRPr="00A47349">
        <w:t>phonological variation</w:t>
      </w:r>
      <w:r w:rsidR="00F27EF8" w:rsidRPr="00A47349">
        <w:t xml:space="preserve"> such as assimilation and reduction (</w:t>
      </w:r>
      <w:r w:rsidR="00567671" w:rsidRPr="00A47349">
        <w:t xml:space="preserve">see </w:t>
      </w:r>
      <w:r w:rsidR="00A47349" w:rsidRP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 </w:instrText>
      </w:r>
      <w:r w:rsid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EN.CITE.DATA </w:instrText>
      </w:r>
      <w:r w:rsidR="00A47349">
        <w:fldChar w:fldCharType="end"/>
      </w:r>
      <w:r w:rsidR="00A47349" w:rsidRPr="00A47349">
        <w:fldChar w:fldCharType="separate"/>
      </w:r>
      <w:r w:rsidR="00A47349">
        <w:rPr>
          <w:noProof/>
        </w:rPr>
        <w:t>Beckner et al., 2009; Bybee, 2010</w:t>
      </w:r>
      <w:r w:rsidR="00A47349" w:rsidRPr="00A47349">
        <w:fldChar w:fldCharType="end"/>
      </w:r>
      <w:r w:rsidR="00567671" w:rsidRPr="00A47349">
        <w:t xml:space="preserve">, </w:t>
      </w:r>
      <w:r w:rsidR="00A47349">
        <w:t xml:space="preserve">and </w:t>
      </w:r>
      <w:r w:rsidR="00A47349" w:rsidRPr="00A47349">
        <w:fldChar w:fldCharType="begin"/>
      </w:r>
      <w:r w:rsidR="00A47349" w:rsidRPr="00A47349">
        <w:instrText xml:space="preserve"> ADDIN EN.CITE &lt;EndNote&gt;&lt;Cite&gt;&lt;Author&gt;MacWhinney&lt;/Author&gt;&lt;Year&gt;2015&lt;/Year&gt;&lt;RecNum&gt;350&lt;/RecNum&gt;&lt;DisplayText&gt;MacWhinney &amp;amp; O&amp;apos;Grady, 2015&lt;/DisplayText&gt;&lt;record&gt;&lt;rec-number&gt;350&lt;/rec-number&gt;&lt;foreign-keys&gt;&lt;key app="EN" db-id="2200z02r2w22dperwz7ppaf0vfws9rdptt0x" timestamp="1488602739"&gt;350&lt;/key&gt;&lt;/foreign-keys&gt;&lt;ref-type name="Edited Book"&gt;28&lt;/ref-type&gt;&lt;contributors&gt;&lt;authors&gt;&lt;author&gt;MacWhinney,Brian&lt;/author&gt;&lt;author&gt;O&amp;apos;Grady,William&lt;/author&gt;&lt;/authors&gt;&lt;/contributors&gt;&lt;titles&gt;&lt;title&gt;The handbook of language emergence&lt;/title&gt;&lt;/titles&gt;&lt;dates&gt;&lt;year&gt;2015&lt;/year&gt;&lt;/dates&gt;&lt;pub-location&gt;Hoboken, NJ&lt;/pub-location&gt;&lt;publisher&gt;Wiley-Blackwell&lt;/publisher&gt;&lt;urls&gt;&lt;/urls&gt;&lt;/record&gt;&lt;/Cite&gt;&lt;/EndNote&gt;</w:instrText>
      </w:r>
      <w:r w:rsidR="00A47349" w:rsidRPr="00A47349">
        <w:fldChar w:fldCharType="separate"/>
      </w:r>
      <w:r w:rsidR="00A47349" w:rsidRPr="00A47349">
        <w:rPr>
          <w:noProof/>
        </w:rPr>
        <w:t>MacWhinney &amp; O'Grady, 2015</w:t>
      </w:r>
      <w:r w:rsidR="00A47349" w:rsidRPr="00A47349">
        <w:fldChar w:fldCharType="end"/>
      </w:r>
      <w:r w:rsidR="00567671" w:rsidRPr="00A47349">
        <w:t xml:space="preserve"> for general</w:t>
      </w:r>
      <w:r w:rsidR="00567671">
        <w:t xml:space="preserve"> reviews</w:t>
      </w:r>
      <w:r w:rsidR="00F27EF8">
        <w:t>)</w:t>
      </w:r>
      <w:r w:rsidR="008C46E3">
        <w:t xml:space="preserve">. </w:t>
      </w:r>
      <w:r w:rsidR="00F27EF8">
        <w:t>V</w:t>
      </w:r>
      <w:r w:rsidR="008C46E3">
        <w:t>ery commonly-</w:t>
      </w:r>
      <w:r w:rsidR="00F27EF8">
        <w:t>occurring</w:t>
      </w:r>
      <w:r w:rsidR="008C46E3">
        <w:t xml:space="preserve"> words </w:t>
      </w:r>
      <w:r w:rsidR="00217AFF">
        <w:t xml:space="preserve">and expressions </w:t>
      </w:r>
      <w:r w:rsidR="008C46E3">
        <w:t xml:space="preserve">are </w:t>
      </w:r>
      <w:r w:rsidR="00502E13">
        <w:t>processed</w:t>
      </w:r>
      <w:r w:rsidR="008C46E3">
        <w:t xml:space="preserve"> ov</w:t>
      </w:r>
      <w:r w:rsidR="00383837">
        <w:t>e</w:t>
      </w:r>
      <w:r w:rsidR="008C46E3">
        <w:t>r and over again, resulting in the gradual abbre</w:t>
      </w:r>
      <w:r w:rsidR="00CD7C96">
        <w:t xml:space="preserve">viation </w:t>
      </w:r>
      <w:r w:rsidR="008C46E3">
        <w:t xml:space="preserve">of the articulatory gestures </w:t>
      </w:r>
      <w:r w:rsidR="00CD7C96">
        <w:t>used to produce those words. Reduced articulatory gestures, in turn, lead to phonological assimilation and reduction.</w:t>
      </w:r>
      <w:r w:rsidR="00217AFF">
        <w:t xml:space="preserve"> English examples illustrating this process are the production of</w:t>
      </w:r>
      <w:r w:rsidR="008A31D1">
        <w:t xml:space="preserve"> frequently-occurring phrases</w:t>
      </w:r>
      <w:r w:rsidR="00217AFF">
        <w:t xml:space="preserve"> </w:t>
      </w:r>
      <w:r w:rsidR="00217AFF" w:rsidRPr="00217AFF">
        <w:rPr>
          <w:i/>
        </w:rPr>
        <w:t>I’m going to</w:t>
      </w:r>
      <w:r w:rsidR="00217AFF">
        <w:t xml:space="preserve"> and </w:t>
      </w:r>
      <w:r w:rsidR="00217AFF" w:rsidRPr="00217AFF">
        <w:rPr>
          <w:i/>
        </w:rPr>
        <w:t>I don’t know</w:t>
      </w:r>
      <w:r w:rsidR="00217AFF">
        <w:t xml:space="preserve"> as </w:t>
      </w:r>
      <w:r w:rsidR="008A31D1">
        <w:t>[</w:t>
      </w:r>
      <w:r w:rsidR="008A31D1">
        <w:rPr>
          <w:rFonts w:ascii="Lucida Sans Unicode" w:hAnsi="Lucida Sans Unicode" w:cs="Lucida Sans Unicode"/>
        </w:rPr>
        <w:t>aɪmə</w:t>
      </w:r>
      <w:r w:rsidR="008A31D1">
        <w:t xml:space="preserve">] and </w:t>
      </w:r>
      <w:r w:rsidR="00217AFF">
        <w:t>[</w:t>
      </w:r>
      <w:r w:rsidR="00217AFF">
        <w:rPr>
          <w:rFonts w:ascii="Lucida Sans Unicode" w:hAnsi="Lucida Sans Unicode" w:cs="Lucida Sans Unicode"/>
        </w:rPr>
        <w:t>doʊn</w:t>
      </w:r>
      <w:r w:rsidR="00425040">
        <w:rPr>
          <w:rFonts w:ascii="Lucida Sans Unicode" w:hAnsi="Lucida Sans Unicode" w:cs="Lucida Sans Unicode"/>
        </w:rPr>
        <w:t>no</w:t>
      </w:r>
      <w:r w:rsidR="00217AFF">
        <w:rPr>
          <w:rFonts w:ascii="Lucida Sans Unicode" w:hAnsi="Lucida Sans Unicode" w:cs="Lucida Sans Unicode"/>
        </w:rPr>
        <w:t>ʊ</w:t>
      </w:r>
      <w:r w:rsidR="00217AFF">
        <w:t>]</w:t>
      </w:r>
      <w:r w:rsidR="00425040">
        <w:t xml:space="preserve"> (</w:t>
      </w:r>
      <w:r w:rsidR="00A47349">
        <w:t xml:space="preserve">see </w: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 </w:instrTex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EN.CITE.DATA </w:instrText>
      </w:r>
      <w:r w:rsidR="00A47349">
        <w:fldChar w:fldCharType="end"/>
      </w:r>
      <w:r w:rsidR="00A47349">
        <w:fldChar w:fldCharType="separate"/>
      </w:r>
      <w:r w:rsidR="00A47349">
        <w:rPr>
          <w:noProof/>
        </w:rPr>
        <w:t>Bybee &amp; Scheibman, 1999</w:t>
      </w:r>
      <w:r w:rsidR="00A47349">
        <w:fldChar w:fldCharType="end"/>
      </w:r>
      <w:r w:rsidR="00A47349">
        <w:t xml:space="preserve"> for a discussion of </w:t>
      </w:r>
      <w:r w:rsidR="007F7775">
        <w:t xml:space="preserve">the reduction of </w:t>
      </w:r>
      <w:r w:rsidR="00A47349" w:rsidRPr="00A47349">
        <w:rPr>
          <w:i/>
        </w:rPr>
        <w:t>don’t</w:t>
      </w:r>
      <w:r w:rsidR="00425040">
        <w:t>)</w:t>
      </w:r>
      <w:r w:rsidR="00217AFF">
        <w:t>.</w:t>
      </w:r>
      <w:r w:rsidR="00502E13">
        <w:t xml:space="preserve"> Thus, it appears that speakers’ phonological knowledge naturally emerges from exposure to language.</w:t>
      </w:r>
    </w:p>
    <w:p w:rsidR="005B3462" w:rsidRPr="005B3462" w:rsidRDefault="008C46E3" w:rsidP="005B3462">
      <w:pPr>
        <w:rPr>
          <w:shd w:val="clear" w:color="auto" w:fill="FFFF00"/>
        </w:rPr>
      </w:pPr>
      <w:r w:rsidRPr="00B53D4E">
        <w:rPr>
          <w:rFonts w:hint="eastAsia"/>
        </w:rPr>
        <w:t>A</w:t>
      </w:r>
      <w:r w:rsidRPr="00B53D4E">
        <w:t xml:space="preserve">nother possible (although not necessarily incompatible) driving factor behind emergent linguistic phonological knowledge is effective </w:t>
      </w:r>
      <w:r w:rsidR="00502E13">
        <w:t xml:space="preserve">and accurate </w:t>
      </w:r>
      <w:r w:rsidRPr="00B53D4E">
        <w:t>communication</w:t>
      </w:r>
      <w:r w:rsidR="008A31D1">
        <w:t xml:space="preserve"> (</w:t>
      </w:r>
      <w:r w:rsidR="00502E13">
        <w:t xml:space="preserve">e.g., </w:t>
      </w:r>
      <w:r w:rsidR="0075158F">
        <w:fldChar w:fldCharType="begin"/>
      </w:r>
      <w:r w:rsidR="0075158F">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5158F">
        <w:fldChar w:fldCharType="separate"/>
      </w:r>
      <w:r w:rsidR="0075158F">
        <w:rPr>
          <w:noProof/>
        </w:rPr>
        <w:t>Jaeger &amp; Buz, 2017</w:t>
      </w:r>
      <w:r w:rsidR="0075158F">
        <w:fldChar w:fldCharType="end"/>
      </w:r>
      <w:r w:rsidR="008A31D1">
        <w:t>)</w:t>
      </w:r>
      <w:r w:rsidRPr="00B53D4E">
        <w:t>.</w:t>
      </w:r>
      <w:r w:rsidR="00CD7C96" w:rsidRPr="00B53D4E">
        <w:t xml:space="preserve"> In this approach, a crucial part of phonological processing is the probabilistic inference made during speech production and perception. Speakers us their </w:t>
      </w:r>
      <w:r w:rsidR="00CD7C96" w:rsidRPr="00B53D4E">
        <w:lastRenderedPageBreak/>
        <w:t>emergent linguistic knowledge to infer the relative probability of a word given the context. Highly predictable words need less phonetic cues to accurately process than less predictable words.</w:t>
      </w:r>
      <w:r w:rsidR="0075158F">
        <w:t xml:space="preserve"> T</w:t>
      </w:r>
      <w:r w:rsidR="007C065A" w:rsidRPr="00B53D4E">
        <w:t xml:space="preserve">okens with </w:t>
      </w:r>
      <w:r w:rsidR="00383837" w:rsidRPr="00B53D4E">
        <w:t xml:space="preserve">improvised </w:t>
      </w:r>
      <w:r w:rsidR="007C065A" w:rsidRPr="00B53D4E">
        <w:t xml:space="preserve">phonetic cues due to reduced articulatory gestures are still accurately comprehended when they are predictable. Consequently, speakers need not produce canonical phonetic forms for words in predictable contexts. This approach predicts that </w:t>
      </w:r>
      <w:r w:rsidR="00F27EF8" w:rsidRPr="00B53D4E">
        <w:t>that the main factor influencing phonological variation such as reduction and assimilation is the conditional probability of the linguistic unit in its context (</w:t>
      </w:r>
      <w:r w:rsidR="00567671" w:rsidRPr="00B53D4E">
        <w:t xml:space="preserve">see </w:t>
      </w:r>
      <w:r w:rsidR="00A47349">
        <w:fldChar w:fldCharType="begin"/>
      </w:r>
      <w:r w:rsidR="00A47349">
        <w:instrText xml:space="preserve"> ADDIN EN.CITE &lt;EndNote&gt;&lt;Cite&gt;&lt;Author&gt;Clopper&lt;/Author&gt;&lt;Year&gt;2018&lt;/Year&gt;&lt;RecNum&gt;640&lt;/RecNum&gt;&lt;DisplayText&gt;Clopper &amp;amp; Turnbull, 2018&lt;/DisplayText&gt;&lt;record&gt;&lt;rec-number&gt;640&lt;/rec-number&gt;&lt;foreign-keys&gt;&lt;key app="EN" db-id="2200z02r2w22dperwz7ppaf0vfws9rdptt0x" timestamp="1595831574"&gt;640&lt;/key&gt;&lt;/foreign-keys&gt;&lt;ref-type name="Book Section"&gt;5&lt;/ref-type&gt;&lt;contributors&gt;&lt;authors&gt;&lt;author&gt;Clopper, Cynthia G. &lt;/author&gt;&lt;author&gt;Turnbull, Rory&lt;/author&gt;&lt;/authors&gt;&lt;secondary-authors&gt;&lt;author&gt;Cangemi,  Francesco&lt;/author&gt;&lt;author&gt;Clayards, Meghan&lt;/author&gt;&lt;author&gt;Niebuhr, Oliver&lt;/author&gt;&lt;author&gt;Schuppler, Barbara&lt;/author&gt;&lt;author&gt;Zellers, Margaret&lt;/author&gt;&lt;/secondary-authors&gt;&lt;/contributors&gt;&lt;titles&gt;&lt;title&gt;Exploring variation in phonetic reduction: Linguistic, social, and cognitive factors&lt;/title&gt;&lt;secondary-title&gt;Rethinking Reduction&lt;/secondary-title&gt;&lt;/titles&gt;&lt;pages&gt;&lt;style face="normal" font="default" size="100%"&gt;25&lt;/style&gt;&lt;style face="normal" font="default" charset="136" size="100%"&gt;–72&lt;/style&gt;&lt;/pages&gt;&lt;dates&gt;&lt;year&gt;2018&lt;/year&gt;&lt;/dates&gt;&lt;pub-location&gt;Berlin/Munich/Boston&lt;/pub-location&gt;&lt;publisher&gt;De Gruyter Mouton&lt;/publisher&gt;&lt;urls&gt;&lt;/urls&gt;&lt;electronic-resource-num&gt;10.1515/9783110524178-002&lt;/electronic-resource-num&gt;&lt;/record&gt;&lt;/Cite&gt;&lt;/EndNote&gt;</w:instrText>
      </w:r>
      <w:r w:rsidR="00A47349">
        <w:fldChar w:fldCharType="separate"/>
      </w:r>
      <w:r w:rsidR="00A47349">
        <w:rPr>
          <w:noProof/>
        </w:rPr>
        <w:t>Clopper &amp; Turnbull, 2018</w:t>
      </w:r>
      <w:r w:rsidR="00A47349">
        <w:fldChar w:fldCharType="end"/>
      </w:r>
      <w:r w:rsidR="007E446E">
        <w:t xml:space="preserve">, </w:t>
      </w:r>
      <w:r w:rsidR="007E446E">
        <w:fldChar w:fldCharType="begin"/>
      </w:r>
      <w:r w:rsidR="007E446E">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E446E">
        <w:fldChar w:fldCharType="separate"/>
      </w:r>
      <w:r w:rsidR="007E446E">
        <w:rPr>
          <w:noProof/>
        </w:rPr>
        <w:t>Jaeger &amp; Buz, 2017</w:t>
      </w:r>
      <w:r w:rsidR="007E446E">
        <w:fldChar w:fldCharType="end"/>
      </w:r>
      <w:r w:rsidR="007E446E">
        <w:t xml:space="preserve">, and </w: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 </w:instrTex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EN.CITE.DATA </w:instrText>
      </w:r>
      <w:r w:rsidR="007E446E">
        <w:fldChar w:fldCharType="end"/>
      </w:r>
      <w:r w:rsidR="007E446E">
        <w:fldChar w:fldCharType="separate"/>
      </w:r>
      <w:r w:rsidR="007E446E">
        <w:rPr>
          <w:noProof/>
        </w:rPr>
        <w:t>Ernestus, 2014</w:t>
      </w:r>
      <w:r w:rsidR="007E446E">
        <w:fldChar w:fldCharType="end"/>
      </w:r>
      <w:r w:rsidR="00F27EF8" w:rsidRPr="00B53D4E">
        <w:t xml:space="preserve">). </w:t>
      </w:r>
      <w:r w:rsidR="005B3462">
        <w:t xml:space="preserve">For example, </w:t>
      </w:r>
      <w:r w:rsidR="005B3462" w:rsidRPr="005B3462">
        <w:rPr>
          <w:shd w:val="clear" w:color="auto" w:fill="FFFF00"/>
        </w:rPr>
        <w:fldChar w:fldCharType="begin"/>
      </w:r>
      <w:r w:rsidR="005B3462" w:rsidRPr="005B3462">
        <w:rPr>
          <w:shd w:val="clear" w:color="auto" w:fill="FFFF00"/>
        </w:rPr>
        <w:instrText xml:space="preserve"> ADDIN EN.CITE &lt;EndNote&gt;&lt;Cite AuthorYear="1"&gt;&lt;Author&gt;Turnbull &lt;/Author&gt;&lt;Year&gt;2018&lt;/Year&gt;&lt;RecNum&gt;643&lt;/RecNum&gt;&lt;DisplayText&gt;Turnbull , Seyfarth, Hume, and Jaeger (2018&lt;/DisplayText&gt;&lt;record&gt;&lt;rec-number&gt;643&lt;/rec-number&gt;&lt;foreign-keys&gt;&lt;key app="EN" db-id="2200z02r2w22dperwz7ppaf0vfws9rdptt0x" timestamp="1595834283"&gt;643&lt;/key&gt;&lt;/foreign-keys&gt;&lt;ref-type name="Journal Article"&gt;17&lt;/ref-type&gt;&lt;contributors&gt;&lt;authors&gt;&lt;author&gt;Turnbull , Rory&lt;/author&gt;&lt;author&gt;Seyfarth, Scott&lt;/author&gt;&lt;author&gt;Hume, Elizabeth&lt;/author&gt;&lt;author&gt;Jaeger, T. Florian &lt;/author&gt;&lt;/authors&gt;&lt;/contributors&gt;&lt;titles&gt;&lt;title&gt;Nasal place assimilation trades off inferrability of both target and trigger words&lt;/title&gt;&lt;secondary-title&gt;Laboratory Phonology&lt;/secondary-title&gt;&lt;/titles&gt;&lt;periodical&gt;&lt;full-title&gt;Laboratory Phonology&lt;/full-title&gt;&lt;/periodical&gt;&lt;pages&gt;1-27&lt;/pages&gt;&lt;volume&gt;9&lt;/volume&gt;&lt;number&gt;1:15&lt;/number&gt;&lt;dates&gt;&lt;year&gt;2018&lt;/year&gt;&lt;/dates&gt;&lt;urls&gt;&lt;/urls&gt;&lt;electronic-resource-num&gt;10.5334/labphon.119&lt;/electronic-resource-num&gt;&lt;/record&gt;&lt;/Cite&gt;&lt;/EndNote&gt;</w:instrText>
      </w:r>
      <w:r w:rsidR="005B3462" w:rsidRPr="005B3462">
        <w:rPr>
          <w:shd w:val="clear" w:color="auto" w:fill="FFFF00"/>
        </w:rPr>
        <w:fldChar w:fldCharType="separate"/>
      </w:r>
      <w:r w:rsidR="005B3462" w:rsidRPr="005B3462">
        <w:rPr>
          <w:noProof/>
          <w:shd w:val="clear" w:color="auto" w:fill="FFFF00"/>
        </w:rPr>
        <w:t>Turnbull , Seyfarth, Hume, and Jaeger (2018</w:t>
      </w:r>
      <w:r w:rsidR="005B3462" w:rsidRPr="005B3462">
        <w:rPr>
          <w:shd w:val="clear" w:color="auto" w:fill="FFFF00"/>
        </w:rPr>
        <w:fldChar w:fldCharType="end"/>
      </w:r>
      <w:r w:rsidR="005B3462" w:rsidRPr="005B3462">
        <w:t>) examined nasal place assimilation in a</w:t>
      </w:r>
      <w:r w:rsidR="005B3462" w:rsidRPr="0075158F">
        <w:t xml:space="preserve"> corpus of spoken English. They </w:t>
      </w:r>
      <w:r w:rsidR="005B3462">
        <w:t xml:space="preserve">found </w:t>
      </w:r>
      <w:r w:rsidR="005B3462" w:rsidRPr="0075158F">
        <w:t>that nasal place assimilation</w:t>
      </w:r>
      <w:r w:rsidR="005B3462">
        <w:t xml:space="preserve"> occurs more often when a target word was more predictable and when its trigger word was less predictable. Thus, nasal assimilation occurred more often in the /nb/ sequence in the phrase </w:t>
      </w:r>
      <w:r w:rsidR="005B3462" w:rsidRPr="0075158F">
        <w:rPr>
          <w:i/>
        </w:rPr>
        <w:t>ten bucks</w:t>
      </w:r>
      <w:r w:rsidR="005B3462">
        <w:t xml:space="preserve"> than in the phrase </w:t>
      </w:r>
      <w:r w:rsidR="005B3462" w:rsidRPr="005B3462">
        <w:rPr>
          <w:i/>
        </w:rPr>
        <w:t>when both</w:t>
      </w:r>
      <w:r w:rsidR="005B3462">
        <w:t xml:space="preserve"> (used in the previous sentence) since </w:t>
      </w:r>
      <w:r w:rsidR="005B3462" w:rsidRPr="005B3462">
        <w:rPr>
          <w:i/>
        </w:rPr>
        <w:t>ten</w:t>
      </w:r>
      <w:r w:rsidR="005B3462">
        <w:t xml:space="preserve"> is more predictable before </w:t>
      </w:r>
      <w:r w:rsidR="005B3462" w:rsidRPr="005B3462">
        <w:rPr>
          <w:i/>
        </w:rPr>
        <w:t>bucks</w:t>
      </w:r>
      <w:r w:rsidR="005B3462">
        <w:t xml:space="preserve"> than </w:t>
      </w:r>
      <w:r w:rsidR="005B3462" w:rsidRPr="005B3462">
        <w:rPr>
          <w:i/>
        </w:rPr>
        <w:t>when</w:t>
      </w:r>
      <w:r w:rsidR="005B3462">
        <w:t xml:space="preserve"> before </w:t>
      </w:r>
      <w:r w:rsidR="005B3462" w:rsidRPr="005B3462">
        <w:rPr>
          <w:i/>
        </w:rPr>
        <w:t>both</w:t>
      </w:r>
      <w:r w:rsidR="005B3462">
        <w:t>.</w:t>
      </w:r>
    </w:p>
    <w:p w:rsidR="00F27EF8" w:rsidRDefault="008E3406" w:rsidP="00A70187">
      <w:pPr>
        <w:pStyle w:val="mparaindent"/>
      </w:pPr>
      <w:r>
        <w:rPr>
          <w:rFonts w:hint="eastAsia"/>
        </w:rPr>
        <w:t>T</w:t>
      </w:r>
      <w:r>
        <w:t xml:space="preserve">he last several decades have seen heated debate between the advocates of generative grammar on one side and emergent grammar on the other. </w:t>
      </w:r>
      <w:r w:rsidR="00A70187">
        <w:t xml:space="preserve">This debate encompasses not only phonological knowledge, but all linguistic knowledge in general. A few recent examples are as follows. </w:t>
      </w:r>
      <w:r w:rsidR="004921EC">
        <w:fldChar w:fldCharType="begin"/>
      </w:r>
      <w:r w:rsidR="004921EC">
        <w:instrText xml:space="preserve"> ADDIN EN.CITE &lt;EndNote&gt;&lt;Cite AuthorYear="1"&gt;&lt;Author&gt;Ibbotson&lt;/Author&gt;&lt;Year&gt;2016&lt;/Year&gt;&lt;RecNum&gt;650&lt;/RecNum&gt;&lt;DisplayText&gt;Ibbotson and Tomasello (&lt;style size="10"&gt;2016&lt;/style&gt;&lt;/DisplayText&gt;&lt;record&gt;&lt;rec-number&gt;650&lt;/rec-number&gt;&lt;foreign-keys&gt;&lt;key app="EN" db-id="2200z02r2w22dperwz7ppaf0vfws9rdptt0x" timestamp="1596170758"&gt;650&lt;/key&gt;&lt;/foreign-keys&gt;&lt;ref-type name="Journal Article"&gt;17&lt;/ref-type&gt;&lt;contributors&gt;&lt;authors&gt;&lt;author&gt;Ibbotson, Paul&lt;/author&gt;&lt;author&gt;Tomasello, Michael&lt;/author&gt;&lt;/authors&gt;&lt;/contributors&gt;&lt;titles&gt;&lt;title&gt;Evidence rebuts Chomsky&amp;apos;s theory of language learning&lt;/title&gt;&lt;secondary-title&gt;Scientific American&lt;/secondary-title&gt;&lt;/titles&gt;&lt;periodical&gt;&lt;full-title&gt;Scientific American&lt;/full-title&gt;&lt;/periodical&gt;&lt;pages&gt;70-75&lt;/pages&gt;&lt;volume&gt;315&lt;/volume&gt;&lt;dates&gt;&lt;year&gt;&lt;style face="normal" font="default" size="10"&gt;2016&lt;/style&gt;&lt;/year&gt;&lt;/dates&gt;&lt;urls&gt;&lt;/urls&gt;&lt;electronic-resource-num&gt;10.1038/scientificamerican1116-70&lt;/electronic-resource-num&gt;&lt;research-notes&gt;181&lt;/research-notes&gt;&lt;/record&gt;&lt;/Cite&gt;&lt;/EndNote&gt;</w:instrText>
      </w:r>
      <w:r w:rsidR="004921EC">
        <w:fldChar w:fldCharType="separate"/>
      </w:r>
      <w:r w:rsidR="004921EC">
        <w:rPr>
          <w:noProof/>
        </w:rPr>
        <w:t>Ibbotson and Tomasello (</w:t>
      </w:r>
      <w:r w:rsidR="004921EC" w:rsidRPr="004921EC">
        <w:rPr>
          <w:noProof/>
          <w:sz w:val="20"/>
        </w:rPr>
        <w:t>2016</w:t>
      </w:r>
      <w:r w:rsidR="004921EC">
        <w:fldChar w:fldCharType="end"/>
      </w:r>
      <w:r w:rsidR="00A70187" w:rsidRPr="004921EC">
        <w:t>: 74) claim that “the notion of universal grammar is plain wrong” while</w:t>
      </w:r>
      <w:r w:rsidR="004921EC">
        <w:t xml:space="preserve"> </w:t>
      </w:r>
      <w:r w:rsidR="004921EC">
        <w:fldChar w:fldCharType="begin"/>
      </w:r>
      <w:r w:rsidR="004921EC">
        <w:instrText xml:space="preserve"> ADDIN EN.CITE &lt;EndNote&gt;&lt;Cite AuthorYear="1"&gt;&lt;Author&gt;Villavicencio&lt;/Author&gt;&lt;Year&gt;2020&lt;/Year&gt;&lt;RecNum&gt;648&lt;/RecNum&gt;&lt;DisplayText&gt;Villavicencio (2020&lt;/DisplayText&gt;&lt;record&gt;&lt;rec-number&gt;648&lt;/rec-number&gt;&lt;foreign-keys&gt;&lt;key app="EN" db-id="2200z02r2w22dperwz7ppaf0vfws9rdptt0x" timestamp="1596170585"&gt;648&lt;/key&gt;&lt;/foreign-keys&gt;&lt;ref-type name="Unpublished Work"&gt;34&lt;/ref-type&gt;&lt;contributors&gt;&lt;authors&gt;&lt;author&gt;Villavicencio, Marcos&lt;/author&gt;&lt;/authors&gt;&lt;/contributors&gt;&lt;titles&gt;&lt;title&gt;Four examples of pseudoscience&lt;/title&gt;&lt;/titles&gt;&lt;dates&gt;&lt;year&gt;2020&lt;/year&gt;&lt;/dates&gt;&lt;urls&gt;&lt;related-urls&gt;&lt;url&gt;http://philsci-archive.pitt.edu/16777/&lt;/url&gt;&lt;/related-urls&gt;&lt;/urls&gt;&lt;access-date&gt;July 30th, 2020&lt;/access-date&gt;&lt;/record&gt;&lt;/Cite&gt;&lt;/EndNote&gt;</w:instrText>
      </w:r>
      <w:r w:rsidR="004921EC">
        <w:fldChar w:fldCharType="separate"/>
      </w:r>
      <w:r w:rsidR="004921EC">
        <w:rPr>
          <w:noProof/>
        </w:rPr>
        <w:t>Villavicencio (2020</w:t>
      </w:r>
      <w:r w:rsidR="004921EC">
        <w:fldChar w:fldCharType="end"/>
      </w:r>
      <w:r w:rsidR="00864048">
        <w:t>)</w:t>
      </w:r>
      <w:r w:rsidR="00A70187">
        <w:t xml:space="preserve"> presents the study of universal grammar as pseudoscience.</w:t>
      </w:r>
      <w:r w:rsidR="00864048">
        <w:t xml:space="preserve"> </w:t>
      </w:r>
      <w:r w:rsidR="00864048">
        <w:fldChar w:fldCharType="begin"/>
      </w:r>
      <w:r w:rsidR="00864048">
        <w:instrText xml:space="preserve"> ADDIN EN.CITE &lt;EndNote&gt;&lt;Cite AuthorYear="1"&gt;&lt;Author&gt;Lin&lt;/Author&gt;&lt;Year&gt;2017&lt;/Year&gt;&lt;RecNum&gt;647&lt;/RecNum&gt;&lt;DisplayText&gt;&lt;style size="11"&gt;Lin&lt;/style&gt; (&lt;style size="11"&gt;2017&lt;/style&gt;&lt;/DisplayText&gt;&lt;record&gt;&lt;rec-number&gt;647&lt;/rec-number&gt;&lt;foreign-keys&gt;&lt;key app="EN" db-id="2200z02r2w22dperwz7ppaf0vfws9rdptt0x" timestamp="1596170453"&gt;647&lt;/key&gt;&lt;/foreign-keys&gt;&lt;ref-type name="Journal Article"&gt;17&lt;/ref-type&gt;&lt;contributors&gt;&lt;authors&gt;&lt;author&gt;&lt;style face="normal" font="default" size="11"&gt;Lin, Francis Y.&lt;/style&gt;&lt;/author&gt;&lt;/authors&gt;&lt;/contributors&gt;&lt;titles&gt;&lt;title&gt;&lt;style face="normal" font="default" size="11"&gt;A refutation of universal grammar&lt;/style&gt;&lt;/title&gt;&lt;secondary-title&gt;&lt;style face="normal" font="default" size="11"&gt;Lingua&lt;/style&gt;&lt;/secondary-title&gt;&lt;/titles&gt;&lt;periodical&gt;&lt;full-title&gt;Lingua: International Review of General Linguistics&lt;/full-title&gt;&lt;abbr-1&gt;Lingua&lt;/abbr-1&gt;&lt;/periodical&gt;&lt;pages&gt;1-22&lt;/pages&gt;&lt;volume&gt;193&lt;/volume&gt;&lt;dates&gt;&lt;year&gt;&lt;style face="normal" font="default" size="11"&gt;2017&lt;/style&gt;&lt;/year&gt;&lt;/dates&gt;&lt;urls&gt;&lt;/urls&gt;&lt;electronic-resource-num&gt;10.1016/j.lingua.2017.04.003&lt;/electronic-resource-num&gt;&lt;/record&gt;&lt;/Cite&gt;&lt;/EndNote&gt;</w:instrText>
      </w:r>
      <w:r w:rsidR="00864048">
        <w:fldChar w:fldCharType="separate"/>
      </w:r>
      <w:r w:rsidR="00864048">
        <w:rPr>
          <w:noProof/>
        </w:rPr>
        <w:t>Lin (2017</w:t>
      </w:r>
      <w:r w:rsidR="00864048">
        <w:fldChar w:fldCharType="end"/>
      </w:r>
      <w:r w:rsidR="00864048">
        <w:t>)</w:t>
      </w:r>
      <w:r w:rsidR="00A70187">
        <w:t xml:space="preserve"> claims to refute universal grammar, which, he argues, is “deeply problematic,” but</w:t>
      </w:r>
      <w:r w:rsidR="00864048">
        <w:t xml:space="preserve"> </w:t>
      </w:r>
      <w:r w:rsidR="00864048">
        <w:fldChar w:fldCharType="begin"/>
      </w:r>
      <w:r w:rsidR="00864048">
        <w:instrText xml:space="preserve"> ADDIN EN.CITE &lt;EndNote&gt;&lt;Cite AuthorYear="1"&gt;&lt;Author&gt;Wu&lt;/Author&gt;&lt;Year&gt;2020&lt;/Year&gt;&lt;RecNum&gt;649&lt;/RecNum&gt;&lt;DisplayText&gt;&lt;style size="10"&gt;Wu&lt;/style&gt; (&lt;style size="10"&gt;2020&lt;/style&gt;&lt;/DisplayText&gt;&lt;record&gt;&lt;rec-number&gt;649&lt;/rec-number&gt;&lt;foreign-keys&gt;&lt;key app="EN" db-id="2200z02r2w22dperwz7ppaf0vfws9rdptt0x" timestamp="1596170690"&gt;649&lt;/key&gt;&lt;/foreign-keys&gt;&lt;ref-type name="Journal Article"&gt;17&lt;/ref-type&gt;&lt;contributors&gt;&lt;authors&gt;&lt;author&gt;&lt;style face="normal" font="default" size="10"&gt;Wu, Tong&lt;/style&gt;&lt;/author&gt;&lt;/authors&gt;&lt;/contributors&gt;&lt;titles&gt;&lt;title&gt;&lt;style face="normal" font="default" size="11"&gt;A refutation of “a refutation of universal grammar” (Lin, f. 2017. Lingua 193. 1-22.)&lt;/style&gt;&lt;style face="normal" font="Times New Roman" size="11"&gt;&amp;#xD;&lt;/style&gt;&lt;/title&gt;&lt;secondary-title&gt;&lt;style face="normal" font="default" size="10"&gt;Poznan Studies in Contemporary Linguistics&lt;/style&gt;&lt;/secondary-title&gt;&lt;/titles&gt;&lt;periodical&gt;&lt;full-title&gt;Poznan Studies in Contemporary Linguistics&lt;/full-title&gt;&lt;/periodical&gt;&lt;pages&gt;169-205&lt;/pages&gt;&lt;volume&gt;56&lt;/volume&gt;&lt;number&gt;1&lt;/number&gt;&lt;dates&gt;&lt;year&gt;&lt;style face="normal" font="default" size="10"&gt;2020&lt;/style&gt;&lt;/year&gt;&lt;/dates&gt;&lt;urls&gt;&lt;/urls&gt;&lt;electronic-resource-num&gt;10.1515/psicl-2020-0005&lt;/electronic-resource-num&gt;&lt;/record&gt;&lt;/Cite&gt;&lt;/EndNote&gt;</w:instrText>
      </w:r>
      <w:r w:rsidR="00864048">
        <w:fldChar w:fldCharType="separate"/>
      </w:r>
      <w:r w:rsidR="00864048" w:rsidRPr="00864048">
        <w:rPr>
          <w:noProof/>
          <w:sz w:val="20"/>
        </w:rPr>
        <w:t>Wu</w:t>
      </w:r>
      <w:r w:rsidR="00864048">
        <w:rPr>
          <w:noProof/>
        </w:rPr>
        <w:t xml:space="preserve"> (</w:t>
      </w:r>
      <w:r w:rsidR="00864048" w:rsidRPr="00864048">
        <w:rPr>
          <w:noProof/>
          <w:sz w:val="20"/>
        </w:rPr>
        <w:t>2020</w:t>
      </w:r>
      <w:r w:rsidR="00864048">
        <w:fldChar w:fldCharType="end"/>
      </w:r>
      <w:r w:rsidR="00864048">
        <w:t>)</w:t>
      </w:r>
      <w:r w:rsidR="00A70187">
        <w:t>.</w:t>
      </w:r>
    </w:p>
    <w:p w:rsidR="00A70187" w:rsidRPr="00A70187" w:rsidRDefault="00A70187" w:rsidP="00A70187">
      <w:pPr>
        <w:pStyle w:val="mparaindent"/>
      </w:pPr>
      <w:r>
        <w:t>Relevant to this study, others advocate an mixed approach</w:t>
      </w:r>
      <w:r w:rsidR="001426D5">
        <w:t xml:space="preserve"> (</w:t>
      </w:r>
      <w:r w:rsidR="00864048">
        <w:fldChar w:fldCharType="begin">
          <w:fldData xml:space="preserve">PEVuZE5vdGU+PENpdGU+PEF1dGhvcj5HdXk8L0F1dGhvcj48WWVhcj4yMDE0PC9ZZWFyPjxSZWNO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</w:fldData>
        </w:fldChar>
      </w:r>
      <w:r w:rsidR="00864048">
        <w:instrText xml:space="preserve"> ADDIN EN.CITE </w:instrText>
      </w:r>
      <w:r w:rsidR="00864048">
        <w:fldChar w:fldCharType="begin">
          <w:fldData xml:space="preserve">PEVuZE5vdGU+PENpdGU+PEF1dGhvcj5HdXk8L0F1dGhvcj48WWVhcj4yMDE0PC9ZZWFyPjxSZWNO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</w:fldData>
        </w:fldChar>
      </w:r>
      <w:r w:rsidR="00864048">
        <w:instrText xml:space="preserve"> ADDIN EN.CITE.DATA </w:instrText>
      </w:r>
      <w:r w:rsidR="00864048">
        <w:fldChar w:fldCharType="end"/>
      </w:r>
      <w:r w:rsidR="00864048">
        <w:fldChar w:fldCharType="separate"/>
      </w:r>
      <w:r w:rsidR="00864048">
        <w:rPr>
          <w:noProof/>
        </w:rPr>
        <w:t>Guy, 2014</w:t>
      </w:r>
      <w:r w:rsidR="00864048">
        <w:fldChar w:fldCharType="end"/>
      </w:r>
      <w:r w:rsidR="001426D5">
        <w:t xml:space="preserve">, </w:t>
      </w:r>
      <w:r w:rsidR="00864048">
        <w:fldChar w:fldCharType="begin">
          <w:fldData xml:space="preserve">PEVuZE5vdGU+PENpdGU+PEF1dGhvcj5PJmFwb3M7R3JhZHk8L0F1dGhvcj48WWVhcj4yMDE1PC9Z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</w:fldData>
        </w:fldChar>
      </w:r>
      <w:r w:rsidR="00864048">
        <w:instrText xml:space="preserve"> ADDIN EN.CITE </w:instrText>
      </w:r>
      <w:r w:rsidR="00864048">
        <w:fldChar w:fldCharType="begin">
          <w:fldData xml:space="preserve">PEVuZE5vdGU+PENpdGU+PEF1dGhvcj5PJmFwb3M7R3JhZHk8L0F1dGhvcj48WWVhcj4yMDE1PC9Z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</w:fldData>
        </w:fldChar>
      </w:r>
      <w:r w:rsidR="00864048">
        <w:instrText xml:space="preserve"> ADDIN EN.CITE.DATA </w:instrText>
      </w:r>
      <w:r w:rsidR="00864048">
        <w:fldChar w:fldCharType="end"/>
      </w:r>
      <w:r w:rsidR="00864048">
        <w:fldChar w:fldCharType="separate"/>
      </w:r>
      <w:r w:rsidR="00864048">
        <w:rPr>
          <w:noProof/>
        </w:rPr>
        <w:t>O'Grady, 2015</w:t>
      </w:r>
      <w:r w:rsidR="00864048">
        <w:fldChar w:fldCharType="end"/>
      </w:r>
      <w:r w:rsidR="001426D5">
        <w:t>)</w:t>
      </w:r>
      <w:r>
        <w:t xml:space="preserve">. </w:t>
      </w:r>
    </w:p>
    <w:p w:rsidR="005B3462" w:rsidRDefault="00864048" w:rsidP="00B53D4E">
      <w:pPr>
        <w:pStyle w:val="mparaindent"/>
      </w:pPr>
      <w:r w:rsidRPr="00864048">
        <w:rPr>
          <w:rFonts w:hint="eastAsia"/>
          <w:highlight w:val="yellow"/>
        </w:rPr>
        <w:t>to be continued</w:t>
      </w:r>
    </w:p>
    <w:p w:rsidR="00412FEA" w:rsidRPr="00B53D4E" w:rsidRDefault="00412FEA" w:rsidP="00412FEA">
      <w:pPr>
        <w:pStyle w:val="msubsection"/>
      </w:pPr>
      <w:r>
        <w:rPr>
          <w:rFonts w:hint="eastAsia"/>
        </w:rPr>
        <w:t>1</w:t>
      </w:r>
      <w:r>
        <w:t>.1</w:t>
      </w:r>
      <w:r>
        <w:tab/>
        <w:t>Nasal substitution</w:t>
      </w:r>
    </w:p>
    <w:p w:rsidR="00614FBB" w:rsidRDefault="00063AD1" w:rsidP="00614FBB">
      <w:pPr>
        <w:pStyle w:val="mparaindent"/>
      </w:pPr>
      <w:r>
        <w:rPr>
          <w:rFonts w:hint="eastAsia"/>
        </w:rPr>
        <w:t>O</w:t>
      </w:r>
      <w:r>
        <w:t xml:space="preserve">ur </w:t>
      </w:r>
      <w:r w:rsidR="00BB220F">
        <w:t>goal</w:t>
      </w:r>
      <w:r>
        <w:t xml:space="preserve"> is to contribute to this ongoing </w:t>
      </w:r>
      <w:r w:rsidR="003C026B">
        <w:t>research</w:t>
      </w:r>
      <w:r>
        <w:t xml:space="preserve"> </w:t>
      </w:r>
      <w:r w:rsidR="003C026B">
        <w:t xml:space="preserve">on generative and emergent phonological knowledge </w:t>
      </w:r>
      <w:r>
        <w:t xml:space="preserve">with a corpus-based study of nasal </w:t>
      </w:r>
      <w:r w:rsidR="00280D4E">
        <w:t>substitution</w:t>
      </w:r>
      <w:r>
        <w:t xml:space="preserve"> in vernacular Japanese. </w:t>
      </w:r>
      <w:r w:rsidR="00D30615">
        <w:t>Nasal substitution refers to the synchronic process of replacing a non-nasal moraic syllable with the moraic nasal.</w:t>
      </w:r>
      <w:r w:rsidR="00614FBB">
        <w:t xml:space="preserve"> The moraic nasal only occurs in coda position, contribute to the moraic weight of the syllable, and assimilates place of articulation to the following consonant </w:t>
      </w:r>
      <w:r w:rsidR="00614FBB" w:rsidRPr="00CB718A">
        <w:t>(</w:t>
      </w:r>
      <w:r w:rsidR="00614FBB" w:rsidRPr="00CB718A">
        <w:fldChar w:fldCharType="begin"/>
      </w:r>
      <w:r w:rsidR="00614FBB" w:rsidRP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614FBB" w:rsidRPr="00CB718A">
        <w:fldChar w:fldCharType="separate"/>
      </w:r>
      <w:r w:rsidR="00614FBB" w:rsidRPr="00CB718A">
        <w:rPr>
          <w:noProof/>
        </w:rPr>
        <w:t>Kubozono, 2015</w:t>
      </w:r>
      <w:r w:rsidR="00614FBB" w:rsidRPr="00CB718A">
        <w:fldChar w:fldCharType="end"/>
      </w:r>
      <w:r w:rsidR="00614FBB" w:rsidRPr="00CB718A">
        <w:t>: 9</w:t>
      </w:r>
      <w:r w:rsidR="00614FBB">
        <w:t>–</w:t>
      </w:r>
      <w:r w:rsidR="00614FBB" w:rsidRPr="00CB718A">
        <w:t>10).</w:t>
      </w:r>
    </w:p>
    <w:p w:rsidR="00614FBB" w:rsidRPr="00614FBB" w:rsidRDefault="00614FBB" w:rsidP="00B53D4E">
      <w:pPr>
        <w:pStyle w:val="mparaindent"/>
      </w:pPr>
    </w:p>
    <w:p w:rsidR="00D30615" w:rsidRDefault="00D30615" w:rsidP="00B53D4E">
      <w:pPr>
        <w:pStyle w:val="mparaindent"/>
      </w:pPr>
      <w:r>
        <w:t xml:space="preserve">Nasal </w:t>
      </w:r>
      <w:r w:rsidR="00BB3B68">
        <w:rPr>
          <w:rFonts w:hint="eastAsia"/>
        </w:rPr>
        <w:t>substitution</w:t>
      </w:r>
      <w:r>
        <w:t xml:space="preserve"> occurs both in standard Japanese and vernacular Japanese. One example of nasal </w:t>
      </w:r>
      <w:r w:rsidR="00BD795B">
        <w:t>subst</w:t>
      </w:r>
      <w:r w:rsidR="00E87B8B">
        <w:t>it</w:t>
      </w:r>
      <w:r w:rsidR="004A24FB">
        <w:t>ution</w:t>
      </w:r>
      <w:r w:rsidR="00BD795B">
        <w:t xml:space="preserve"> </w:t>
      </w:r>
      <w:r>
        <w:t xml:space="preserve">in </w:t>
      </w:r>
      <w:r w:rsidR="00BB4EF0">
        <w:t>S</w:t>
      </w:r>
      <w:r w:rsidR="00BB4EF0">
        <w:rPr>
          <w:rFonts w:hint="eastAsia"/>
        </w:rPr>
        <w:t>tandard</w:t>
      </w:r>
      <w:r>
        <w:t xml:space="preserve"> Japanese is m</w:t>
      </w:r>
      <w:r w:rsidR="00BD795B">
        <w:t>imetic word intensification (</w:t>
      </w:r>
      <w:r w:rsidR="00CB718A">
        <w:fldChar w:fldCharType="begin"/>
      </w:r>
      <w:r w:rsid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CB718A">
        <w:fldChar w:fldCharType="separate"/>
      </w:r>
      <w:r w:rsidR="00CB718A">
        <w:rPr>
          <w:noProof/>
        </w:rPr>
        <w:t>Kubozono, 2015</w:t>
      </w:r>
      <w:r w:rsidR="00CB718A">
        <w:fldChar w:fldCharType="end"/>
      </w:r>
      <w:r w:rsidR="00CB718A" w:rsidRPr="00CB718A">
        <w:rPr>
          <w:rFonts w:hint="eastAsia"/>
        </w:rPr>
        <w:t>:</w:t>
      </w:r>
      <w:r w:rsidR="00BD795B" w:rsidRPr="00CB718A">
        <w:t xml:space="preserve"> 263</w:t>
      </w:r>
      <w:r w:rsidR="00BD795B">
        <w:t xml:space="preserve">). Intensification occurs as a moraic consonant </w:t>
      </w:r>
      <w:r w:rsidR="00BD795B">
        <w:lastRenderedPageBreak/>
        <w:t>infix /C/ between the first and second syllables</w:t>
      </w:r>
      <w:r w:rsidR="00D641E8">
        <w:t>, a</w:t>
      </w:r>
      <w:r w:rsidR="00104DDF">
        <w:t>s</w:t>
      </w:r>
      <w:r w:rsidR="00D641E8">
        <w:t xml:space="preserve"> shown in (</w:t>
      </w:r>
      <w:r w:rsidR="00104DDF">
        <w:fldChar w:fldCharType="begin"/>
      </w:r>
      <w:r w:rsidR="00104DDF">
        <w:instrText xml:space="preserve"> REF example_1 \h </w:instrText>
      </w:r>
      <w:r w:rsidR="00104DDF">
        <w:fldChar w:fldCharType="separate"/>
      </w:r>
      <w:r w:rsidR="00104DDF">
        <w:t>1</w:t>
      </w:r>
      <w:r w:rsidR="00104DDF">
        <w:fldChar w:fldCharType="end"/>
      </w:r>
      <w:r w:rsidR="00D641E8">
        <w:t>)</w:t>
      </w:r>
      <w:r w:rsidR="00BD795B">
        <w:t>. In the case of a following voiceless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a), </w:t>
      </w:r>
      <w:r w:rsidR="00BB4EF0">
        <w:t xml:space="preserve">the moraic </w:t>
      </w:r>
      <w:r w:rsidR="00425040">
        <w:t>consonant infix</w:t>
      </w:r>
      <w:r w:rsidR="00BB4EF0">
        <w:t xml:space="preserve"> appears as </w:t>
      </w:r>
      <w:r w:rsidR="00BD795B">
        <w:t>a voiceless geminate</w:t>
      </w:r>
      <w:r w:rsidR="00BB4EF0">
        <w:t>, and i</w:t>
      </w:r>
      <w:r w:rsidR="00BD795B">
        <w:t>n the case of a following voiced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b), </w:t>
      </w:r>
      <w:r w:rsidR="00BB4EF0">
        <w:t>as the moraic nasal</w:t>
      </w:r>
      <w:r w:rsidR="00BD795B">
        <w:t>.</w:t>
      </w:r>
    </w:p>
    <w:p w:rsidR="00D30615" w:rsidRDefault="00B53D4E" w:rsidP="00B53D4E">
      <w:pPr>
        <w:pStyle w:val="mexline1"/>
        <w:tabs>
          <w:tab w:val="left" w:pos="1985"/>
          <w:tab w:val="left" w:pos="3402"/>
        </w:tabs>
      </w:pPr>
      <w:r>
        <w:t>(</w:t>
      </w:r>
      <w:bookmarkStart w:id="0" w:name="example_1"/>
      <w:r w:rsidR="00104DDF">
        <w:fldChar w:fldCharType="begin"/>
      </w:r>
      <w:r w:rsidR="00104DDF">
        <w:instrText xml:space="preserve"> AUTONUM  </w:instrText>
      </w:r>
      <w:r w:rsidR="00104DDF">
        <w:fldChar w:fldCharType="end"/>
      </w:r>
      <w:bookmarkEnd w:id="0"/>
      <w:r>
        <w:t>)</w:t>
      </w:r>
      <w:r>
        <w:tab/>
      </w:r>
      <w:r w:rsidR="00BB4EF0">
        <w:t>/s</w:t>
      </w:r>
      <w:r w:rsidR="00BD795B">
        <w:t>a</w:t>
      </w:r>
      <w:r w:rsidR="00BB4EF0">
        <w:t>-C-</w:t>
      </w:r>
      <w:r w:rsidR="00BD795B">
        <w:t>pari</w:t>
      </w:r>
      <w:r w:rsidR="00BB4EF0">
        <w:t>/</w:t>
      </w:r>
      <w:r w:rsidR="00BB4EF0">
        <w:tab/>
      </w:r>
      <w:r w:rsidR="00BB4EF0" w:rsidRPr="00B53D4E">
        <w:rPr>
          <w:i/>
        </w:rPr>
        <w:t>sappari</w:t>
      </w:r>
      <w:r w:rsidR="00BB4EF0">
        <w:tab/>
        <w:t>‘clean, openhearted’</w:t>
      </w:r>
    </w:p>
    <w:p w:rsidR="00BB4EF0" w:rsidRPr="00B53D4E" w:rsidRDefault="00B53D4E" w:rsidP="00B53D4E">
      <w:pPr>
        <w:pStyle w:val="mexline2"/>
        <w:tabs>
          <w:tab w:val="left" w:pos="1985"/>
          <w:tab w:val="left" w:pos="3402"/>
        </w:tabs>
      </w:pPr>
      <w:r w:rsidRPr="00B53D4E">
        <w:tab/>
      </w:r>
      <w:r w:rsidR="00BB4EF0" w:rsidRPr="00B53D4E">
        <w:rPr>
          <w:rFonts w:hint="eastAsia"/>
        </w:rPr>
        <w:t>/</w:t>
      </w:r>
      <w:r w:rsidR="00BB4EF0" w:rsidRPr="00B53D4E">
        <w:t>ko-C-sori/</w:t>
      </w:r>
      <w:r w:rsidR="00BB4EF0" w:rsidRPr="00B53D4E">
        <w:tab/>
      </w:r>
      <w:r w:rsidR="00BB4EF0" w:rsidRPr="00B53D4E">
        <w:rPr>
          <w:i/>
        </w:rPr>
        <w:t>kossori</w:t>
      </w:r>
      <w:r w:rsidR="00BB4EF0" w:rsidRPr="00B53D4E">
        <w:tab/>
        <w:t>‘secretly, stealthily’</w:t>
      </w:r>
    </w:p>
    <w:p w:rsidR="00BB4EF0" w:rsidRDefault="00B53D4E" w:rsidP="00B53D4E">
      <w:pPr>
        <w:pStyle w:val="mexline2"/>
        <w:tabs>
          <w:tab w:val="left" w:pos="1985"/>
          <w:tab w:val="left" w:pos="3402"/>
        </w:tabs>
      </w:pPr>
      <w:r>
        <w:tab/>
      </w:r>
      <w:r w:rsidR="00BB4EF0">
        <w:rPr>
          <w:rFonts w:hint="eastAsia"/>
        </w:rPr>
        <w:t>/</w:t>
      </w:r>
      <w:r w:rsidR="00BB4EF0">
        <w:t>za-C-buri/</w:t>
      </w:r>
      <w:r w:rsidR="00BB4EF0">
        <w:tab/>
      </w:r>
      <w:r w:rsidR="00BB4EF0" w:rsidRPr="00B53D4E">
        <w:rPr>
          <w:i/>
        </w:rPr>
        <w:t>zamburi</w:t>
      </w:r>
      <w:r w:rsidR="00BB4EF0">
        <w:tab/>
        <w:t>‘with a plop’</w:t>
      </w:r>
    </w:p>
    <w:p w:rsidR="00BB4EF0" w:rsidRDefault="00B53D4E" w:rsidP="00425040">
      <w:pPr>
        <w:pStyle w:val="mexline2"/>
        <w:tabs>
          <w:tab w:val="left" w:pos="1985"/>
          <w:tab w:val="left" w:pos="3402"/>
        </w:tabs>
      </w:pPr>
      <w:r>
        <w:tab/>
      </w:r>
      <w:r w:rsidR="00BB4EF0">
        <w:t>/m</w:t>
      </w:r>
      <w:r w:rsidR="00DA6D1D">
        <w:t>a</w:t>
      </w:r>
      <w:r w:rsidR="00BB4EF0">
        <w:t>-C-ziri/</w:t>
      </w:r>
      <w:r w:rsidR="00BB4EF0">
        <w:tab/>
      </w:r>
      <w:r w:rsidR="00BB4EF0" w:rsidRPr="00425040">
        <w:rPr>
          <w:i/>
        </w:rPr>
        <w:t>manziri</w:t>
      </w:r>
      <w:r w:rsidR="00BB4EF0">
        <w:tab/>
        <w:t>‘without a wink of sleep’</w:t>
      </w:r>
    </w:p>
    <w:p w:rsidR="00425040" w:rsidRPr="00425040" w:rsidRDefault="00425040" w:rsidP="00425040">
      <w:pPr>
        <w:pStyle w:val="mexline3"/>
      </w:pPr>
      <w:r>
        <w:tab/>
        <w:t xml:space="preserve">(examples from </w:t>
      </w:r>
      <w:r>
        <w:fldChar w:fldCharType="begin"/>
      </w:r>
      <w:r>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fldChar w:fldCharType="separate"/>
      </w:r>
      <w:r>
        <w:rPr>
          <w:noProof/>
        </w:rPr>
        <w:t>Kubozono, 2015</w:t>
      </w:r>
      <w:r>
        <w:fldChar w:fldCharType="end"/>
      </w:r>
      <w:r w:rsidRPr="00CB718A">
        <w:rPr>
          <w:rFonts w:hint="eastAsia"/>
        </w:rPr>
        <w:t>:</w:t>
      </w:r>
      <w:r w:rsidRPr="00CB718A">
        <w:t xml:space="preserve"> 263</w:t>
      </w:r>
      <w:r>
        <w:t>)</w:t>
      </w:r>
    </w:p>
    <w:p w:rsidR="00BB4EF0" w:rsidRDefault="00BB4EF0" w:rsidP="00B53D4E">
      <w:pPr>
        <w:pStyle w:val="mparaindent"/>
      </w:pPr>
      <w:r>
        <w:rPr>
          <w:rFonts w:hint="eastAsia"/>
        </w:rPr>
        <w:t>A</w:t>
      </w:r>
      <w:r>
        <w:t>n example of nasal substitution in vernacular Japanese is the substitution between a verb stem-final /r/ onset syllable and the moraic nasal</w:t>
      </w:r>
      <w:r w:rsidR="00166BBC">
        <w:t>.</w:t>
      </w:r>
      <w:r>
        <w:t xml:space="preserve"> </w:t>
      </w:r>
      <w:r w:rsidR="00166BBC">
        <w:t xml:space="preserve">The examples given in </w:t>
      </w:r>
      <w:r>
        <w:t>(</w:t>
      </w:r>
      <w:r w:rsidR="00DE2A7F">
        <w:fldChar w:fldCharType="begin"/>
      </w:r>
      <w:r w:rsidR="00DE2A7F">
        <w:instrText xml:space="preserve"> REF example_2 \h </w:instrText>
      </w:r>
      <w:r w:rsidR="00DE2A7F">
        <w:fldChar w:fldCharType="separate"/>
      </w:r>
      <w:r w:rsidR="00DE2A7F">
        <w:t>2</w:t>
      </w:r>
      <w:r w:rsidR="00DE2A7F">
        <w:fldChar w:fldCharType="end"/>
      </w:r>
      <w:r>
        <w:t>)</w:t>
      </w:r>
      <w:r w:rsidR="00166BBC">
        <w:t xml:space="preserve"> show the standard form on the left</w:t>
      </w:r>
      <w:r w:rsidR="00D641E8">
        <w:t xml:space="preserve"> with the stem-final /r/ syllable</w:t>
      </w:r>
      <w:r w:rsidR="00166BBC">
        <w:t>, and the vernacular form on the right</w:t>
      </w:r>
      <w:r w:rsidR="00D641E8">
        <w:t xml:space="preserve"> with the moraic nasal</w:t>
      </w:r>
      <w:r>
        <w:t>. Nasal substitution occurs not only at the right edge of a word (</w:t>
      </w:r>
      <w:r w:rsidR="00DE2A7F">
        <w:fldChar w:fldCharType="begin"/>
      </w:r>
      <w:r w:rsidR="00DE2A7F">
        <w:instrText xml:space="preserve"> REF example_2 \h </w:instrText>
      </w:r>
      <w:r w:rsidR="00DE2A7F">
        <w:fldChar w:fldCharType="separate"/>
      </w:r>
      <w:r w:rsidR="00DE2A7F">
        <w:t>2</w:t>
      </w:r>
      <w:r w:rsidR="00DE2A7F">
        <w:fldChar w:fldCharType="end"/>
      </w:r>
      <w:r>
        <w:t>a), but also word internally (</w:t>
      </w:r>
      <w:r w:rsidR="00DE2A7F">
        <w:fldChar w:fldCharType="begin"/>
      </w:r>
      <w:r w:rsidR="00DE2A7F">
        <w:instrText xml:space="preserve"> REF example_2 \h </w:instrText>
      </w:r>
      <w:r w:rsidR="00DE2A7F">
        <w:fldChar w:fldCharType="separate"/>
      </w:r>
      <w:r w:rsidR="00DE2A7F">
        <w:t>2</w:t>
      </w:r>
      <w:r w:rsidR="00DE2A7F">
        <w:fldChar w:fldCharType="end"/>
      </w:r>
      <w:r>
        <w:t xml:space="preserve">b, </w:t>
      </w:r>
      <w:r w:rsidR="00DE2A7F">
        <w:fldChar w:fldCharType="begin"/>
      </w:r>
      <w:r w:rsidR="00DE2A7F">
        <w:instrText xml:space="preserve"> REF example_2 \h </w:instrText>
      </w:r>
      <w:r w:rsidR="00DE2A7F">
        <w:fldChar w:fldCharType="separate"/>
      </w:r>
      <w:r w:rsidR="00DE2A7F">
        <w:t>2</w:t>
      </w:r>
      <w:r w:rsidR="00DE2A7F">
        <w:fldChar w:fldCharType="end"/>
      </w:r>
      <w:r>
        <w:t>c).</w:t>
      </w:r>
      <w:r w:rsidR="00614FBB">
        <w:t xml:space="preserve"> Since the moraic nasal assimilates the place of articulation of the following consonant, nasal substitution notably reduces the articulatory gestures required to produce a form.</w:t>
      </w:r>
    </w:p>
    <w:p w:rsidR="00E87B8B" w:rsidRDefault="00B53D4E" w:rsidP="00B53D4E">
      <w:pPr>
        <w:pStyle w:val="mexline1"/>
      </w:pPr>
      <w:r>
        <w:t>(</w:t>
      </w:r>
      <w:bookmarkStart w:id="1" w:name="example_2"/>
      <w:r w:rsidR="00104DDF">
        <w:fldChar w:fldCharType="begin"/>
      </w:r>
      <w:r w:rsidR="00104DDF">
        <w:instrText xml:space="preserve"> AUTONUM  </w:instrText>
      </w:r>
      <w:r w:rsidR="00104DDF">
        <w:fldChar w:fldCharType="end"/>
      </w:r>
      <w:bookmarkEnd w:id="1"/>
      <w:r>
        <w:t>)</w:t>
      </w:r>
      <w:r>
        <w:tab/>
        <w:t>a.</w:t>
      </w:r>
      <w:r>
        <w:tab/>
      </w:r>
      <w:r w:rsidR="00E87B8B" w:rsidRPr="00B53D4E">
        <w:rPr>
          <w:i/>
        </w:rPr>
        <w:t>taberu nen</w:t>
      </w:r>
      <w:r w:rsidR="00E87B8B" w:rsidRPr="00B53D4E">
        <w:rPr>
          <w:i/>
        </w:rPr>
        <w:tab/>
        <w:t>teben nen</w:t>
      </w:r>
      <w:r w:rsidR="00E87B8B">
        <w:tab/>
        <w:t>ea</w:t>
      </w:r>
      <w:r w:rsidR="00E87B8B" w:rsidRPr="00104DDF">
        <w:t xml:space="preserve">t + </w:t>
      </w:r>
      <w:r w:rsidR="00E87B8B" w:rsidRPr="00104DDF">
        <w:rPr>
          <w:smallCaps/>
        </w:rPr>
        <w:t>sfp</w:t>
      </w:r>
      <w:r w:rsidR="00DE2A7F">
        <w:rPr>
          <w:rStyle w:val="aa"/>
          <w:smallCaps/>
        </w:rPr>
        <w:footnoteReference w:id="1"/>
      </w:r>
    </w:p>
    <w:p w:rsidR="00BB4EF0" w:rsidRDefault="00B53D4E" w:rsidP="00B53D4E">
      <w:pPr>
        <w:pStyle w:val="mexline2"/>
      </w:pPr>
      <w:r>
        <w:tab/>
        <w:t>b.</w:t>
      </w:r>
      <w:r>
        <w:tab/>
      </w:r>
      <w:r w:rsidR="00166BBC" w:rsidRPr="00B53D4E">
        <w:rPr>
          <w:i/>
        </w:rPr>
        <w:t>wakara-nai</w:t>
      </w:r>
      <w:r w:rsidR="00166BBC" w:rsidRPr="00B53D4E">
        <w:rPr>
          <w:i/>
        </w:rPr>
        <w:tab/>
        <w:t>wakan-nai</w:t>
      </w:r>
      <w:r w:rsidR="00166BBC">
        <w:tab/>
        <w:t>‘do not understand’</w:t>
      </w:r>
    </w:p>
    <w:p w:rsidR="00166BBC" w:rsidRDefault="00B53D4E" w:rsidP="00B53D4E">
      <w:pPr>
        <w:pStyle w:val="mexline2"/>
      </w:pPr>
      <w:r>
        <w:tab/>
      </w:r>
      <w:r>
        <w:tab/>
      </w:r>
      <w:r w:rsidR="00166BBC" w:rsidRPr="00B53D4E">
        <w:rPr>
          <w:rFonts w:hint="eastAsia"/>
          <w:i/>
        </w:rPr>
        <w:t>k</w:t>
      </w:r>
      <w:r w:rsidR="00166BBC" w:rsidRPr="00B53D4E">
        <w:rPr>
          <w:i/>
        </w:rPr>
        <w:t>awara-nai</w:t>
      </w:r>
      <w:r w:rsidR="00166BBC" w:rsidRPr="00B53D4E">
        <w:rPr>
          <w:i/>
        </w:rPr>
        <w:tab/>
        <w:t>kawan-nai</w:t>
      </w:r>
      <w:r w:rsidR="00166BBC">
        <w:tab/>
        <w:t>‘do not change’</w:t>
      </w:r>
    </w:p>
    <w:p w:rsidR="00D30615" w:rsidRDefault="00B53D4E" w:rsidP="00B53D4E">
      <w:pPr>
        <w:pStyle w:val="mexline3"/>
      </w:pPr>
      <w:r>
        <w:tab/>
        <w:t>c.</w:t>
      </w:r>
      <w:r>
        <w:tab/>
      </w:r>
      <w:r w:rsidR="00166BBC" w:rsidRPr="00B53D4E">
        <w:rPr>
          <w:rFonts w:hint="eastAsia"/>
          <w:i/>
        </w:rPr>
        <w:t>k</w:t>
      </w:r>
      <w:r w:rsidR="00166BBC" w:rsidRPr="00B53D4E">
        <w:rPr>
          <w:i/>
        </w:rPr>
        <w:t>aeri-nasai</w:t>
      </w:r>
      <w:r w:rsidR="00166BBC" w:rsidRPr="00B53D4E">
        <w:rPr>
          <w:i/>
        </w:rPr>
        <w:tab/>
        <w:t>kaen-nasai</w:t>
      </w:r>
      <w:r w:rsidR="00166BBC">
        <w:tab/>
        <w:t>‘Go home!’</w:t>
      </w:r>
    </w:p>
    <w:p w:rsidR="00E87B8B" w:rsidRDefault="00E87B8B" w:rsidP="00104DDF">
      <w:pPr>
        <w:pStyle w:val="mparaindent"/>
      </w:pPr>
      <w:r w:rsidRPr="00104DDF">
        <w:t xml:space="preserve">In this paper, we focus exclusively on the </w:t>
      </w:r>
      <w:r w:rsidR="000463EC">
        <w:t>(</w:t>
      </w:r>
      <w:r w:rsidR="000463EC">
        <w:fldChar w:fldCharType="begin"/>
      </w:r>
      <w:r w:rsidR="000463EC">
        <w:instrText xml:space="preserve"> REF example_2 \h </w:instrText>
      </w:r>
      <w:r w:rsidR="000463EC">
        <w:fldChar w:fldCharType="separate"/>
      </w:r>
      <w:r w:rsidR="000463EC">
        <w:t>2</w:t>
      </w:r>
      <w:r w:rsidR="000463EC">
        <w:fldChar w:fldCharType="end"/>
      </w:r>
      <w:r w:rsidR="000463EC">
        <w:t xml:space="preserve">a) </w:t>
      </w:r>
      <w:r w:rsidRPr="00104DDF">
        <w:t>case</w:t>
      </w:r>
      <w:r w:rsidR="000463EC">
        <w:t xml:space="preserve"> </w:t>
      </w:r>
      <w:r w:rsidRPr="00104DDF">
        <w:t xml:space="preserve">of </w:t>
      </w:r>
      <w:r w:rsidR="00CF497E" w:rsidRPr="00104DDF">
        <w:t xml:space="preserve">word-final </w:t>
      </w:r>
      <w:r w:rsidRPr="00104DDF">
        <w:t>nasal substitution</w:t>
      </w:r>
      <w:r w:rsidR="00CF497E">
        <w:t xml:space="preserve"> (hereafter, just nasal substitution)</w:t>
      </w:r>
      <w:r>
        <w:t>.</w:t>
      </w:r>
      <w:r w:rsidR="00CB1633">
        <w:t xml:space="preserve"> Such a study makes two notable contributions</w:t>
      </w:r>
      <w:r w:rsidR="00D641E8">
        <w:t xml:space="preserve"> beyond the above-mentioned contribution to our theoretical linguistic knowledge on generative and emergent grammar</w:t>
      </w:r>
      <w:r w:rsidR="00CB1633">
        <w:t>.</w:t>
      </w:r>
      <w:r>
        <w:t xml:space="preserve"> To date, variationist studies on Japanese are still </w:t>
      </w:r>
      <w:r w:rsidR="00D641E8">
        <w:t xml:space="preserve">relatively </w:t>
      </w:r>
      <w:r>
        <w:t xml:space="preserve">limited in number, and in the case of nasal assimilation </w:t>
      </w:r>
      <w:r w:rsidR="00104DDF">
        <w:t>nonexistent</w:t>
      </w:r>
      <w:r>
        <w:t xml:space="preserve">. A search for nasal assimilation (Japanese </w:t>
      </w:r>
      <w:r w:rsidRPr="00F14225">
        <w:rPr>
          <w:i/>
        </w:rPr>
        <w:t>hatuonbin</w:t>
      </w:r>
      <w:r>
        <w:t>) on CiNii yields only three hits, and all three works are about historical Japanese.</w:t>
      </w:r>
      <w:r w:rsidR="00CB1633">
        <w:rPr>
          <w:rStyle w:val="aa"/>
        </w:rPr>
        <w:footnoteReference w:id="2"/>
      </w:r>
      <w:r w:rsidR="00CB1633">
        <w:t xml:space="preserve"> </w:t>
      </w:r>
      <w:r>
        <w:t xml:space="preserve">Contrast this void with, for example, the rich history of studies on t/d deletion in English, beginning over half a century ago with </w:t>
      </w:r>
      <w:r w:rsidR="00675DA6">
        <w:t xml:space="preserve">studies such as </w:t>
      </w:r>
      <w:r w:rsidR="00675DA6">
        <w:fldChar w:fldCharType="begin"/>
      </w:r>
      <w:r w:rsidR="00675DA6">
        <w:instrText xml:space="preserve"> ADDIN EN.CITE &lt;EndNote&gt;&lt;Cite AuthorYear="1"&gt;&lt;Author&gt;Fasold&lt;/Author&gt;&lt;Year&gt;1972&lt;/Year&gt;&lt;RecNum&gt;638&lt;/RecNum&gt;&lt;DisplayText&gt;Fasold (1972&lt;/DisplayText&gt;&lt;record&gt;&lt;rec-number&gt;638&lt;/rec-number&gt;&lt;foreign-keys&gt;&lt;key app="EN" db-id="2200z02r2w22dperwz7ppaf0vfws9rdptt0x" timestamp="1593391398"&gt;638&lt;/key&gt;&lt;/foreign-keys&gt;&lt;ref-type name="Book"&gt;6&lt;/ref-type&gt;&lt;contributors&gt;&lt;authors&gt;&lt;author&gt;Fasold, Ralph W.&lt;/author&gt;&lt;/authors&gt;&lt;/contributors&gt;&lt;titles&gt;&lt;title&gt;Tense marking in Black English: A linguistic and social analysis&lt;/title&gt;&lt;/titles&gt;&lt;dates&gt;&lt;year&gt;1972&lt;/year&gt;&lt;/dates&gt;&lt;pub-location&gt;Arlington, VA&lt;/pub-location&gt;&lt;publisher&gt;Center for Applied Linguistics&lt;/publisher&gt;&lt;urls&gt;&lt;/urls&gt;&lt;/record&gt;&lt;/Cite&gt;&lt;/EndNote&gt;</w:instrText>
      </w:r>
      <w:r w:rsidR="00675DA6">
        <w:fldChar w:fldCharType="separate"/>
      </w:r>
      <w:r w:rsidR="00675DA6">
        <w:rPr>
          <w:noProof/>
        </w:rPr>
        <w:t>Fasold (1972</w:t>
      </w:r>
      <w:r w:rsidR="00675DA6">
        <w:fldChar w:fldCharType="end"/>
      </w:r>
      <w:r>
        <w:t xml:space="preserve">), and still continuing </w:t>
      </w:r>
      <w:r w:rsidR="00D641E8">
        <w:t xml:space="preserve">today </w:t>
      </w:r>
      <w:r>
        <w:t xml:space="preserve">(for a recent example, see </w:t>
      </w:r>
      <w:r w:rsidR="00675DA6">
        <w:fldChar w:fldCharType="begin"/>
      </w:r>
      <w:r w:rsidR="00675DA6">
        <w:instrText xml:space="preserve"> ADDIN EN.CITE &lt;EndNote&gt;&lt;Cite&gt;&lt;Author&gt;Pavlík&lt;/Author&gt;&lt;Year&gt;2017&lt;/Year&gt;&lt;RecNum&gt;637&lt;/RecNum&gt;&lt;DisplayText&gt;Pavlík, 2017&lt;/DisplayText&gt;&lt;record&gt;&lt;rec-number&gt;637&lt;/rec-number&gt;&lt;foreign-keys&gt;&lt;key app="EN" db-id="2200z02r2w22dperwz7ppaf0vfws9rdptt0x" timestamp="1593389868"&gt;637&lt;/key&gt;&lt;/foreign-keys&gt;&lt;ref-type name="Journal Article"&gt;17&lt;/ref-type&gt;&lt;contributors&gt;&lt;authors&gt;&lt;author&gt;Pavlík, Radoslav&lt;/author&gt;&lt;/authors&gt;&lt;/contributors&gt;&lt;titles&gt;&lt;title&gt;Some new ways of modeling t/d deletion in English&lt;/title&gt;&lt;secondary-title&gt;Journal of English Linguistics&lt;/secondary-title&gt;&lt;/titles&gt;&lt;periodical&gt;&lt;full-title&gt;Journal of English Linguistics&lt;/full-title&gt;&lt;abbr-1&gt;JEngL&lt;/abbr-1&gt;&lt;/periodical&gt;&lt;pages&gt;195-228&lt;/pages&gt;&lt;volume&gt;45&lt;/volume&gt;&lt;number&gt;3&lt;/number&gt;&lt;keywords&gt;&lt;keyword&gt;T/D deletion,coronal stop deletion,consonant cluster reduction,elision,Standard British English,token frequency&lt;/keyword&gt;&lt;/keywords&gt;&lt;dates&gt;&lt;year&gt;2017&lt;/year&gt;&lt;/dates&gt;&lt;urls&gt;&lt;related-urls&gt;&lt;url&gt;https://journals.sagepub.com/doi/abs/10.1177/0075424217712358&lt;/url&gt;&lt;/related-urls&gt;&lt;/urls&gt;&lt;electronic-resource-num&gt;10.1177/0075424217712358&lt;/electronic-resource-num&gt;&lt;/record&gt;&lt;/Cite&gt;&lt;/EndNote&gt;</w:instrText>
      </w:r>
      <w:r w:rsidR="00675DA6">
        <w:fldChar w:fldCharType="separate"/>
      </w:r>
      <w:r w:rsidR="00675DA6">
        <w:rPr>
          <w:noProof/>
        </w:rPr>
        <w:t>Pavlík, 2017</w:t>
      </w:r>
      <w:r w:rsidR="00675DA6">
        <w:fldChar w:fldCharType="end"/>
      </w:r>
      <w:r>
        <w:t xml:space="preserve">). A similarly well-studied </w:t>
      </w:r>
      <w:r>
        <w:lastRenderedPageBreak/>
        <w:t>phenomenon occurring in the Japanese language is case marker omission (see for ex</w:t>
      </w:r>
      <w:r w:rsidRPr="00675DA6">
        <w:t xml:space="preserve">ample, </w:t>
      </w:r>
      <w:r w:rsidR="00675DA6" w:rsidRPr="00675DA6">
        <w:fldChar w:fldCharType="begin"/>
      </w:r>
      <w:r w:rsidR="00675DA6" w:rsidRPr="00675DA6">
        <w:instrText xml:space="preserve"> ADDIN EN.CITE &lt;EndNote&gt;&lt;Cite&gt;&lt;Author&gt;Heffernan&lt;/Author&gt;&lt;Year&gt;2018&lt;/Year&gt;&lt;RecNum&gt;506&lt;/RecNum&gt;&lt;DisplayText&gt;Heffernan, Imanishi, &amp;amp; Honda, 2018&lt;/DisplayText&gt;&lt;record&gt;&lt;rec-number&gt;506&lt;/rec-number&gt;&lt;foreign-keys&gt;&lt;key app="EN" db-id="2200z02r2w22dperwz7ppaf0vfws9rdptt0x" timestamp="1529466048"&gt;506&lt;/key&gt;&lt;/foreign-keys&gt;&lt;ref-type name="Journal Article"&gt;17&lt;/ref-type&gt;&lt;contributors&gt;&lt;authors&gt;&lt;author&gt;Heffernan, Kevin&lt;/author&gt;&lt;author&gt;Imanishi, Yusuke&lt;/author&gt;&lt;author&gt;Honda, Masaru&lt;/author&gt;&lt;/authors&gt;&lt;/contributors&gt;&lt;titles&gt;&lt;title&gt;Showcasing the interaction of generative and emergent linguistic knowledge with case marker omission in spoken Japanese.&lt;/title&gt;&lt;secondary-title&gt;Glossa: A journal of general linguistics&lt;/secondary-title&gt;&lt;/titles&gt;&lt;periodical&gt;&lt;full-title&gt;Glossa: A journal of general linguistics&lt;/full-title&gt;&lt;/periodical&gt;&lt;pages&gt;72. 1-24&lt;/pages&gt;&lt;volume&gt;3&lt;/volume&gt;&lt;number&gt;1&lt;/number&gt;&lt;dates&gt;&lt;year&gt;2018&lt;/year&gt;&lt;/dates&gt;&lt;urls&gt;&lt;/urls&gt;&lt;electronic-resource-num&gt;10.5334/gjgl.500&lt;/electronic-resource-num&gt;&lt;/record&gt;&lt;/Cite&gt;&lt;/EndNote&gt;</w:instrText>
      </w:r>
      <w:r w:rsidR="00675DA6" w:rsidRPr="00675DA6">
        <w:fldChar w:fldCharType="separate"/>
      </w:r>
      <w:r w:rsidR="00675DA6" w:rsidRPr="00675DA6">
        <w:rPr>
          <w:noProof/>
        </w:rPr>
        <w:t>Heffernan, Imanishi, &amp; Honda, 2018</w:t>
      </w:r>
      <w:r w:rsidR="00675DA6" w:rsidRPr="00675DA6">
        <w:fldChar w:fldCharType="end"/>
      </w:r>
      <w:r w:rsidRPr="00675DA6">
        <w:t xml:space="preserve">, </w: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 </w:instrTex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EN.CITE.DATA </w:instrText>
      </w:r>
      <w:r w:rsidR="00675DA6" w:rsidRPr="00675DA6">
        <w:fldChar w:fldCharType="end"/>
      </w:r>
      <w:r w:rsidR="00675DA6" w:rsidRPr="00675DA6">
        <w:fldChar w:fldCharType="separate"/>
      </w:r>
      <w:r w:rsidR="00675DA6" w:rsidRPr="00675DA6">
        <w:rPr>
          <w:noProof/>
        </w:rPr>
        <w:t>Fujii &amp; Ono, 2000</w:t>
      </w:r>
      <w:r w:rsidR="00675DA6" w:rsidRPr="00675DA6">
        <w:fldChar w:fldCharType="end"/>
      </w:r>
      <w:r w:rsidR="00675DA6" w:rsidRPr="00675DA6">
        <w:t xml:space="preserve">, and </w:t>
      </w:r>
      <w:r w:rsidR="00675DA6" w:rsidRPr="00675DA6">
        <w:fldChar w:fldCharType="begin"/>
      </w:r>
      <w:r w:rsidR="00675DA6" w:rsidRPr="00675DA6">
        <w:instrText xml:space="preserve"> ADDIN EN.CITE &lt;EndNote&gt;&lt;Cite&gt;&lt;Author&gt;Yoshizumi&lt;/Author&gt;&lt;Year&gt;2016&lt;/Year&gt;&lt;RecNum&gt;346&lt;/RecNum&gt;&lt;DisplayText&gt;Yoshizumi, 2016&lt;/DisplayText&gt;&lt;record&gt;&lt;rec-number&gt;346&lt;/rec-number&gt;&lt;foreign-keys&gt;&lt;key app="EN" db-id="2200z02r2w22dperwz7ppaf0vfws9rdptt0x" timestamp="1487999027"&gt;346&lt;/key&gt;&lt;/foreign-keys&gt;&lt;ref-type name="Thesis"&gt;32&lt;/ref-type&gt;&lt;contributors&gt;&lt;authors&gt;&lt;author&gt;Yoshizumi,Yukiko&lt;/author&gt;&lt;/authors&gt;&lt;/contributors&gt;&lt;titles&gt;&lt;title&gt;A Canadian perspective on Japanese-English language contact&lt;/title&gt;&lt;/titles&gt;&lt;volume&gt;dissertation&lt;/volume&gt;&lt;dates&gt;&lt;year&gt;2016&lt;/year&gt;&lt;/dates&gt;&lt;pub-location&gt;Ottawa, Canada&lt;/pub-location&gt;&lt;publisher&gt;University of Ottawa&lt;/publisher&gt;&lt;work-type&gt;dissertation&lt;/work-type&gt;&lt;urls&gt;&lt;/urls&gt;&lt;research-notes&gt;152&lt;/research-notes&gt;&lt;/record&gt;&lt;/Cite&gt;&lt;/EndNote&gt;</w:instrText>
      </w:r>
      <w:r w:rsidR="00675DA6" w:rsidRPr="00675DA6">
        <w:fldChar w:fldCharType="separate"/>
      </w:r>
      <w:r w:rsidR="00675DA6" w:rsidRPr="00675DA6">
        <w:rPr>
          <w:noProof/>
        </w:rPr>
        <w:t>Yoshizumi, 2016</w:t>
      </w:r>
      <w:r w:rsidR="00675DA6" w:rsidRPr="00675DA6">
        <w:fldChar w:fldCharType="end"/>
      </w:r>
      <w:r w:rsidRPr="00675DA6">
        <w:t>).</w:t>
      </w:r>
      <w:r w:rsidR="00CB1633" w:rsidRPr="00675DA6">
        <w:t xml:space="preserve"> Th</w:t>
      </w:r>
      <w:r w:rsidR="00CB1633">
        <w:t xml:space="preserve">us, </w:t>
      </w:r>
      <w:r w:rsidR="00D641E8">
        <w:t>the</w:t>
      </w:r>
      <w:r w:rsidR="00CB1633">
        <w:t xml:space="preserve"> first contribution is reporting on a previously undocumented linguistic phenomenon.</w:t>
      </w:r>
    </w:p>
    <w:p w:rsidR="00412FEA" w:rsidRDefault="00412FEA" w:rsidP="00412FEA">
      <w:pPr>
        <w:pStyle w:val="msubsection"/>
      </w:pPr>
      <w:r>
        <w:rPr>
          <w:rFonts w:hint="eastAsia"/>
        </w:rPr>
        <w:t>1</w:t>
      </w:r>
      <w:r>
        <w:t>.2</w:t>
      </w:r>
      <w:r>
        <w:tab/>
        <w:t>Traditional and non-traditional contexts</w:t>
      </w:r>
    </w:p>
    <w:p w:rsidR="00412FEA" w:rsidRDefault="00412FEA" w:rsidP="00412FEA">
      <w:pPr>
        <w:pStyle w:val="msubsubsection"/>
      </w:pPr>
      <w:r>
        <w:rPr>
          <w:rFonts w:hint="eastAsia"/>
        </w:rPr>
        <w:t>T</w:t>
      </w:r>
      <w:r>
        <w:t>raditional context</w:t>
      </w:r>
    </w:p>
    <w:p w:rsidR="00CB1633" w:rsidRDefault="00296873" w:rsidP="00202C01">
      <w:pPr>
        <w:pStyle w:val="mparaindent"/>
      </w:pPr>
      <w:r>
        <w:rPr>
          <w:rFonts w:hint="eastAsia"/>
        </w:rPr>
        <w:t>The</w:t>
      </w:r>
      <w:r>
        <w:t xml:space="preserve"> second contribution concerns the nature of nasal substitution. </w:t>
      </w:r>
      <w:r w:rsidR="00D641E8">
        <w:rPr>
          <w:rFonts w:hint="eastAsia"/>
        </w:rPr>
        <w:t>T</w:t>
      </w:r>
      <w:r w:rsidR="00D641E8">
        <w:t>he data that we present in this study is of particular interest when we consider the context</w:t>
      </w:r>
      <w:r w:rsidR="00CF497E">
        <w:t xml:space="preserve">s in which the nasal substitution variants occur. According to </w:t>
      </w:r>
      <w:r w:rsidR="00397A61">
        <w:fldChar w:fldCharType="begin"/>
      </w:r>
      <w:r w:rsidR="00397A61">
        <w:instrText xml:space="preserve"> ADDIN EN.CITE &lt;EndNote&gt;&lt;Cite AuthorYear="1"&gt;&lt;Author&gt;Hirayama&lt;/Author&gt;&lt;Year&gt;1997&lt;/Year&gt;&lt;RecNum&gt;642&lt;/RecNum&gt;&lt;DisplayText&gt;Hirayama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rsidR="00397A61">
        <w:fldChar w:fldCharType="separate"/>
      </w:r>
      <w:r w:rsidR="00397A61">
        <w:rPr>
          <w:noProof/>
        </w:rPr>
        <w:t>Hirayama (1997</w:t>
      </w:r>
      <w:r w:rsidR="00397A61">
        <w:fldChar w:fldCharType="end"/>
      </w:r>
      <w:r w:rsidR="00397A61">
        <w:t>: 17)</w:t>
      </w:r>
      <w:r w:rsidR="00CF497E">
        <w:t xml:space="preserve">, nasal substitution </w:t>
      </w:r>
      <w:r w:rsidR="007F7775">
        <w:t xml:space="preserve">optionally </w:t>
      </w:r>
      <w:r w:rsidR="00CF497E">
        <w:t xml:space="preserve">occurs before a following </w:t>
      </w:r>
      <w:r w:rsidR="00397A61">
        <w:t xml:space="preserve">particle </w:t>
      </w:r>
      <w:r w:rsidR="00FA66CF">
        <w:t xml:space="preserve">beginning with </w:t>
      </w:r>
      <w:r w:rsidR="00397A61">
        <w:t>either /n/ or /d/</w:t>
      </w:r>
      <w:r w:rsidR="00104DDF">
        <w:t>, as illustrated by the example sentences given in (</w:t>
      </w:r>
      <w:r w:rsidR="00DE2A7F">
        <w:fldChar w:fldCharType="begin"/>
      </w:r>
      <w:r w:rsidR="00DE2A7F">
        <w:instrText xml:space="preserve"> REF example_3 \h </w:instrText>
      </w:r>
      <w:r w:rsidR="00DE2A7F">
        <w:fldChar w:fldCharType="separate"/>
      </w:r>
      <w:r w:rsidR="00DE2A7F">
        <w:t>3</w:t>
      </w:r>
      <w:r w:rsidR="00DE2A7F">
        <w:fldChar w:fldCharType="end"/>
      </w:r>
      <w:r w:rsidR="00104DDF">
        <w:t>)</w:t>
      </w:r>
      <w:r w:rsidR="00425040">
        <w:t>. In all examples,</w:t>
      </w:r>
      <w:r w:rsidR="00CF429C">
        <w:t xml:space="preserve"> the </w:t>
      </w:r>
      <w:r w:rsidR="00DE2A7F">
        <w:t xml:space="preserve">location of </w:t>
      </w:r>
      <w:r w:rsidR="00CF429C">
        <w:t xml:space="preserve">nasal </w:t>
      </w:r>
      <w:r w:rsidR="00DE2A7F">
        <w:t xml:space="preserve">substitution </w:t>
      </w:r>
      <w:r w:rsidR="00DE2A7F" w:rsidRPr="00CF429C">
        <w:rPr>
          <w:highlight w:val="yellow"/>
        </w:rPr>
        <w:t>underlined</w:t>
      </w:r>
      <w:r w:rsidR="00CF497E">
        <w:t>.</w:t>
      </w:r>
      <w:r w:rsidR="000463EC">
        <w:t xml:space="preserve"> </w:t>
      </w:r>
      <w:r w:rsidR="0073153A">
        <w:t>Similar</w:t>
      </w:r>
      <w:r w:rsidR="000463EC">
        <w:t xml:space="preserve"> </w:t>
      </w:r>
      <w:r w:rsidR="00F8657C">
        <w:rPr>
          <w:rFonts w:hint="eastAsia"/>
        </w:rPr>
        <w:t>c</w:t>
      </w:r>
      <w:r w:rsidR="00F8657C">
        <w:t xml:space="preserve">ontext </w:t>
      </w:r>
      <w:r w:rsidR="000463EC">
        <w:t>standard form examples are given in (</w:t>
      </w:r>
      <w:r w:rsidR="000463EC">
        <w:fldChar w:fldCharType="begin"/>
      </w:r>
      <w:r w:rsidR="000463EC">
        <w:instrText xml:space="preserve"> REF example_4 \h </w:instrText>
      </w:r>
      <w:r w:rsidR="000463EC">
        <w:fldChar w:fldCharType="separate"/>
      </w:r>
      <w:r w:rsidR="000463EC">
        <w:t>4</w:t>
      </w:r>
      <w:r w:rsidR="000463EC">
        <w:fldChar w:fldCharType="end"/>
      </w:r>
      <w:r w:rsidR="000463EC">
        <w:t>).</w:t>
      </w:r>
    </w:p>
    <w:p w:rsidR="00DE2A7F" w:rsidRDefault="00104DDF" w:rsidP="003A7C53">
      <w:pPr>
        <w:pStyle w:val="mexline1"/>
        <w:tabs>
          <w:tab w:val="left" w:pos="1560"/>
          <w:tab w:val="left" w:pos="2127"/>
          <w:tab w:val="left" w:pos="6663"/>
        </w:tabs>
      </w:pPr>
      <w:r>
        <w:t>(</w:t>
      </w:r>
      <w:bookmarkStart w:id="2" w:name="example_3"/>
      <w:r>
        <w:fldChar w:fldCharType="begin"/>
      </w:r>
      <w:r>
        <w:instrText xml:space="preserve"> AUTONUM  </w:instrText>
      </w:r>
      <w:r>
        <w:fldChar w:fldCharType="end"/>
      </w:r>
      <w:bookmarkEnd w:id="2"/>
      <w:r>
        <w:t>)</w:t>
      </w:r>
      <w:r w:rsidR="003A7C53">
        <w:tab/>
      </w:r>
      <w:r w:rsidR="00137528" w:rsidRPr="003A7C53">
        <w:rPr>
          <w:rFonts w:hint="eastAsia"/>
          <w:i/>
        </w:rPr>
        <w:t>nanka</w:t>
      </w:r>
      <w:r w:rsidR="001A1A98">
        <w:tab/>
      </w:r>
      <w:r w:rsidR="001A1A98" w:rsidRPr="003A7C53">
        <w:rPr>
          <w:i/>
        </w:rPr>
        <w:t>a</w:t>
      </w:r>
      <w:r w:rsidR="001A1A98" w:rsidRPr="003A7C53">
        <w:rPr>
          <w:i/>
          <w:u w:val="single"/>
        </w:rPr>
        <w:t>n</w:t>
      </w:r>
      <w:r w:rsidR="001A1A98">
        <w:tab/>
      </w:r>
      <w:r w:rsidR="001A1A98" w:rsidRPr="003A7C53">
        <w:rPr>
          <w:i/>
        </w:rPr>
        <w:t>nen.</w:t>
      </w:r>
      <w:r w:rsidR="00137528" w:rsidRPr="003A7C53">
        <w:rPr>
          <w:i/>
        </w:rPr>
        <w:t>yan</w:t>
      </w:r>
      <w:r w:rsidR="00DE2A7F">
        <w:tab/>
        <w:t>(KSJ/058/m/</w:t>
      </w:r>
      <w:r w:rsidR="00A571D5">
        <w:t>1</w:t>
      </w:r>
      <w:r w:rsidR="00DE2A7F">
        <w:t>)</w:t>
      </w:r>
      <w:r w:rsidR="00DE2A7F">
        <w:rPr>
          <w:rStyle w:val="aa"/>
        </w:rPr>
        <w:footnoteReference w:id="3"/>
      </w:r>
    </w:p>
    <w:p w:rsidR="001A1A98" w:rsidRDefault="003A7C53" w:rsidP="003A7C53">
      <w:pPr>
        <w:pStyle w:val="mexline2"/>
        <w:tabs>
          <w:tab w:val="left" w:pos="1560"/>
          <w:tab w:val="left" w:pos="2127"/>
          <w:tab w:val="left" w:pos="6663"/>
        </w:tabs>
      </w:pPr>
      <w:r>
        <w:tab/>
        <w:t>something</w:t>
      </w:r>
      <w:r w:rsidR="001A1A98">
        <w:tab/>
        <w:t>exist</w:t>
      </w:r>
      <w:r w:rsidR="001A1A98">
        <w:tab/>
      </w:r>
      <w:r w:rsidR="001A1A98" w:rsidRPr="003A7C53">
        <w:rPr>
          <w:smallCaps/>
        </w:rPr>
        <w:t>dm</w:t>
      </w:r>
    </w:p>
    <w:p w:rsidR="003A7C53" w:rsidRDefault="003A7C53" w:rsidP="003A7C53">
      <w:pPr>
        <w:pStyle w:val="mexline3"/>
      </w:pPr>
      <w:r>
        <w:tab/>
        <w:t>‘There’s like this thing.’</w:t>
      </w:r>
    </w:p>
    <w:p w:rsidR="002A50A2" w:rsidRDefault="002A50A2" w:rsidP="002A50A2">
      <w:pPr>
        <w:pStyle w:val="mexline1"/>
        <w:tabs>
          <w:tab w:val="left" w:pos="2835"/>
          <w:tab w:val="left" w:pos="4253"/>
          <w:tab w:val="left" w:pos="5670"/>
          <w:tab w:val="left" w:pos="6663"/>
        </w:tabs>
      </w:pPr>
      <w:r>
        <w:tab/>
      </w:r>
      <w:r w:rsidR="000463EC" w:rsidRPr="002A50A2">
        <w:rPr>
          <w:rFonts w:hint="eastAsia"/>
          <w:i/>
        </w:rPr>
        <w:t>hitori</w:t>
      </w:r>
      <w:r w:rsidR="000463EC" w:rsidRPr="002A50A2">
        <w:rPr>
          <w:i/>
        </w:rPr>
        <w:t>-</w:t>
      </w:r>
      <w:r w:rsidR="000463EC" w:rsidRPr="002A50A2">
        <w:rPr>
          <w:rFonts w:hint="eastAsia"/>
          <w:i/>
        </w:rPr>
        <w:t>bun-te</w:t>
      </w:r>
      <w:r w:rsidR="000463EC" w:rsidRPr="002A50A2">
        <w:rPr>
          <w:rFonts w:hint="eastAsia"/>
          <w:i/>
        </w:rPr>
        <w:tab/>
        <w:t>tuku</w:t>
      </w:r>
      <w:r w:rsidR="000463EC" w:rsidRPr="00425040">
        <w:rPr>
          <w:rFonts w:hint="eastAsia"/>
          <w:i/>
          <w:u w:val="single"/>
        </w:rPr>
        <w:t>n</w:t>
      </w:r>
      <w:r w:rsidR="000463EC" w:rsidRPr="002A50A2">
        <w:rPr>
          <w:rFonts w:hint="eastAsia"/>
          <w:i/>
        </w:rPr>
        <w:t>-no</w:t>
      </w:r>
      <w:r w:rsidR="000463EC" w:rsidRPr="002A50A2">
        <w:rPr>
          <w:rFonts w:hint="eastAsia"/>
          <w:i/>
        </w:rPr>
        <w:tab/>
        <w:t>muzukasii</w:t>
      </w:r>
      <w:r w:rsidR="000463EC" w:rsidRPr="002A50A2">
        <w:rPr>
          <w:rFonts w:hint="eastAsia"/>
          <w:i/>
        </w:rPr>
        <w:tab/>
      </w:r>
      <w:r w:rsidR="000463EC" w:rsidRPr="002A50A2">
        <w:rPr>
          <w:i/>
        </w:rPr>
        <w:t>yaro</w:t>
      </w:r>
      <w:r>
        <w:tab/>
      </w:r>
      <w:r>
        <w:rPr>
          <w:rFonts w:hint="eastAsia"/>
        </w:rPr>
        <w:t>(TKC</w:t>
      </w:r>
      <w:r>
        <w:t>/</w:t>
      </w:r>
      <w:r>
        <w:rPr>
          <w:rFonts w:hint="eastAsia"/>
        </w:rPr>
        <w:t>031</w:t>
      </w:r>
      <w:r>
        <w:t>/m/</w:t>
      </w:r>
      <w:r w:rsidR="00A571D5">
        <w:t>6</w:t>
      </w:r>
      <w:r>
        <w:t>)</w:t>
      </w:r>
    </w:p>
    <w:p w:rsidR="000463EC" w:rsidRDefault="002A50A2" w:rsidP="002A50A2">
      <w:pPr>
        <w:pStyle w:val="mexline2"/>
        <w:tabs>
          <w:tab w:val="left" w:pos="2835"/>
          <w:tab w:val="left" w:pos="4253"/>
          <w:tab w:val="left" w:pos="5670"/>
          <w:tab w:val="left" w:pos="6663"/>
        </w:tabs>
      </w:pPr>
      <w:r>
        <w:tab/>
      </w:r>
      <w:r w:rsidR="000463EC">
        <w:t>one.person-</w:t>
      </w:r>
      <w:r>
        <w:rPr>
          <w:rFonts w:hint="eastAsia"/>
        </w:rPr>
        <w:t>volume</w:t>
      </w:r>
      <w:r w:rsidR="000463EC">
        <w:t>-</w:t>
      </w:r>
      <w:r w:rsidR="000463EC" w:rsidRPr="002A50A2">
        <w:rPr>
          <w:smallCaps/>
        </w:rPr>
        <w:t>top</w:t>
      </w:r>
      <w:r w:rsidR="000463EC">
        <w:tab/>
        <w:t>make-</w:t>
      </w:r>
      <w:r w:rsidR="000463EC" w:rsidRPr="002A50A2">
        <w:rPr>
          <w:smallCaps/>
        </w:rPr>
        <w:t>nmlz</w:t>
      </w:r>
      <w:r w:rsidR="000463EC">
        <w:tab/>
        <w:t>difficult</w:t>
      </w:r>
      <w:r w:rsidR="000463EC">
        <w:tab/>
      </w:r>
      <w:r w:rsidR="000463EC" w:rsidRPr="002A50A2">
        <w:rPr>
          <w:smallCaps/>
        </w:rPr>
        <w:t>dm</w:t>
      </w:r>
    </w:p>
    <w:p w:rsidR="000463EC" w:rsidRPr="001A1A98" w:rsidRDefault="002A50A2" w:rsidP="002A50A2">
      <w:pPr>
        <w:pStyle w:val="mexline3"/>
      </w:pPr>
      <w:r>
        <w:tab/>
      </w:r>
      <w:r w:rsidR="000463EC">
        <w:t>‘Making for just one person is tough, isn’t it?’</w:t>
      </w:r>
    </w:p>
    <w:p w:rsidR="00003BBA" w:rsidRDefault="00003BBA" w:rsidP="00003BBA">
      <w:pPr>
        <w:pStyle w:val="mexline1"/>
        <w:tabs>
          <w:tab w:val="left" w:pos="993"/>
          <w:tab w:val="left" w:pos="1701"/>
          <w:tab w:val="left" w:pos="3119"/>
          <w:tab w:val="left" w:pos="3828"/>
          <w:tab w:val="left" w:pos="6663"/>
        </w:tabs>
      </w:pPr>
      <w:r w:rsidRPr="00C91D14">
        <w:rPr>
          <w:i/>
        </w:rPr>
        <w:tab/>
      </w:r>
      <w:r w:rsidRPr="007F1E5C">
        <w:rPr>
          <w:i/>
        </w:rPr>
        <w:t>kore</w:t>
      </w:r>
      <w:r w:rsidRPr="007F1E5C">
        <w:rPr>
          <w:i/>
        </w:rPr>
        <w:tab/>
        <w:t>425</w:t>
      </w:r>
      <w:r w:rsidRPr="007F1E5C">
        <w:rPr>
          <w:i/>
        </w:rPr>
        <w:tab/>
        <w:t>kirokarorii</w:t>
      </w:r>
      <w:r w:rsidRPr="007F1E5C">
        <w:rPr>
          <w:i/>
        </w:rPr>
        <w:tab/>
        <w:t>a</w:t>
      </w:r>
      <w:r w:rsidRPr="007F1E5C">
        <w:rPr>
          <w:i/>
          <w:u w:val="single"/>
        </w:rPr>
        <w:t>n</w:t>
      </w:r>
      <w:r w:rsidRPr="007F1E5C">
        <w:rPr>
          <w:i/>
        </w:rPr>
        <w:tab/>
        <w:t>de</w:t>
      </w:r>
      <w:r>
        <w:tab/>
        <w:t>(KYT/014/f/3)</w:t>
      </w:r>
    </w:p>
    <w:p w:rsidR="00003BBA" w:rsidRDefault="00003BBA" w:rsidP="00003BBA">
      <w:pPr>
        <w:pStyle w:val="mexline2"/>
        <w:tabs>
          <w:tab w:val="left" w:pos="993"/>
          <w:tab w:val="left" w:pos="1701"/>
          <w:tab w:val="left" w:pos="3119"/>
          <w:tab w:val="left" w:pos="3828"/>
          <w:tab w:val="left" w:pos="6663"/>
        </w:tabs>
      </w:pPr>
      <w:r>
        <w:tab/>
        <w:t>this</w:t>
      </w:r>
      <w:r>
        <w:tab/>
        <w:t>425</w:t>
      </w:r>
      <w:r>
        <w:tab/>
        <w:t>kilocalorie</w:t>
      </w:r>
      <w:r>
        <w:tab/>
        <w:t>exist</w:t>
      </w:r>
      <w:r>
        <w:tab/>
      </w:r>
      <w:r w:rsidRPr="007F1E5C">
        <w:rPr>
          <w:smallCaps/>
        </w:rPr>
        <w:t>sfp</w:t>
      </w:r>
    </w:p>
    <w:p w:rsidR="00003BBA" w:rsidRPr="007F1E5C" w:rsidRDefault="00003BBA" w:rsidP="00003BBA">
      <w:pPr>
        <w:pStyle w:val="mexline3"/>
      </w:pPr>
      <w:r>
        <w:tab/>
        <w:t>‘This has 425 kilocalories!’</w:t>
      </w:r>
    </w:p>
    <w:p w:rsidR="00137528" w:rsidRDefault="003A7C53" w:rsidP="006801A4">
      <w:pPr>
        <w:pStyle w:val="mexline1"/>
        <w:tabs>
          <w:tab w:val="left" w:pos="1701"/>
          <w:tab w:val="left" w:pos="2410"/>
          <w:tab w:val="left" w:pos="6663"/>
        </w:tabs>
      </w:pPr>
      <w:r>
        <w:t>(</w:t>
      </w:r>
      <w:bookmarkStart w:id="3" w:name="example_4"/>
      <w:r w:rsidR="000463EC">
        <w:fldChar w:fldCharType="begin"/>
      </w:r>
      <w:r w:rsidR="000463EC">
        <w:instrText xml:space="preserve"> AUTONUM  </w:instrText>
      </w:r>
      <w:r w:rsidR="000463EC">
        <w:fldChar w:fldCharType="end"/>
      </w:r>
      <w:bookmarkEnd w:id="3"/>
      <w:r>
        <w:t>)</w:t>
      </w:r>
      <w:r>
        <w:tab/>
      </w:r>
      <w:r w:rsidR="001A1A98" w:rsidRPr="006801A4">
        <w:rPr>
          <w:i/>
        </w:rPr>
        <w:t>sima-</w:t>
      </w:r>
      <w:r w:rsidR="00137528" w:rsidRPr="006801A4">
        <w:rPr>
          <w:i/>
        </w:rPr>
        <w:t>ga</w:t>
      </w:r>
      <w:r w:rsidR="00137528">
        <w:tab/>
      </w:r>
      <w:r w:rsidR="00137528" w:rsidRPr="006801A4">
        <w:rPr>
          <w:i/>
        </w:rPr>
        <w:t>a</w:t>
      </w:r>
      <w:r w:rsidR="00137528" w:rsidRPr="006801A4">
        <w:rPr>
          <w:i/>
          <w:u w:val="single"/>
        </w:rPr>
        <w:t>ru</w:t>
      </w:r>
      <w:r w:rsidR="00137528" w:rsidRPr="006801A4">
        <w:rPr>
          <w:i/>
        </w:rPr>
        <w:tab/>
        <w:t>nen</w:t>
      </w:r>
      <w:r w:rsidR="006801A4">
        <w:tab/>
        <w:t>(</w:t>
      </w:r>
      <w:r w:rsidR="006801A4" w:rsidRPr="006801A4">
        <w:t>KSJ</w:t>
      </w:r>
      <w:r w:rsidR="006801A4">
        <w:t>/</w:t>
      </w:r>
      <w:r w:rsidR="006801A4" w:rsidRPr="006801A4">
        <w:t>018</w:t>
      </w:r>
      <w:r w:rsidR="006801A4">
        <w:t>/m/</w:t>
      </w:r>
      <w:r w:rsidR="00A571D5">
        <w:t>6</w:t>
      </w:r>
      <w:r w:rsidR="006801A4">
        <w:t>)</w:t>
      </w:r>
    </w:p>
    <w:p w:rsidR="00137528" w:rsidRDefault="006801A4" w:rsidP="006801A4">
      <w:pPr>
        <w:pStyle w:val="mexline2"/>
        <w:tabs>
          <w:tab w:val="left" w:pos="1701"/>
          <w:tab w:val="left" w:pos="2410"/>
          <w:tab w:val="left" w:pos="6663"/>
        </w:tabs>
      </w:pPr>
      <w:r>
        <w:tab/>
      </w:r>
      <w:r w:rsidR="001A1A98">
        <w:t>island-</w:t>
      </w:r>
      <w:r w:rsidR="00137528" w:rsidRPr="006801A4">
        <w:rPr>
          <w:smallCaps/>
        </w:rPr>
        <w:t>nom</w:t>
      </w:r>
      <w:r w:rsidR="00137528">
        <w:tab/>
        <w:t>exist</w:t>
      </w:r>
      <w:r w:rsidR="00137528">
        <w:tab/>
      </w:r>
      <w:r w:rsidR="00137528" w:rsidRPr="006801A4">
        <w:rPr>
          <w:smallCaps/>
        </w:rPr>
        <w:t>sfp</w:t>
      </w:r>
    </w:p>
    <w:p w:rsidR="00137528" w:rsidRDefault="006801A4" w:rsidP="006801A4">
      <w:pPr>
        <w:pStyle w:val="mexline3"/>
        <w:tabs>
          <w:tab w:val="left" w:pos="1701"/>
          <w:tab w:val="left" w:pos="2410"/>
          <w:tab w:val="left" w:pos="6663"/>
        </w:tabs>
      </w:pPr>
      <w:r>
        <w:tab/>
      </w:r>
      <w:r w:rsidR="00137528">
        <w:t>‘</w:t>
      </w:r>
      <w:r w:rsidR="00460485">
        <w:rPr>
          <w:rFonts w:hint="eastAsia"/>
        </w:rPr>
        <w:t>So</w:t>
      </w:r>
      <w:r w:rsidR="00460485">
        <w:t xml:space="preserve"> t</w:t>
      </w:r>
      <w:r w:rsidR="00137528">
        <w:t>here</w:t>
      </w:r>
      <w:r w:rsidR="00460485">
        <w:t>’</w:t>
      </w:r>
      <w:r w:rsidR="00137528">
        <w:t xml:space="preserve">s </w:t>
      </w:r>
      <w:r w:rsidR="00460485">
        <w:t>this</w:t>
      </w:r>
      <w:r w:rsidR="00137528">
        <w:t xml:space="preserve"> island.’</w:t>
      </w:r>
    </w:p>
    <w:p w:rsidR="00D435E2" w:rsidRPr="006801A4" w:rsidRDefault="006801A4" w:rsidP="006801A4">
      <w:pPr>
        <w:pStyle w:val="mexline1"/>
        <w:tabs>
          <w:tab w:val="left" w:pos="1418"/>
          <w:tab w:val="left" w:pos="2694"/>
          <w:tab w:val="left" w:pos="3544"/>
          <w:tab w:val="left" w:pos="4395"/>
          <w:tab w:val="left" w:pos="4820"/>
          <w:tab w:val="left" w:pos="6663"/>
        </w:tabs>
      </w:pPr>
      <w:r>
        <w:tab/>
      </w:r>
      <w:r w:rsidR="00D435E2" w:rsidRPr="006801A4">
        <w:rPr>
          <w:rFonts w:hint="eastAsia"/>
          <w:i/>
        </w:rPr>
        <w:t>zibun-de</w:t>
      </w:r>
      <w:r w:rsidR="00D435E2" w:rsidRPr="006801A4">
        <w:rPr>
          <w:i/>
        </w:rPr>
        <w:tab/>
        <w:t>tuku</w:t>
      </w:r>
      <w:r w:rsidR="00D435E2" w:rsidRPr="00425040">
        <w:rPr>
          <w:i/>
          <w:u w:val="single"/>
        </w:rPr>
        <w:t>ru</w:t>
      </w:r>
      <w:r w:rsidR="00D435E2" w:rsidRPr="006801A4">
        <w:rPr>
          <w:i/>
        </w:rPr>
        <w:t>-no</w:t>
      </w:r>
      <w:r w:rsidR="00D435E2" w:rsidRPr="006801A4">
        <w:rPr>
          <w:i/>
        </w:rPr>
        <w:tab/>
        <w:t>kekkoo</w:t>
      </w:r>
      <w:r w:rsidR="00D435E2" w:rsidRPr="006801A4">
        <w:rPr>
          <w:i/>
        </w:rPr>
        <w:tab/>
        <w:t>taihen</w:t>
      </w:r>
      <w:r w:rsidR="00D435E2" w:rsidRPr="006801A4">
        <w:rPr>
          <w:i/>
        </w:rPr>
        <w:tab/>
        <w:t>ya</w:t>
      </w:r>
      <w:r w:rsidR="00D435E2" w:rsidRPr="006801A4">
        <w:rPr>
          <w:i/>
        </w:rPr>
        <w:tab/>
        <w:t>kara</w:t>
      </w:r>
      <w:r>
        <w:tab/>
        <w:t>(</w:t>
      </w:r>
      <w:r>
        <w:rPr>
          <w:rFonts w:hint="eastAsia"/>
        </w:rPr>
        <w:t>K</w:t>
      </w:r>
      <w:r>
        <w:t>SJ/095/m/</w:t>
      </w:r>
      <w:r w:rsidR="00A571D5">
        <w:t>4</w:t>
      </w:r>
      <w:r>
        <w:t>)</w:t>
      </w:r>
    </w:p>
    <w:p w:rsidR="00D435E2" w:rsidRDefault="006801A4" w:rsidP="006801A4">
      <w:pPr>
        <w:pStyle w:val="mexline2"/>
        <w:tabs>
          <w:tab w:val="left" w:pos="1418"/>
          <w:tab w:val="left" w:pos="2694"/>
          <w:tab w:val="left" w:pos="3544"/>
          <w:tab w:val="left" w:pos="4395"/>
          <w:tab w:val="left" w:pos="4820"/>
          <w:tab w:val="left" w:pos="6663"/>
        </w:tabs>
      </w:pPr>
      <w:r>
        <w:tab/>
      </w:r>
      <w:r w:rsidR="00D435E2">
        <w:t>self-</w:t>
      </w:r>
      <w:r>
        <w:rPr>
          <w:smallCaps/>
        </w:rPr>
        <w:t>dat</w:t>
      </w:r>
      <w:r w:rsidR="00D435E2">
        <w:tab/>
        <w:t>make-</w:t>
      </w:r>
      <w:r w:rsidR="00D435E2" w:rsidRPr="006801A4">
        <w:rPr>
          <w:smallCaps/>
        </w:rPr>
        <w:t>nmlz</w:t>
      </w:r>
      <w:r w:rsidR="00D435E2">
        <w:tab/>
        <w:t>quite</w:t>
      </w:r>
      <w:r w:rsidR="00D435E2">
        <w:tab/>
        <w:t>ordeal</w:t>
      </w:r>
      <w:r w:rsidR="00D435E2">
        <w:tab/>
      </w:r>
      <w:r w:rsidR="00D435E2" w:rsidRPr="006801A4">
        <w:rPr>
          <w:smallCaps/>
        </w:rPr>
        <w:t>cop</w:t>
      </w:r>
      <w:r w:rsidR="00D435E2">
        <w:tab/>
      </w:r>
      <w:r w:rsidR="00D435E2" w:rsidRPr="006801A4">
        <w:rPr>
          <w:smallCaps/>
        </w:rPr>
        <w:t>sfp</w:t>
      </w:r>
    </w:p>
    <w:p w:rsidR="00D435E2" w:rsidRDefault="006801A4" w:rsidP="006801A4">
      <w:pPr>
        <w:pStyle w:val="mexline3"/>
      </w:pPr>
      <w:r>
        <w:tab/>
      </w:r>
      <w:r w:rsidR="00D435E2">
        <w:t>‘Making it by yourself is quite an ordeal.’</w:t>
      </w:r>
    </w:p>
    <w:p w:rsidR="00003BBA" w:rsidRDefault="00003BBA" w:rsidP="00003BBA">
      <w:pPr>
        <w:pStyle w:val="mexline1"/>
        <w:tabs>
          <w:tab w:val="left" w:pos="1418"/>
          <w:tab w:val="left" w:pos="2268"/>
          <w:tab w:val="left" w:pos="6663"/>
        </w:tabs>
      </w:pPr>
      <w:r>
        <w:lastRenderedPageBreak/>
        <w:tab/>
      </w:r>
      <w:r w:rsidRPr="00874F97">
        <w:rPr>
          <w:i/>
        </w:rPr>
        <w:t>iroiro</w:t>
      </w:r>
      <w:r w:rsidRPr="00874F97">
        <w:rPr>
          <w:i/>
        </w:rPr>
        <w:tab/>
        <w:t>a</w:t>
      </w:r>
      <w:r w:rsidRPr="007F1E5C">
        <w:rPr>
          <w:i/>
          <w:u w:val="single"/>
        </w:rPr>
        <w:t>ru</w:t>
      </w:r>
      <w:r w:rsidRPr="00874F97">
        <w:rPr>
          <w:i/>
        </w:rPr>
        <w:tab/>
        <w:t>de</w:t>
      </w:r>
      <w:r>
        <w:tab/>
        <w:t>(KSJ/040/f/4)</w:t>
      </w:r>
    </w:p>
    <w:p w:rsidR="00003BBA" w:rsidRDefault="00003BBA" w:rsidP="00003BBA">
      <w:pPr>
        <w:pStyle w:val="mexline2"/>
        <w:tabs>
          <w:tab w:val="left" w:pos="1418"/>
          <w:tab w:val="left" w:pos="2268"/>
          <w:tab w:val="left" w:pos="6663"/>
        </w:tabs>
        <w:rPr>
          <w:smallCaps/>
        </w:rPr>
      </w:pPr>
      <w:r>
        <w:tab/>
        <w:t>various</w:t>
      </w:r>
      <w:r>
        <w:tab/>
        <w:t>exist</w:t>
      </w:r>
      <w:r>
        <w:tab/>
      </w:r>
      <w:r w:rsidRPr="00874F97">
        <w:rPr>
          <w:smallCaps/>
        </w:rPr>
        <w:t>sfp</w:t>
      </w:r>
    </w:p>
    <w:p w:rsidR="00003BBA" w:rsidRPr="00874F97" w:rsidRDefault="00003BBA" w:rsidP="00003BBA">
      <w:pPr>
        <w:pStyle w:val="mexline3"/>
      </w:pPr>
      <w:r>
        <w:tab/>
        <w:t>‘There’s a variety.’</w:t>
      </w:r>
    </w:p>
    <w:p w:rsidR="00412FEA" w:rsidRDefault="00BF022C" w:rsidP="00E82B17">
      <w:pPr>
        <w:pStyle w:val="mparaindent"/>
      </w:pPr>
      <w:r>
        <w:t xml:space="preserve">Hereafter, we refer to the </w:t>
      </w:r>
      <w:r w:rsidR="00C216BB">
        <w:t>context</w:t>
      </w:r>
      <w:r w:rsidR="00296873">
        <w:t xml:space="preserve"> of a </w:t>
      </w:r>
      <w:r>
        <w:t>following</w:t>
      </w:r>
      <w:r w:rsidR="00F8657C">
        <w:t xml:space="preserve"> particle beginning with either</w:t>
      </w:r>
      <w:r>
        <w:t xml:space="preserve"> </w:t>
      </w:r>
      <w:r w:rsidR="00F8657C">
        <w:t>/n/ or /d/</w:t>
      </w:r>
      <w:r>
        <w:t xml:space="preserve"> </w:t>
      </w:r>
      <w:r w:rsidR="00296873">
        <w:t xml:space="preserve">as </w:t>
      </w:r>
      <w:r>
        <w:t xml:space="preserve">traditional, and differentiate it from other </w:t>
      </w:r>
      <w:r w:rsidR="00C216BB">
        <w:t>context</w:t>
      </w:r>
      <w:r>
        <w:t>s</w:t>
      </w:r>
      <w:r w:rsidR="006530CF">
        <w:rPr>
          <w:rFonts w:hint="eastAsia"/>
        </w:rPr>
        <w:t>.</w:t>
      </w:r>
    </w:p>
    <w:p w:rsidR="00412FEA" w:rsidRDefault="00412FEA" w:rsidP="00412FEA">
      <w:pPr>
        <w:pStyle w:val="msubsubsection"/>
      </w:pPr>
      <w:r>
        <w:t>Neutralization of the context</w:t>
      </w:r>
    </w:p>
    <w:p w:rsidR="00BF022C" w:rsidRDefault="006530CF" w:rsidP="00412FEA">
      <w:pPr>
        <w:pStyle w:val="mparanoindent"/>
      </w:pPr>
      <w:r>
        <w:t xml:space="preserve">One of the </w:t>
      </w:r>
      <w:r w:rsidR="00185728">
        <w:t xml:space="preserve">traditional </w:t>
      </w:r>
      <w:r w:rsidR="00C216BB">
        <w:t>context</w:t>
      </w:r>
      <w:r w:rsidR="00185728">
        <w:t xml:space="preserve">s </w:t>
      </w:r>
      <w:r w:rsidR="00BF022C">
        <w:t xml:space="preserve">for nasal substitution is preceding the frequently-occurring morpheme </w:t>
      </w:r>
      <w:r w:rsidR="00BF022C" w:rsidRPr="00BF022C">
        <w:rPr>
          <w:i/>
        </w:rPr>
        <w:t>no</w:t>
      </w:r>
      <w:r w:rsidR="00BF022C">
        <w:t xml:space="preserve">, which when following a verb may be a genitive case marker, a nominalizer, a sentence-final particle, or a discourse marker. In vernacular Japanese, this morpheme is variably realized as the moraic nasal </w:t>
      </w:r>
      <w:r w:rsidR="00BF022C" w:rsidRPr="00BF022C">
        <w:rPr>
          <w:i/>
        </w:rPr>
        <w:t>n</w:t>
      </w:r>
      <w:r w:rsidR="00BF022C">
        <w:t>.</w:t>
      </w:r>
      <w:r w:rsidR="00460485">
        <w:t xml:space="preserve"> Nasal substitution </w:t>
      </w:r>
      <w:r w:rsidR="00185728">
        <w:t xml:space="preserve">naturally </w:t>
      </w:r>
      <w:r w:rsidR="00460485">
        <w:t>occurs before the moraic nasal variant as well. In such as case, the resulting double moraic nasal sequence reduces to a single moraic nasal</w:t>
      </w:r>
      <w:r w:rsidR="00CF429C">
        <w:t>, as indicated in</w:t>
      </w:r>
      <w:r w:rsidR="00460485">
        <w:t xml:space="preserve"> (</w:t>
      </w:r>
      <w:r w:rsidR="00460485">
        <w:fldChar w:fldCharType="begin"/>
      </w:r>
      <w:r w:rsidR="00460485">
        <w:instrText xml:space="preserve"> REF example_5 \h </w:instrText>
      </w:r>
      <w:r w:rsidR="00460485">
        <w:fldChar w:fldCharType="separate"/>
      </w:r>
      <w:r w:rsidR="00460485">
        <w:t>5</w:t>
      </w:r>
      <w:r w:rsidR="00460485">
        <w:fldChar w:fldCharType="end"/>
      </w:r>
      <w:r w:rsidR="00460485">
        <w:t>).</w:t>
      </w:r>
      <w:r w:rsidR="00DA6D1D">
        <w:rPr>
          <w:rStyle w:val="aa"/>
        </w:rPr>
        <w:footnoteReference w:id="4"/>
      </w:r>
      <w:r w:rsidR="00B8289F">
        <w:rPr>
          <w:rFonts w:hint="eastAsia"/>
        </w:rPr>
        <w:t xml:space="preserve"> </w:t>
      </w:r>
      <w:r w:rsidR="00B8289F">
        <w:t>The examples given in (</w:t>
      </w:r>
      <w:r w:rsidR="00B8289F">
        <w:fldChar w:fldCharType="begin"/>
      </w:r>
      <w:r w:rsidR="00B8289F">
        <w:instrText xml:space="preserve"> REF example_6 \h </w:instrText>
      </w:r>
      <w:r w:rsidR="00B8289F">
        <w:fldChar w:fldCharType="separate"/>
      </w:r>
      <w:r w:rsidR="00B8289F">
        <w:t>6</w:t>
      </w:r>
      <w:r w:rsidR="00B8289F">
        <w:fldChar w:fldCharType="end"/>
      </w:r>
      <w:r w:rsidR="00B8289F">
        <w:t>) illustrate the reduction of a double moraic nasal sequence to single moraic nasal. For comparison, similar non-reduced sequences are given in (</w:t>
      </w:r>
      <w:r w:rsidR="008B5B25">
        <w:fldChar w:fldCharType="begin"/>
      </w:r>
      <w:r w:rsidR="008B5B25">
        <w:instrText xml:space="preserve"> REF example_7 \h </w:instrText>
      </w:r>
      <w:r w:rsidR="008B5B25">
        <w:fldChar w:fldCharType="separate"/>
      </w:r>
      <w:r w:rsidR="008B5B25">
        <w:t>7</w:t>
      </w:r>
      <w:r w:rsidR="008B5B25">
        <w:fldChar w:fldCharType="end"/>
      </w:r>
      <w:r w:rsidR="00B8289F">
        <w:t>).</w:t>
      </w:r>
    </w:p>
    <w:p w:rsidR="00460485" w:rsidRDefault="00460485" w:rsidP="00296873">
      <w:pPr>
        <w:pStyle w:val="mexline1"/>
        <w:tabs>
          <w:tab w:val="clear" w:pos="426"/>
          <w:tab w:val="center" w:pos="1276"/>
          <w:tab w:val="center" w:pos="2268"/>
          <w:tab w:val="center" w:pos="3261"/>
          <w:tab w:val="center" w:pos="4253"/>
          <w:tab w:val="center" w:pos="5245"/>
          <w:tab w:val="center" w:pos="6379"/>
          <w:tab w:val="center" w:pos="7513"/>
        </w:tabs>
        <w:rPr>
          <w:i/>
        </w:rPr>
      </w:pPr>
      <w:r>
        <w:t>(</w:t>
      </w:r>
      <w:bookmarkStart w:id="4" w:name="example_5"/>
      <w:r>
        <w:fldChar w:fldCharType="begin"/>
      </w:r>
      <w:r>
        <w:instrText xml:space="preserve"> AUTONUM  </w:instrText>
      </w:r>
      <w:r>
        <w:fldChar w:fldCharType="end"/>
      </w:r>
      <w:bookmarkEnd w:id="4"/>
      <w:r>
        <w:t>)</w:t>
      </w:r>
      <w:r>
        <w:tab/>
        <w:t>verb-</w:t>
      </w:r>
      <w:r w:rsidRPr="00460485">
        <w:rPr>
          <w:i/>
        </w:rPr>
        <w:t>ru</w:t>
      </w:r>
      <w:r>
        <w:t xml:space="preserve"> + </w:t>
      </w:r>
      <w:r w:rsidRPr="00460485">
        <w:rPr>
          <w:i/>
        </w:rPr>
        <w:t>no</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ru</w:t>
      </w:r>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p>
    <w:p w:rsidR="00296873" w:rsidRDefault="00296873" w:rsidP="00296873">
      <w:pPr>
        <w:pStyle w:val="mexline3"/>
        <w:tabs>
          <w:tab w:val="clear" w:pos="426"/>
          <w:tab w:val="center" w:pos="1276"/>
          <w:tab w:val="center" w:pos="2268"/>
          <w:tab w:val="center" w:pos="3261"/>
          <w:tab w:val="center" w:pos="4253"/>
          <w:tab w:val="center" w:pos="5245"/>
          <w:tab w:val="center" w:pos="6379"/>
          <w:tab w:val="center" w:pos="7513"/>
        </w:tabs>
      </w:pPr>
      <w:r>
        <w:tab/>
        <w:t>standard form</w:t>
      </w:r>
      <w:r>
        <w:tab/>
      </w:r>
      <w:r>
        <w:tab/>
      </w:r>
      <w:r w:rsidRPr="00296873">
        <w:rPr>
          <w:i/>
        </w:rPr>
        <w:t>no</w:t>
      </w:r>
      <w:r>
        <w:t xml:space="preserve"> reduces to</w:t>
      </w:r>
      <w:r w:rsidRPr="00296873">
        <w:rPr>
          <w:i/>
        </w:rPr>
        <w:t xml:space="preserve"> n</w:t>
      </w:r>
      <w:r>
        <w:tab/>
      </w:r>
      <w:r>
        <w:tab/>
        <w:t>nasal substitution</w:t>
      </w:r>
      <w:r>
        <w:tab/>
      </w:r>
      <w:r>
        <w:tab/>
        <w:t xml:space="preserve">reduce </w:t>
      </w:r>
      <w:r w:rsidRPr="00296873">
        <w:rPr>
          <w:i/>
        </w:rPr>
        <w:t>n</w:t>
      </w:r>
      <w:r>
        <w:t>+</w:t>
      </w:r>
      <w:r w:rsidRPr="00296873">
        <w:rPr>
          <w:i/>
        </w:rPr>
        <w:t>n</w:t>
      </w:r>
      <w:r>
        <w:t xml:space="preserve"> sequence</w:t>
      </w:r>
    </w:p>
    <w:p w:rsidR="00BF022C" w:rsidRDefault="00460485" w:rsidP="00460485">
      <w:pPr>
        <w:pStyle w:val="mexline1"/>
        <w:tabs>
          <w:tab w:val="left" w:pos="1134"/>
          <w:tab w:val="left" w:pos="6663"/>
        </w:tabs>
      </w:pPr>
      <w:r>
        <w:t>(</w:t>
      </w:r>
      <w:bookmarkStart w:id="5" w:name="example_6"/>
      <w:r>
        <w:fldChar w:fldCharType="begin"/>
      </w:r>
      <w:r>
        <w:instrText xml:space="preserve"> AUTONUM  </w:instrText>
      </w:r>
      <w:r>
        <w:fldChar w:fldCharType="end"/>
      </w:r>
      <w:bookmarkEnd w:id="5"/>
      <w:r>
        <w:t>)</w:t>
      </w:r>
      <w:r>
        <w:tab/>
      </w:r>
      <w:r w:rsidR="00F749EB" w:rsidRPr="00460485">
        <w:rPr>
          <w:rFonts w:hint="eastAsia"/>
          <w:i/>
        </w:rPr>
        <w:t>d</w:t>
      </w:r>
      <w:r w:rsidR="00F749EB" w:rsidRPr="00460485">
        <w:rPr>
          <w:i/>
        </w:rPr>
        <w:t>oo</w:t>
      </w:r>
      <w:r w:rsidR="00F749EB" w:rsidRPr="00460485">
        <w:rPr>
          <w:i/>
        </w:rPr>
        <w:tab/>
        <w:t>su</w:t>
      </w:r>
      <w:r w:rsidR="00F749EB" w:rsidRPr="00554E26">
        <w:rPr>
          <w:i/>
          <w:u w:val="single"/>
        </w:rPr>
        <w:t>n</w:t>
      </w:r>
      <w:r w:rsidR="00F749EB">
        <w:tab/>
        <w:t>(KSJ/049/f/</w:t>
      </w:r>
      <w:r w:rsidR="00A571D5">
        <w:t>5</w:t>
      </w:r>
      <w:r w:rsidR="00E74C97">
        <w:t>)</w:t>
      </w:r>
    </w:p>
    <w:p w:rsidR="00BF022C" w:rsidRDefault="00460485" w:rsidP="00460485">
      <w:pPr>
        <w:pStyle w:val="mexline2"/>
        <w:tabs>
          <w:tab w:val="left" w:pos="1134"/>
          <w:tab w:val="left" w:pos="6663"/>
        </w:tabs>
      </w:pPr>
      <w:r>
        <w:tab/>
      </w:r>
      <w:r w:rsidR="00DD2241">
        <w:t>how</w:t>
      </w:r>
      <w:r w:rsidR="00E74C97">
        <w:tab/>
        <w:t>do.</w:t>
      </w:r>
      <w:r w:rsidR="00E74C97" w:rsidRPr="00460485">
        <w:rPr>
          <w:smallCaps/>
        </w:rPr>
        <w:t>qm</w:t>
      </w:r>
    </w:p>
    <w:p w:rsidR="00BF022C" w:rsidRDefault="00460485" w:rsidP="00460485">
      <w:pPr>
        <w:pStyle w:val="mexline3"/>
        <w:tabs>
          <w:tab w:val="left" w:pos="1134"/>
          <w:tab w:val="left" w:pos="6663"/>
        </w:tabs>
      </w:pPr>
      <w:r>
        <w:tab/>
      </w:r>
      <w:r w:rsidR="00E74C97">
        <w:t>‘What will you do?’</w:t>
      </w:r>
    </w:p>
    <w:p w:rsidR="00DD2241" w:rsidRDefault="00DD2241" w:rsidP="00DD2241">
      <w:pPr>
        <w:pStyle w:val="mexline1"/>
        <w:tabs>
          <w:tab w:val="left" w:pos="1985"/>
          <w:tab w:val="left" w:pos="2694"/>
          <w:tab w:val="left" w:pos="3261"/>
          <w:tab w:val="left" w:pos="6663"/>
        </w:tabs>
      </w:pPr>
      <w:r>
        <w:tab/>
      </w:r>
      <w:r w:rsidRPr="00DD2241">
        <w:rPr>
          <w:rFonts w:hint="eastAsia"/>
          <w:i/>
        </w:rPr>
        <w:t>tanbo-te</w:t>
      </w:r>
      <w:r w:rsidRPr="00DD2241">
        <w:rPr>
          <w:i/>
        </w:rPr>
        <w:tab/>
        <w:t>nan</w:t>
      </w:r>
      <w:r w:rsidRPr="00DD2241">
        <w:rPr>
          <w:i/>
        </w:rPr>
        <w:tab/>
        <w:t>su</w:t>
      </w:r>
      <w:r w:rsidRPr="00554E26">
        <w:rPr>
          <w:i/>
          <w:u w:val="single"/>
        </w:rPr>
        <w:t>n</w:t>
      </w:r>
      <w:r w:rsidRPr="00DD2241">
        <w:rPr>
          <w:i/>
        </w:rPr>
        <w:tab/>
        <w:t>yaro</w:t>
      </w:r>
      <w:r>
        <w:tab/>
        <w:t>(KSJ/164/f/</w:t>
      </w:r>
      <w:r w:rsidR="00A571D5">
        <w:t>7</w:t>
      </w:r>
      <w:r>
        <w:t>)</w:t>
      </w:r>
    </w:p>
    <w:p w:rsidR="00DD2241" w:rsidRDefault="00DD2241" w:rsidP="00DD2241">
      <w:pPr>
        <w:pStyle w:val="mexline2"/>
        <w:tabs>
          <w:tab w:val="left" w:pos="1985"/>
          <w:tab w:val="left" w:pos="2694"/>
          <w:tab w:val="left" w:pos="3261"/>
          <w:tab w:val="left" w:pos="6663"/>
        </w:tabs>
      </w:pPr>
      <w:r>
        <w:tab/>
        <w:t>rice.field-</w:t>
      </w:r>
      <w:r w:rsidRPr="00DD2241">
        <w:rPr>
          <w:smallCaps/>
        </w:rPr>
        <w:t>top</w:t>
      </w:r>
      <w:r>
        <w:tab/>
        <w:t>what</w:t>
      </w:r>
      <w:r>
        <w:tab/>
        <w:t>do</w:t>
      </w:r>
      <w:r>
        <w:tab/>
      </w:r>
      <w:r w:rsidRPr="00DD2241">
        <w:rPr>
          <w:smallCaps/>
        </w:rPr>
        <w:t>dm</w:t>
      </w:r>
    </w:p>
    <w:p w:rsidR="00DD2241" w:rsidRDefault="00DD2241" w:rsidP="00DD2241">
      <w:pPr>
        <w:pStyle w:val="mexline3"/>
      </w:pPr>
      <w:r>
        <w:tab/>
        <w:t>‘What was that we do with the rice fields?’</w:t>
      </w:r>
    </w:p>
    <w:p w:rsidR="00604720" w:rsidRDefault="008B5B25" w:rsidP="00554E26">
      <w:pPr>
        <w:pStyle w:val="mexline1"/>
        <w:tabs>
          <w:tab w:val="left" w:pos="1701"/>
          <w:tab w:val="left" w:pos="3828"/>
          <w:tab w:val="left" w:pos="6663"/>
        </w:tabs>
      </w:pPr>
      <w:r>
        <w:tab/>
      </w:r>
      <w:r w:rsidRPr="008B5B25">
        <w:rPr>
          <w:i/>
        </w:rPr>
        <w:t>onna-ni</w:t>
      </w:r>
      <w:r w:rsidRPr="008B5B25">
        <w:rPr>
          <w:i/>
        </w:rPr>
        <w:tab/>
        <w:t>tuko-te</w:t>
      </w:r>
      <w:r w:rsidRPr="00554E26">
        <w:rPr>
          <w:i/>
          <w:u w:val="single"/>
        </w:rPr>
        <w:t>n</w:t>
      </w:r>
      <w:r w:rsidRPr="008B5B25">
        <w:rPr>
          <w:i/>
        </w:rPr>
        <w:t>-wa</w:t>
      </w:r>
      <w:r w:rsidRPr="008B5B25">
        <w:rPr>
          <w:i/>
        </w:rPr>
        <w:tab/>
        <w:t>omae</w:t>
      </w:r>
      <w:r>
        <w:tab/>
        <w:t>(</w:t>
      </w:r>
      <w:r w:rsidR="00604720">
        <w:rPr>
          <w:rFonts w:hint="eastAsia"/>
        </w:rPr>
        <w:t>K</w:t>
      </w:r>
      <w:r w:rsidR="00604720">
        <w:t>SJ</w:t>
      </w:r>
      <w:r>
        <w:t>/</w:t>
      </w:r>
      <w:r w:rsidR="00604720">
        <w:t>066</w:t>
      </w:r>
      <w:r>
        <w:t>/m/</w:t>
      </w:r>
      <w:r w:rsidR="00A571D5">
        <w:t>2</w:t>
      </w:r>
      <w:r>
        <w:t>)</w:t>
      </w:r>
    </w:p>
    <w:p w:rsidR="008B5B25" w:rsidRDefault="008B5B25" w:rsidP="00554E26">
      <w:pPr>
        <w:pStyle w:val="mexline2"/>
        <w:tabs>
          <w:tab w:val="left" w:pos="1701"/>
          <w:tab w:val="left" w:pos="3828"/>
          <w:tab w:val="left" w:pos="6663"/>
        </w:tabs>
      </w:pPr>
      <w:r>
        <w:tab/>
        <w:t>women-</w:t>
      </w:r>
      <w:r w:rsidRPr="00554E26">
        <w:rPr>
          <w:smallCaps/>
        </w:rPr>
        <w:t>dat</w:t>
      </w:r>
      <w:r>
        <w:tab/>
        <w:t>use-</w:t>
      </w:r>
      <w:r w:rsidRPr="008B5B25">
        <w:rPr>
          <w:smallCaps/>
        </w:rPr>
        <w:t>hab</w:t>
      </w:r>
      <w:r w:rsidR="00554E26">
        <w:rPr>
          <w:smallCaps/>
        </w:rPr>
        <w:t>.</w:t>
      </w:r>
      <w:r w:rsidRPr="00554E26">
        <w:rPr>
          <w:smallCaps/>
        </w:rPr>
        <w:t>n</w:t>
      </w:r>
      <w:r w:rsidR="00554E26" w:rsidRPr="00554E26">
        <w:rPr>
          <w:smallCaps/>
        </w:rPr>
        <w:t>mlz-top</w:t>
      </w:r>
      <w:r w:rsidR="00554E26">
        <w:tab/>
        <w:t>you</w:t>
      </w:r>
    </w:p>
    <w:p w:rsidR="00554E26" w:rsidRDefault="00554E26" w:rsidP="008B5B25">
      <w:pPr>
        <w:pStyle w:val="mexline2"/>
      </w:pPr>
      <w:r>
        <w:tab/>
        <w:t xml:space="preserve">‘The one that is </w:t>
      </w:r>
      <w:r w:rsidR="00766EA8">
        <w:t>spending</w:t>
      </w:r>
      <w:r>
        <w:t xml:space="preserve"> (money) on women is you.’</w:t>
      </w:r>
    </w:p>
    <w:p w:rsidR="00413490" w:rsidRDefault="00B8289F" w:rsidP="00185728">
      <w:pPr>
        <w:pStyle w:val="mexline1"/>
        <w:tabs>
          <w:tab w:val="left" w:pos="1134"/>
          <w:tab w:val="left" w:pos="1843"/>
          <w:tab w:val="left" w:pos="6663"/>
        </w:tabs>
      </w:pPr>
      <w:r>
        <w:t>(</w:t>
      </w:r>
      <w:bookmarkStart w:id="6" w:name="example_7"/>
      <w:r>
        <w:fldChar w:fldCharType="begin"/>
      </w:r>
      <w:r>
        <w:instrText xml:space="preserve"> AUTONUM  </w:instrText>
      </w:r>
      <w:r>
        <w:fldChar w:fldCharType="end"/>
      </w:r>
      <w:bookmarkEnd w:id="6"/>
      <w:r>
        <w:t>)</w:t>
      </w:r>
      <w:r>
        <w:tab/>
      </w:r>
      <w:r w:rsidR="00413490" w:rsidRPr="00DD2241">
        <w:rPr>
          <w:i/>
        </w:rPr>
        <w:t>doo</w:t>
      </w:r>
      <w:r w:rsidRPr="00DD2241">
        <w:rPr>
          <w:i/>
        </w:rPr>
        <w:tab/>
      </w:r>
      <w:r w:rsidR="00413490" w:rsidRPr="00DD2241">
        <w:rPr>
          <w:i/>
        </w:rPr>
        <w:t>su</w:t>
      </w:r>
      <w:r w:rsidR="00413490" w:rsidRPr="00554E26">
        <w:rPr>
          <w:i/>
          <w:u w:val="single"/>
        </w:rPr>
        <w:t>ru</w:t>
      </w:r>
      <w:r w:rsidRPr="00DD2241">
        <w:rPr>
          <w:i/>
        </w:rPr>
        <w:tab/>
      </w:r>
      <w:r w:rsidR="00185728">
        <w:rPr>
          <w:rFonts w:hint="eastAsia"/>
          <w:i/>
        </w:rPr>
        <w:t>n</w:t>
      </w:r>
      <w:r>
        <w:tab/>
      </w:r>
      <w:r w:rsidR="00413490">
        <w:t>(KSJ/</w:t>
      </w:r>
      <w:r w:rsidR="00185728">
        <w:t>010</w:t>
      </w:r>
      <w:r w:rsidR="00413490">
        <w:t>/</w:t>
      </w:r>
      <w:r w:rsidR="00185728">
        <w:t>f</w:t>
      </w:r>
      <w:r w:rsidR="00413490">
        <w:t>/</w:t>
      </w:r>
      <w:r w:rsidR="00A571D5">
        <w:t>2</w:t>
      </w:r>
      <w:r w:rsidR="00413490">
        <w:t>)</w:t>
      </w:r>
    </w:p>
    <w:p w:rsidR="00DD2241" w:rsidRDefault="00DD2241" w:rsidP="00185728">
      <w:pPr>
        <w:pStyle w:val="mexline2"/>
        <w:tabs>
          <w:tab w:val="left" w:pos="1134"/>
          <w:tab w:val="left" w:pos="1843"/>
          <w:tab w:val="left" w:pos="6663"/>
        </w:tabs>
      </w:pPr>
      <w:r>
        <w:tab/>
        <w:t>how</w:t>
      </w:r>
      <w:r>
        <w:tab/>
        <w:t>do</w:t>
      </w:r>
      <w:r>
        <w:tab/>
      </w:r>
      <w:r w:rsidRPr="00DD2241">
        <w:rPr>
          <w:smallCaps/>
        </w:rPr>
        <w:t>qm</w:t>
      </w:r>
    </w:p>
    <w:p w:rsidR="00DD2241" w:rsidRDefault="00DD2241" w:rsidP="00185728">
      <w:pPr>
        <w:pStyle w:val="mexline2"/>
        <w:tabs>
          <w:tab w:val="left" w:pos="1134"/>
          <w:tab w:val="left" w:pos="1843"/>
          <w:tab w:val="left" w:pos="6663"/>
        </w:tabs>
      </w:pPr>
      <w:r>
        <w:tab/>
        <w:t>‘What will you do’</w:t>
      </w:r>
    </w:p>
    <w:p w:rsidR="00413490" w:rsidRDefault="00DD2241" w:rsidP="00554E26">
      <w:pPr>
        <w:pStyle w:val="mexline1"/>
        <w:tabs>
          <w:tab w:val="left" w:pos="1843"/>
          <w:tab w:val="left" w:pos="3686"/>
          <w:tab w:val="left" w:pos="4536"/>
          <w:tab w:val="left" w:pos="6663"/>
        </w:tabs>
      </w:pPr>
      <w:r>
        <w:lastRenderedPageBreak/>
        <w:tab/>
      </w:r>
      <w:r w:rsidRPr="00554E26">
        <w:rPr>
          <w:i/>
        </w:rPr>
        <w:t>benkyoo-ga</w:t>
      </w:r>
      <w:r w:rsidRPr="00554E26">
        <w:rPr>
          <w:i/>
        </w:rPr>
        <w:tab/>
        <w:t>deki-naku</w:t>
      </w:r>
      <w:r w:rsidRPr="00554E26">
        <w:rPr>
          <w:i/>
        </w:rPr>
        <w:tab/>
        <w:t>na</w:t>
      </w:r>
      <w:r w:rsidRPr="00554E26">
        <w:rPr>
          <w:i/>
          <w:u w:val="single"/>
        </w:rPr>
        <w:t>ru</w:t>
      </w:r>
      <w:r w:rsidRPr="00554E26">
        <w:rPr>
          <w:i/>
        </w:rPr>
        <w:tab/>
        <w:t>n</w:t>
      </w:r>
      <w:r w:rsidR="00604720" w:rsidRPr="00554E26">
        <w:rPr>
          <w:i/>
        </w:rPr>
        <w:t>.</w:t>
      </w:r>
      <w:r w:rsidRPr="00554E26">
        <w:rPr>
          <w:i/>
        </w:rPr>
        <w:t>yaro</w:t>
      </w:r>
      <w:r>
        <w:tab/>
        <w:t>(KSJ/020/f/</w:t>
      </w:r>
      <w:r w:rsidR="00A571D5">
        <w:t>4</w:t>
      </w:r>
      <w:r>
        <w:t>)</w:t>
      </w:r>
    </w:p>
    <w:p w:rsidR="0088523C" w:rsidRDefault="00DD2241" w:rsidP="00554E26">
      <w:pPr>
        <w:pStyle w:val="mexline2"/>
        <w:tabs>
          <w:tab w:val="left" w:pos="1843"/>
          <w:tab w:val="left" w:pos="3686"/>
          <w:tab w:val="left" w:pos="4536"/>
          <w:tab w:val="left" w:pos="6663"/>
        </w:tabs>
      </w:pPr>
      <w:r>
        <w:tab/>
        <w:t>study-</w:t>
      </w:r>
      <w:r w:rsidRPr="00604720">
        <w:rPr>
          <w:smallCaps/>
        </w:rPr>
        <w:t>nom</w:t>
      </w:r>
      <w:r>
        <w:tab/>
        <w:t>can.do-</w:t>
      </w:r>
      <w:r w:rsidR="00604720">
        <w:t>neg</w:t>
      </w:r>
      <w:r w:rsidR="00650461">
        <w:t>.</w:t>
      </w:r>
      <w:r w:rsidR="00604720" w:rsidRPr="00604720">
        <w:rPr>
          <w:smallCaps/>
        </w:rPr>
        <w:t>adv</w:t>
      </w:r>
      <w:r w:rsidR="00604720">
        <w:tab/>
        <w:t>become</w:t>
      </w:r>
      <w:r w:rsidR="00604720">
        <w:tab/>
      </w:r>
      <w:r w:rsidR="00604720" w:rsidRPr="00604720">
        <w:rPr>
          <w:smallCaps/>
        </w:rPr>
        <w:t>dm</w:t>
      </w:r>
    </w:p>
    <w:p w:rsidR="00604720" w:rsidRDefault="00604720" w:rsidP="00604720">
      <w:pPr>
        <w:pStyle w:val="mexline3"/>
      </w:pPr>
      <w:r>
        <w:tab/>
        <w:t>‘I</w:t>
      </w:r>
      <w:r w:rsidR="00554E26">
        <w:t>t’</w:t>
      </w:r>
      <w:r>
        <w:t>ll become so that you cannot study</w:t>
      </w:r>
      <w:r w:rsidR="00554E26">
        <w:t>, won’t it?</w:t>
      </w:r>
      <w:r>
        <w:t>’</w:t>
      </w:r>
    </w:p>
    <w:p w:rsidR="0088523C" w:rsidRPr="0088523C" w:rsidRDefault="00604720" w:rsidP="00313FDE">
      <w:pPr>
        <w:pStyle w:val="mexline1"/>
        <w:tabs>
          <w:tab w:val="left" w:pos="1560"/>
          <w:tab w:val="left" w:pos="3402"/>
          <w:tab w:val="left" w:pos="4536"/>
          <w:tab w:val="left" w:pos="5387"/>
          <w:tab w:val="left" w:pos="6663"/>
        </w:tabs>
      </w:pPr>
      <w:r>
        <w:tab/>
      </w:r>
      <w:r w:rsidRPr="00313FDE">
        <w:rPr>
          <w:i/>
        </w:rPr>
        <w:t>maitoshi</w:t>
      </w:r>
      <w:r w:rsidRPr="00313FDE">
        <w:rPr>
          <w:i/>
        </w:rPr>
        <w:tab/>
        <w:t>het-te</w:t>
      </w:r>
      <w:r w:rsidRPr="00554E26">
        <w:rPr>
          <w:i/>
          <w:u w:val="single"/>
        </w:rPr>
        <w:t>ru</w:t>
      </w:r>
      <w:r w:rsidRPr="00313FDE">
        <w:rPr>
          <w:i/>
        </w:rPr>
        <w:tab/>
        <w:t>no-wa</w:t>
      </w:r>
      <w:r w:rsidRPr="00313FDE">
        <w:rPr>
          <w:i/>
        </w:rPr>
        <w:tab/>
        <w:t>tasika</w:t>
      </w:r>
      <w:r w:rsidRPr="00313FDE">
        <w:rPr>
          <w:i/>
        </w:rPr>
        <w:tab/>
        <w:t>ya-kara</w:t>
      </w:r>
      <w:r>
        <w:tab/>
      </w:r>
      <w:r w:rsidR="00313FDE">
        <w:t>(</w:t>
      </w:r>
      <w:r w:rsidR="00983E79">
        <w:t>KSJ</w:t>
      </w:r>
      <w:r>
        <w:t>/</w:t>
      </w:r>
      <w:r w:rsidR="00983E79">
        <w:t>016</w:t>
      </w:r>
      <w:r>
        <w:t>/m/</w:t>
      </w:r>
      <w:r w:rsidR="00A571D5">
        <w:t>5</w:t>
      </w:r>
      <w:r w:rsidR="00313FDE">
        <w:t>)</w:t>
      </w:r>
    </w:p>
    <w:p w:rsidR="00413490" w:rsidRDefault="00313FDE" w:rsidP="00313FDE">
      <w:pPr>
        <w:pStyle w:val="mexline2"/>
        <w:tabs>
          <w:tab w:val="left" w:pos="1560"/>
          <w:tab w:val="left" w:pos="3402"/>
          <w:tab w:val="left" w:pos="4536"/>
          <w:tab w:val="left" w:pos="5387"/>
          <w:tab w:val="left" w:pos="6663"/>
        </w:tabs>
      </w:pPr>
      <w:r>
        <w:tab/>
      </w:r>
      <w:r w:rsidR="00604720">
        <w:rPr>
          <w:rFonts w:hint="eastAsia"/>
        </w:rPr>
        <w:t>e</w:t>
      </w:r>
      <w:r w:rsidR="00604720">
        <w:t>very.year</w:t>
      </w:r>
      <w:r w:rsidR="00604720">
        <w:tab/>
        <w:t>reduce</w:t>
      </w:r>
      <w:r>
        <w:t>-</w:t>
      </w:r>
      <w:r w:rsidRPr="00313FDE">
        <w:rPr>
          <w:smallCaps/>
        </w:rPr>
        <w:t>prs.perf</w:t>
      </w:r>
      <w:r w:rsidR="00604720">
        <w:tab/>
      </w:r>
      <w:r w:rsidR="00604720" w:rsidRPr="00313FDE">
        <w:rPr>
          <w:smallCaps/>
        </w:rPr>
        <w:t>nmlz</w:t>
      </w:r>
      <w:r w:rsidRPr="00313FDE">
        <w:rPr>
          <w:smallCaps/>
        </w:rPr>
        <w:t>-top</w:t>
      </w:r>
      <w:r w:rsidRPr="00313FDE">
        <w:tab/>
        <w:t>certain</w:t>
      </w:r>
      <w:r>
        <w:tab/>
      </w:r>
      <w:r w:rsidRPr="00313FDE">
        <w:rPr>
          <w:smallCaps/>
        </w:rPr>
        <w:t>cop-</w:t>
      </w:r>
      <w:r w:rsidR="00D362B3">
        <w:rPr>
          <w:smallCaps/>
        </w:rPr>
        <w:t>dm</w:t>
      </w:r>
    </w:p>
    <w:p w:rsidR="00413490" w:rsidRDefault="00313FDE" w:rsidP="00313FDE">
      <w:pPr>
        <w:pStyle w:val="mexline3"/>
      </w:pPr>
      <w:r>
        <w:tab/>
        <w:t xml:space="preserve">‘That it is becoming less every year </w:t>
      </w:r>
      <w:r w:rsidR="004668D6">
        <w:t>is</w:t>
      </w:r>
      <w:r>
        <w:t xml:space="preserve"> for sure.’</w:t>
      </w:r>
    </w:p>
    <w:p w:rsidR="00181F52" w:rsidRDefault="00412FEA" w:rsidP="00412FEA">
      <w:pPr>
        <w:pStyle w:val="mparaindent"/>
      </w:pPr>
      <w:r>
        <w:rPr>
          <w:rFonts w:hint="eastAsia"/>
        </w:rPr>
        <w:t>T</w:t>
      </w:r>
      <w:r>
        <w:t xml:space="preserve">he frequency of occurrence of the nasal substitution variant in the neutralized context appears to be skewed. </w:t>
      </w:r>
      <w:r w:rsidR="008F416E">
        <w:t xml:space="preserve">For example, consider the usage of the variant preceding discourse phrases. The </w:t>
      </w:r>
      <w:r w:rsidR="00022A1B">
        <w:t xml:space="preserve">Japanese </w:t>
      </w:r>
      <w:r w:rsidR="008F416E">
        <w:t xml:space="preserve">language </w:t>
      </w:r>
      <w:r w:rsidR="00022A1B">
        <w:t xml:space="preserve">has a collection of discourse phrases that occur at the end of the utterance, and that indicate that the utterance is intended to explain something, similar to the English phrase “It’s just that…” Table </w:t>
      </w:r>
      <w:r w:rsidR="008F416E">
        <w:t>1</w:t>
      </w:r>
      <w:r w:rsidR="00022A1B">
        <w:t xml:space="preserve"> lists </w:t>
      </w:r>
      <w:r w:rsidR="008F416E">
        <w:t xml:space="preserve">some examples </w:t>
      </w:r>
      <w:r w:rsidR="00022A1B">
        <w:t>the</w:t>
      </w:r>
      <w:r w:rsidR="008F416E">
        <w:t>se</w:t>
      </w:r>
      <w:r w:rsidR="00022A1B">
        <w:t xml:space="preserve"> phrases. </w:t>
      </w:r>
      <w:r w:rsidR="00181F52">
        <w:t>The phrase consists of two components, a particle (</w:t>
      </w:r>
      <w:r w:rsidR="00181F52" w:rsidRPr="00181F52">
        <w:rPr>
          <w:i/>
        </w:rPr>
        <w:t>no</w:t>
      </w:r>
      <w:r w:rsidR="00181F52">
        <w:t xml:space="preserve">, </w:t>
      </w:r>
      <w:r w:rsidR="00181F52" w:rsidRPr="00181F52">
        <w:rPr>
          <w:i/>
        </w:rPr>
        <w:t>n</w:t>
      </w:r>
      <w:r w:rsidR="00181F52">
        <w:t xml:space="preserve">, </w:t>
      </w:r>
      <w:r w:rsidR="00181F52" w:rsidRPr="00181F52">
        <w:rPr>
          <w:i/>
        </w:rPr>
        <w:t>nan</w:t>
      </w:r>
      <w:r w:rsidR="00181F52">
        <w:t xml:space="preserve">, </w:t>
      </w:r>
      <w:r w:rsidR="00181F52" w:rsidRPr="00181F52">
        <w:rPr>
          <w:i/>
        </w:rPr>
        <w:t>ne</w:t>
      </w:r>
      <w:r w:rsidR="00181F52">
        <w:t xml:space="preserve">, </w:t>
      </w:r>
      <w:r w:rsidR="00181F52" w:rsidRPr="00181F52">
        <w:rPr>
          <w:i/>
        </w:rPr>
        <w:t>nen</w:t>
      </w:r>
      <w:r w:rsidR="00181F52">
        <w:t xml:space="preserve">, </w:t>
      </w:r>
      <w:r w:rsidR="00CB1DFB">
        <w:rPr>
          <w:i/>
        </w:rPr>
        <w:t>non</w:t>
      </w:r>
      <w:r w:rsidR="00CB1DFB">
        <w:t xml:space="preserve">, </w:t>
      </w:r>
      <w:r w:rsidR="00181F52">
        <w:t>etc.) and a copula (</w:t>
      </w:r>
      <w:r w:rsidR="00181F52" w:rsidRPr="00181F52">
        <w:rPr>
          <w:i/>
        </w:rPr>
        <w:t>da</w:t>
      </w:r>
      <w:r w:rsidR="00181F52">
        <w:t xml:space="preserve">, </w:t>
      </w:r>
      <w:r w:rsidR="004C0ED0" w:rsidRPr="004C0ED0">
        <w:rPr>
          <w:i/>
        </w:rPr>
        <w:t>daro</w:t>
      </w:r>
      <w:r w:rsidR="004C0ED0">
        <w:t xml:space="preserve">, </w:t>
      </w:r>
      <w:r w:rsidR="00181F52" w:rsidRPr="00181F52">
        <w:rPr>
          <w:i/>
        </w:rPr>
        <w:t>ya</w:t>
      </w:r>
      <w:r w:rsidR="00181F52">
        <w:t xml:space="preserve">, </w:t>
      </w:r>
      <w:r w:rsidR="00181F52" w:rsidRPr="00181F52">
        <w:rPr>
          <w:i/>
        </w:rPr>
        <w:t>yan</w:t>
      </w:r>
      <w:r w:rsidR="00181F52">
        <w:t>, etc.)</w:t>
      </w:r>
      <w:r w:rsidR="008F416E">
        <w:t>, with a rich variety of possible variants for either component</w:t>
      </w:r>
      <w:r w:rsidR="00181F52">
        <w:t>.</w:t>
      </w:r>
      <w:r w:rsidR="008F416E">
        <w:t xml:space="preserve"> </w:t>
      </w:r>
    </w:p>
    <w:p w:rsidR="00651A0F" w:rsidRDefault="00022A1B" w:rsidP="00412FEA">
      <w:pPr>
        <w:pStyle w:val="mparaindent"/>
      </w:pPr>
      <w:r>
        <w:t xml:space="preserve">Consider </w:t>
      </w:r>
      <w:r w:rsidR="00412FEA">
        <w:t xml:space="preserve">the </w:t>
      </w:r>
      <w:r>
        <w:t xml:space="preserve">rate of occurrence of nasal substitution </w:t>
      </w:r>
      <w:r w:rsidR="00810A47">
        <w:t xml:space="preserve">by neutralization of the context. As </w:t>
      </w:r>
      <w:r w:rsidR="008F416E">
        <w:t>Table 1</w:t>
      </w:r>
      <w:r w:rsidR="00810A47">
        <w:t xml:space="preserve"> shows, the nasal substitution variant is used relatively infrequently in the neutralized environment</w:t>
      </w:r>
      <w:r w:rsidR="008F416E">
        <w:t>.</w:t>
      </w:r>
      <w:r w:rsidR="00810A47">
        <w:t xml:space="preserve"> This disparity in usage creates an excellent testing ground for our theories of synchronic variation. On one hand speakers may be applying their abstract knowledge of the phonological process that results in the neutralization of the context, as outlined in (</w:t>
      </w:r>
      <w:r w:rsidR="00810A47">
        <w:fldChar w:fldCharType="begin"/>
      </w:r>
      <w:r w:rsidR="00810A47">
        <w:instrText xml:space="preserve"> REF example_5 \h </w:instrText>
      </w:r>
      <w:r w:rsidR="00810A47">
        <w:fldChar w:fldCharType="separate"/>
      </w:r>
      <w:r w:rsidR="00810A47">
        <w:t>5</w:t>
      </w:r>
      <w:r w:rsidR="00810A47">
        <w:fldChar w:fldCharType="end"/>
      </w:r>
      <w:r w:rsidR="00810A47">
        <w:t>).</w:t>
      </w:r>
    </w:p>
    <w:p w:rsidR="00412FEA" w:rsidRDefault="00810A47" w:rsidP="00412FEA">
      <w:pPr>
        <w:pStyle w:val="mparaindent"/>
      </w:pPr>
      <w:r>
        <w:t xml:space="preserve">On the other hand, the distribution pattern presented in Table 1 may simply reflect </w:t>
      </w:r>
      <w:r w:rsidR="00871A4A">
        <w:t>more general collocation patterns.</w:t>
      </w:r>
      <w:r w:rsidR="00651A0F">
        <w:t xml:space="preserve"> </w:t>
      </w:r>
      <w:r w:rsidR="00871A4A">
        <w:t xml:space="preserve">Usage-based theories argue that such patterns emerge from the collocation rates of specific forms. Forms that co-occur frequently tend to show phonetic and phonological reduction to a greater extent than less frequently-occurring </w:t>
      </w:r>
      <w:r w:rsidR="00871A4A" w:rsidRPr="00651A0F">
        <w:t>combinations</w:t>
      </w:r>
      <w:r w:rsidR="00F43D43" w:rsidRPr="00651A0F">
        <w:t xml:space="preserve"> </w:t>
      </w:r>
      <w:r w:rsidR="00864048">
        <w:t>(</w:t>
      </w:r>
      <w:r w:rsidR="00864048">
        <w:fldChar w:fldCharType="begin"/>
      </w:r>
      <w:r w:rsidR="00864048">
        <w:instrText xml:space="preserve"> ADDIN EN.CITE &lt;EndNote&gt;&lt;Cite&gt;&lt;Author&gt;Clopper&lt;/Author&gt;&lt;Year&gt;2018&lt;/Year&gt;&lt;RecNum&gt;640&lt;/RecNum&gt;&lt;DisplayText&gt;Clopper &amp;amp; Turnbull, 2018&lt;/DisplayText&gt;&lt;record&gt;&lt;rec-number&gt;640&lt;/rec-number&gt;&lt;foreign-keys&gt;&lt;key app="EN" db-id="2200z02r2w22dperwz7ppaf0vfws9rdptt0x" timestamp="1595831574"&gt;640&lt;/key&gt;&lt;/foreign-keys&gt;&lt;ref-type name="Book Section"&gt;5&lt;/ref-type&gt;&lt;contributors&gt;&lt;authors&gt;&lt;author&gt;Clopper, Cynthia G. &lt;/author&gt;&lt;author&gt;Turnbull, Rory&lt;/author&gt;&lt;/authors&gt;&lt;secondary-authors&gt;&lt;author&gt;Cangemi,  Francesco&lt;/author&gt;&lt;author&gt;Clayards, Meghan&lt;/author&gt;&lt;author&gt;Niebuhr, Oliver&lt;/author&gt;&lt;author&gt;Schuppler, Barbara&lt;/author&gt;&lt;author&gt;Zellers, Margaret&lt;/author&gt;&lt;/secondary-authors&gt;&lt;/contributors&gt;&lt;titles&gt;&lt;title&gt;Exploring variation in phonetic reduction: Linguistic, social, and cognitive factors&lt;/title&gt;&lt;secondary-title&gt;Rethinking Reduction&lt;/secondary-title&gt;&lt;/titles&gt;&lt;pages&gt;&lt;style face="normal" font="default" size="100%"&gt;25&lt;/style&gt;&lt;style face="normal" font="default" charset="136" size="100%"&gt;–72&lt;/style&gt;&lt;/pages&gt;&lt;dates&gt;&lt;year&gt;2018&lt;/year&gt;&lt;/dates&gt;&lt;pub-location&gt;Berlin/Munich/Boston&lt;/pub-location&gt;&lt;publisher&gt;De Gruyter Mouton&lt;/publisher&gt;&lt;urls&gt;&lt;/urls&gt;&lt;electronic-resource-num&gt;10.1515/9783110524178-002&lt;/electronic-resource-num&gt;&lt;/record&gt;&lt;/Cite&gt;&lt;/EndNote&gt;</w:instrText>
      </w:r>
      <w:r w:rsidR="00864048">
        <w:fldChar w:fldCharType="separate"/>
      </w:r>
      <w:r w:rsidR="00864048">
        <w:rPr>
          <w:noProof/>
        </w:rPr>
        <w:t>Clopper &amp; Turnbull, 2018</w:t>
      </w:r>
      <w:r w:rsidR="00864048">
        <w:fldChar w:fldCharType="end"/>
      </w:r>
      <w:r w:rsidR="00864048">
        <w:t xml:space="preserve">). </w:t>
      </w:r>
      <w:r w:rsidR="00871A4A" w:rsidRPr="00651A0F">
        <w:t xml:space="preserve">For example, </w:t>
      </w:r>
      <w:r w:rsidR="00651A0F">
        <w:t xml:space="preserve">both </w:t>
      </w:r>
      <w:r w:rsidR="00871A4A" w:rsidRPr="00651A0F">
        <w:t xml:space="preserve">the </w:t>
      </w:r>
      <w:r w:rsidR="00F43D43" w:rsidRPr="00651A0F">
        <w:t xml:space="preserve">conditional probability of the target word given the following word </w:t>
      </w:r>
      <w:r w:rsidR="00651A0F">
        <w:t xml:space="preserve">and the phrase frequency of the word pair are significant predictors of </w:t>
      </w:r>
      <w:r w:rsidR="00F43D43" w:rsidRPr="00651A0F">
        <w:t xml:space="preserve">t/d deletion in English </w:t>
      </w:r>
      <w:r w:rsidR="00864048">
        <w:t>(</w:t>
      </w:r>
      <w:r w:rsidR="00864048">
        <w:fldChar w:fldCharType="begin">
          <w:fldData xml:space="preserve">PEVuZE5vdGU+PENpdGU+PEF1dGhvcj5KdXJhZnNreTwvQXV0aG9yPjxZZWFyPjIwMDE8L1llYXI+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=
</w:fldData>
        </w:fldChar>
      </w:r>
      <w:r w:rsidR="00864048">
        <w:instrText xml:space="preserve"> ADDIN EN.CITE </w:instrText>
      </w:r>
      <w:r w:rsidR="00864048">
        <w:fldChar w:fldCharType="begin">
          <w:fldData xml:space="preserve">PEVuZE5vdGU+PENpdGU+PEF1dGhvcj5KdXJhZnNreTwvQXV0aG9yPjxZZWFyPjIwMDE8L1llYXI+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=
</w:fldData>
        </w:fldChar>
      </w:r>
      <w:r w:rsidR="00864048">
        <w:instrText xml:space="preserve"> ADDIN EN.CITE.DATA </w:instrText>
      </w:r>
      <w:r w:rsidR="00864048">
        <w:fldChar w:fldCharType="end"/>
      </w:r>
      <w:r w:rsidR="00864048">
        <w:fldChar w:fldCharType="separate"/>
      </w:r>
      <w:r w:rsidR="00864048">
        <w:rPr>
          <w:noProof/>
        </w:rPr>
        <w:t>Jurafsky, Bell, Gregory, &amp; Raymond, 2001; Pavlík, 2017</w:t>
      </w:r>
      <w:r w:rsidR="00864048">
        <w:fldChar w:fldCharType="end"/>
      </w:r>
      <w:r w:rsidR="00864048">
        <w:t>)</w:t>
      </w:r>
      <w:r w:rsidR="00871A4A" w:rsidRPr="00651A0F">
        <w:t>.</w:t>
      </w:r>
      <w:r w:rsidR="00651A0F">
        <w:t xml:space="preserve"> The pattern seen Table 1 may be explainable by the phrase frequency of the preceding verb and the following particle. Similarly, the distinction between the traditional context and the non-traditional context may also simply reflect co-occurrence patterns.</w:t>
      </w:r>
    </w:p>
    <w:p w:rsidR="00181F52" w:rsidRPr="004C0ED0" w:rsidRDefault="008F416E" w:rsidP="008F416E">
      <w:pPr>
        <w:pStyle w:val="mtablecaption"/>
      </w:pPr>
      <w:r w:rsidRPr="008F416E">
        <w:rPr>
          <w:b/>
        </w:rPr>
        <w:t>Table 1.</w:t>
      </w:r>
      <w:r w:rsidRPr="008F416E">
        <w:t xml:space="preserve"> The rate of occurrence of the nasal substitution variation preceding certain Standard Japanese (SJ) and Kansai Japanese (KJ) discourse phrases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2041"/>
        <w:gridCol w:w="2611"/>
        <w:gridCol w:w="2077"/>
      </w:tblGrid>
      <w:tr w:rsidR="008F416E" w:rsidTr="00810A47">
        <w:trPr>
          <w:trHeight w:val="680"/>
        </w:trPr>
        <w:tc>
          <w:tcPr>
            <w:tcW w:w="1642"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lastRenderedPageBreak/>
              <w:t>G</w:t>
            </w:r>
            <w:r>
              <w:t>roup</w:t>
            </w:r>
          </w:p>
        </w:tc>
        <w:tc>
          <w:tcPr>
            <w:tcW w:w="204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eutralization?</w:t>
            </w:r>
          </w:p>
        </w:tc>
        <w:tc>
          <w:tcPr>
            <w:tcW w:w="261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E</w:t>
            </w:r>
            <w:r>
              <w:t>xamples</w:t>
            </w:r>
          </w:p>
        </w:tc>
        <w:tc>
          <w:tcPr>
            <w:tcW w:w="2077"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asal substitution rate</w:t>
            </w:r>
          </w:p>
        </w:tc>
      </w:tr>
      <w:tr w:rsidR="008F416E" w:rsidTr="00810A47">
        <w:trPr>
          <w:trHeight w:val="680"/>
        </w:trPr>
        <w:tc>
          <w:tcPr>
            <w:tcW w:w="1642" w:type="dxa"/>
            <w:tcBorders>
              <w:top w:val="single" w:sz="4" w:space="0" w:color="auto"/>
            </w:tcBorders>
            <w:vAlign w:val="center"/>
          </w:tcPr>
          <w:p w:rsidR="008F416E" w:rsidRDefault="008F416E" w:rsidP="008F416E">
            <w:pPr>
              <w:pStyle w:val="mparaindent"/>
              <w:ind w:firstLineChars="0" w:firstLine="0"/>
              <w:jc w:val="center"/>
            </w:pPr>
            <w:r>
              <w:t xml:space="preserve">SJ </w:t>
            </w:r>
            <w:r w:rsidRPr="00181F52">
              <w:rPr>
                <w:i/>
              </w:rPr>
              <w:t>n</w:t>
            </w:r>
            <w:r>
              <w:t xml:space="preserve"> phrases</w:t>
            </w:r>
          </w:p>
        </w:tc>
        <w:tc>
          <w:tcPr>
            <w:tcW w:w="2041" w:type="dxa"/>
            <w:tcBorders>
              <w:top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tcBorders>
              <w:top w:val="single" w:sz="4" w:space="0" w:color="auto"/>
            </w:tcBorders>
            <w:vAlign w:val="center"/>
          </w:tcPr>
          <w:p w:rsidR="008F416E" w:rsidRDefault="008F416E" w:rsidP="008F416E">
            <w:pPr>
              <w:pStyle w:val="mparaindent"/>
              <w:ind w:firstLineChars="0" w:firstLine="0"/>
              <w:jc w:val="center"/>
            </w:pPr>
            <w:r w:rsidRPr="00181F52">
              <w:rPr>
                <w:i/>
              </w:rPr>
              <w:t>n-da</w:t>
            </w:r>
            <w:r w:rsidRPr="00181F52">
              <w:t>,</w:t>
            </w:r>
            <w:r w:rsidRPr="00181F52">
              <w:rPr>
                <w:i/>
              </w:rPr>
              <w:t xml:space="preserve"> n-de</w:t>
            </w:r>
            <w:r w:rsidRPr="00181F52">
              <w:t>,</w:t>
            </w:r>
            <w:r w:rsidRPr="00181F52">
              <w:rPr>
                <w:i/>
              </w:rPr>
              <w:t xml:space="preserve"> n-daro</w:t>
            </w:r>
            <w:r w:rsidRPr="00181F52">
              <w:t>,</w:t>
            </w:r>
            <w:r>
              <w:t xml:space="preserve"> etc</w:t>
            </w:r>
          </w:p>
        </w:tc>
        <w:tc>
          <w:tcPr>
            <w:tcW w:w="2077" w:type="dxa"/>
            <w:tcBorders>
              <w:top w:val="single" w:sz="4" w:space="0" w:color="auto"/>
            </w:tcBorders>
            <w:vAlign w:val="center"/>
          </w:tcPr>
          <w:p w:rsidR="008F416E" w:rsidRPr="004C0ED0" w:rsidRDefault="008F416E" w:rsidP="008F416E">
            <w:pPr>
              <w:pStyle w:val="mparaindent"/>
              <w:ind w:firstLineChars="0" w:firstLine="0"/>
              <w:jc w:val="center"/>
            </w:pPr>
            <w:r>
              <w:rPr>
                <w:rFonts w:hint="eastAsia"/>
              </w:rPr>
              <w:t>7</w:t>
            </w:r>
            <w:r>
              <w:t>/152 (9.5%)</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-ya</w:t>
            </w:r>
            <w:r>
              <w:t xml:space="preserve">, </w:t>
            </w:r>
            <w:r w:rsidRPr="004C0ED0">
              <w:rPr>
                <w:i/>
              </w:rPr>
              <w:t>n-yatte</w:t>
            </w:r>
            <w:r>
              <w:t xml:space="preserve">, </w:t>
            </w:r>
            <w:r w:rsidRPr="004C0ED0">
              <w:rPr>
                <w:i/>
              </w:rPr>
              <w:t>n</w:t>
            </w:r>
            <w:r>
              <w:t>-</w:t>
            </w:r>
            <w:r w:rsidRPr="004C0ED0">
              <w:rPr>
                <w:i/>
              </w:rPr>
              <w:t>yaro</w:t>
            </w:r>
            <w:r>
              <w:t xml:space="preserve">, </w:t>
            </w:r>
            <w:r w:rsidRPr="004C0ED0">
              <w:rPr>
                <w:i/>
              </w:rPr>
              <w:t>n-yan</w:t>
            </w:r>
            <w:r>
              <w:t>, etc.</w:t>
            </w:r>
          </w:p>
        </w:tc>
        <w:tc>
          <w:tcPr>
            <w:tcW w:w="2077" w:type="dxa"/>
            <w:vAlign w:val="center"/>
          </w:tcPr>
          <w:p w:rsidR="008F416E" w:rsidRDefault="008F416E" w:rsidP="008F416E">
            <w:pPr>
              <w:pStyle w:val="mparaindent"/>
              <w:ind w:firstLineChars="0" w:firstLine="0"/>
              <w:jc w:val="center"/>
            </w:pPr>
            <w:r>
              <w:rPr>
                <w:rFonts w:hint="eastAsia"/>
              </w:rPr>
              <w:t>8</w:t>
            </w:r>
            <w:r>
              <w:t>3/861 (9.6%)</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ne</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e</w:t>
            </w:r>
            <w:r>
              <w:t>-</w:t>
            </w:r>
            <w:r w:rsidRPr="004C0ED0">
              <w:rPr>
                <w:i/>
              </w:rPr>
              <w:t>ya</w:t>
            </w:r>
            <w:r>
              <w:t xml:space="preserve">, </w:t>
            </w:r>
            <w:r w:rsidRPr="004C0ED0">
              <w:rPr>
                <w:i/>
              </w:rPr>
              <w:t>ne</w:t>
            </w:r>
            <w:r>
              <w:t>-</w:t>
            </w:r>
            <w:r w:rsidRPr="004C0ED0">
              <w:rPr>
                <w:i/>
              </w:rPr>
              <w:t>yatte</w:t>
            </w:r>
            <w:r>
              <w:t xml:space="preserve">, </w:t>
            </w:r>
            <w:r w:rsidRPr="004C0ED0">
              <w:rPr>
                <w:i/>
              </w:rPr>
              <w:t>ne</w:t>
            </w:r>
            <w:r>
              <w:t>-</w:t>
            </w:r>
            <w:r w:rsidRPr="004C0ED0">
              <w:rPr>
                <w:i/>
              </w:rPr>
              <w:t>yaro</w:t>
            </w:r>
            <w:r>
              <w:t xml:space="preserve">, </w:t>
            </w:r>
            <w:r w:rsidRPr="004C0ED0">
              <w:rPr>
                <w:i/>
              </w:rPr>
              <w:t>ne</w:t>
            </w:r>
            <w:r>
              <w:t>-</w:t>
            </w:r>
            <w:r w:rsidRPr="004C0ED0">
              <w:rPr>
                <w:i/>
              </w:rPr>
              <w:t>yan</w:t>
            </w:r>
            <w:r>
              <w:t>, etc.</w:t>
            </w:r>
          </w:p>
        </w:tc>
        <w:tc>
          <w:tcPr>
            <w:tcW w:w="2077" w:type="dxa"/>
            <w:vAlign w:val="center"/>
          </w:tcPr>
          <w:p w:rsidR="008F416E" w:rsidRDefault="008F416E" w:rsidP="008F416E">
            <w:pPr>
              <w:pStyle w:val="mparaindent"/>
              <w:ind w:firstLineChars="0" w:firstLine="0"/>
              <w:jc w:val="center"/>
            </w:pPr>
            <w:r>
              <w:rPr>
                <w:rFonts w:hint="eastAsia"/>
              </w:rPr>
              <w:t>3</w:t>
            </w:r>
            <w:r>
              <w:t>06/325 (94.2%)</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nen</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en</w:t>
            </w:r>
            <w:r>
              <w:t>-</w:t>
            </w:r>
            <w:r w:rsidRPr="004C0ED0">
              <w:rPr>
                <w:i/>
              </w:rPr>
              <w:t>ya</w:t>
            </w:r>
            <w:r>
              <w:t xml:space="preserve">, </w:t>
            </w:r>
            <w:r w:rsidRPr="004C0ED0">
              <w:rPr>
                <w:i/>
              </w:rPr>
              <w:t>nen</w:t>
            </w:r>
            <w:r>
              <w:t>-</w:t>
            </w:r>
            <w:r w:rsidRPr="004C0ED0">
              <w:rPr>
                <w:i/>
              </w:rPr>
              <w:t>yatte</w:t>
            </w:r>
            <w:r>
              <w:t xml:space="preserve">, </w:t>
            </w:r>
            <w:r w:rsidRPr="004C0ED0">
              <w:rPr>
                <w:i/>
              </w:rPr>
              <w:t>nen</w:t>
            </w:r>
            <w:r>
              <w:t>-</w:t>
            </w:r>
            <w:r w:rsidRPr="004C0ED0">
              <w:rPr>
                <w:i/>
              </w:rPr>
              <w:t>yaro</w:t>
            </w:r>
            <w:r>
              <w:t xml:space="preserve">, </w:t>
            </w:r>
            <w:r w:rsidRPr="004C0ED0">
              <w:rPr>
                <w:i/>
              </w:rPr>
              <w:t>nen</w:t>
            </w:r>
            <w:r>
              <w:t>-</w:t>
            </w:r>
            <w:r w:rsidRPr="004C0ED0">
              <w:rPr>
                <w:i/>
              </w:rPr>
              <w:t>yan</w:t>
            </w:r>
            <w:r>
              <w:t>, etc.</w:t>
            </w:r>
          </w:p>
        </w:tc>
        <w:tc>
          <w:tcPr>
            <w:tcW w:w="2077" w:type="dxa"/>
            <w:vAlign w:val="center"/>
          </w:tcPr>
          <w:p w:rsidR="008F416E" w:rsidRDefault="008F416E" w:rsidP="008F416E">
            <w:pPr>
              <w:pStyle w:val="mparaindent"/>
              <w:ind w:firstLineChars="0" w:firstLine="0"/>
              <w:jc w:val="center"/>
            </w:pPr>
            <w:r>
              <w:rPr>
                <w:rFonts w:hint="eastAsia"/>
              </w:rPr>
              <w:t>1</w:t>
            </w:r>
            <w:r>
              <w:t>16/147 (78.9%)</w:t>
            </w:r>
          </w:p>
        </w:tc>
      </w:tr>
      <w:tr w:rsidR="008F416E" w:rsidTr="00810A47">
        <w:trPr>
          <w:trHeight w:val="680"/>
        </w:trPr>
        <w:tc>
          <w:tcPr>
            <w:tcW w:w="1642" w:type="dxa"/>
            <w:tcBorders>
              <w:bottom w:val="single" w:sz="4" w:space="0" w:color="auto"/>
            </w:tcBorders>
            <w:vAlign w:val="center"/>
          </w:tcPr>
          <w:p w:rsidR="008F416E" w:rsidRDefault="008F416E" w:rsidP="008F416E">
            <w:pPr>
              <w:pStyle w:val="mparaindent"/>
              <w:ind w:firstLineChars="0" w:firstLine="0"/>
              <w:jc w:val="center"/>
            </w:pPr>
            <w:r>
              <w:rPr>
                <w:rFonts w:hint="eastAsia"/>
              </w:rPr>
              <w:t xml:space="preserve">KJ </w:t>
            </w:r>
            <w:r w:rsidRPr="00CB1DFB">
              <w:rPr>
                <w:i/>
              </w:rPr>
              <w:t>no</w:t>
            </w:r>
            <w:r>
              <w:t xml:space="preserve"> phrases</w:t>
            </w:r>
          </w:p>
        </w:tc>
        <w:tc>
          <w:tcPr>
            <w:tcW w:w="2041" w:type="dxa"/>
            <w:tcBorders>
              <w:bottom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tcBorders>
              <w:bottom w:val="single" w:sz="4" w:space="0" w:color="auto"/>
            </w:tcBorders>
            <w:vAlign w:val="center"/>
          </w:tcPr>
          <w:p w:rsidR="008F416E" w:rsidRPr="00CB1DFB" w:rsidRDefault="008F416E" w:rsidP="008F416E">
            <w:pPr>
              <w:pStyle w:val="mparaindent"/>
              <w:ind w:firstLineChars="0" w:firstLine="0"/>
              <w:jc w:val="center"/>
            </w:pPr>
            <w:r>
              <w:rPr>
                <w:rFonts w:hint="eastAsia"/>
                <w:i/>
              </w:rPr>
              <w:t>n</w:t>
            </w:r>
            <w:r>
              <w:rPr>
                <w:i/>
              </w:rPr>
              <w:t>o-ya</w:t>
            </w:r>
            <w:r w:rsidRPr="00CB1DFB">
              <w:t>,</w:t>
            </w:r>
            <w:r>
              <w:rPr>
                <w:i/>
              </w:rPr>
              <w:t xml:space="preserve"> no-yatte</w:t>
            </w:r>
            <w:r w:rsidRPr="00CB1DFB">
              <w:t>,</w:t>
            </w:r>
            <w:r>
              <w:rPr>
                <w:i/>
              </w:rPr>
              <w:t xml:space="preserve"> no-yaro</w:t>
            </w:r>
            <w:r>
              <w:t>, etc.</w:t>
            </w:r>
          </w:p>
        </w:tc>
        <w:tc>
          <w:tcPr>
            <w:tcW w:w="2077" w:type="dxa"/>
            <w:tcBorders>
              <w:bottom w:val="single" w:sz="4" w:space="0" w:color="auto"/>
            </w:tcBorders>
            <w:vAlign w:val="center"/>
          </w:tcPr>
          <w:p w:rsidR="008F416E" w:rsidRDefault="008F416E" w:rsidP="008F416E">
            <w:pPr>
              <w:pStyle w:val="mparaindent"/>
              <w:ind w:firstLineChars="0" w:firstLine="0"/>
              <w:jc w:val="center"/>
            </w:pPr>
            <w:r>
              <w:rPr>
                <w:rFonts w:hint="eastAsia"/>
              </w:rPr>
              <w:t>3</w:t>
            </w:r>
            <w:r>
              <w:t>1/35 (88.6%)</w:t>
            </w:r>
          </w:p>
        </w:tc>
      </w:tr>
    </w:tbl>
    <w:p w:rsidR="00412FEA" w:rsidRDefault="00412FEA" w:rsidP="00412FEA">
      <w:pPr>
        <w:pStyle w:val="msubsubsection"/>
      </w:pPr>
      <w:r>
        <w:t>Non-traditional contexts</w:t>
      </w:r>
    </w:p>
    <w:p w:rsidR="0058350F" w:rsidRDefault="00554E26" w:rsidP="00E82B17">
      <w:pPr>
        <w:pStyle w:val="mparaindent"/>
      </w:pPr>
      <w:r>
        <w:t>Interestingly</w:t>
      </w:r>
      <w:r w:rsidR="0058350F">
        <w:rPr>
          <w:rFonts w:hint="eastAsia"/>
        </w:rPr>
        <w:t xml:space="preserve">, nasal </w:t>
      </w:r>
      <w:r w:rsidR="003D2ACE">
        <w:t xml:space="preserve">substitution </w:t>
      </w:r>
      <w:r w:rsidR="0058350F">
        <w:rPr>
          <w:rFonts w:hint="eastAsia"/>
        </w:rPr>
        <w:t xml:space="preserve">also occurs </w:t>
      </w:r>
      <w:r w:rsidR="00EC0147">
        <w:t>infrequently in</w:t>
      </w:r>
      <w:r w:rsidR="00E827A8">
        <w:t xml:space="preserve"> </w:t>
      </w:r>
      <w:r w:rsidR="0058350F">
        <w:rPr>
          <w:rFonts w:hint="eastAsia"/>
        </w:rPr>
        <w:t xml:space="preserve">non-traditional </w:t>
      </w:r>
      <w:r w:rsidR="00C216BB">
        <w:t>context</w:t>
      </w:r>
      <w:r w:rsidR="0058350F">
        <w:t>s</w:t>
      </w:r>
      <w:r w:rsidR="003D2ACE">
        <w:t>, as illustrated by the examples given in (</w:t>
      </w:r>
      <w:r w:rsidR="00E827A8">
        <w:fldChar w:fldCharType="begin"/>
      </w:r>
      <w:r w:rsidR="00E827A8">
        <w:instrText xml:space="preserve"> REF example_8 \h </w:instrText>
      </w:r>
      <w:r w:rsidR="00E827A8">
        <w:fldChar w:fldCharType="separate"/>
      </w:r>
      <w:r w:rsidR="00E827A8">
        <w:t>8</w:t>
      </w:r>
      <w:r w:rsidR="00E827A8">
        <w:fldChar w:fldCharType="end"/>
      </w:r>
      <w:r w:rsidR="003D2ACE">
        <w:t>)</w:t>
      </w:r>
      <w:r w:rsidR="00202C01">
        <w:t xml:space="preserve">, with similar </w:t>
      </w:r>
      <w:r w:rsidR="0073153A">
        <w:t xml:space="preserve">context </w:t>
      </w:r>
      <w:r w:rsidR="00202C01">
        <w:t>standard form examples given in (</w:t>
      </w:r>
      <w:r w:rsidR="00202C01">
        <w:fldChar w:fldCharType="begin"/>
      </w:r>
      <w:r w:rsidR="00202C01">
        <w:instrText xml:space="preserve"> REF example_9 \h </w:instrText>
      </w:r>
      <w:r w:rsidR="00202C01">
        <w:fldChar w:fldCharType="separate"/>
      </w:r>
      <w:r w:rsidR="00202C01">
        <w:t>9</w:t>
      </w:r>
      <w:r w:rsidR="00202C01">
        <w:fldChar w:fldCharType="end"/>
      </w:r>
      <w:r w:rsidR="00202C01">
        <w:t>)</w:t>
      </w:r>
      <w:r w:rsidR="003D2ACE">
        <w:t xml:space="preserve">. </w:t>
      </w:r>
      <w:r w:rsidR="00202C01">
        <w:t>In these examples</w:t>
      </w:r>
      <w:r w:rsidR="00185728">
        <w:t xml:space="preserve"> we see nasal substitution occurring before non-nasal sounds. </w:t>
      </w:r>
      <w:r w:rsidR="00E827A8">
        <w:t>In these examples, t</w:t>
      </w:r>
      <w:r w:rsidR="00E85C41">
        <w:t xml:space="preserve">he nasal substitution site </w:t>
      </w:r>
      <w:r w:rsidR="00E827A8">
        <w:t xml:space="preserve">could </w:t>
      </w:r>
      <w:r w:rsidR="00E85C41">
        <w:t xml:space="preserve">hypothetically conceal a following </w:t>
      </w:r>
      <w:r w:rsidR="00E85C41" w:rsidRPr="00E85C41">
        <w:rPr>
          <w:i/>
        </w:rPr>
        <w:t>no</w:t>
      </w:r>
      <w:r w:rsidR="00E85C41">
        <w:t xml:space="preserve"> particle that has merged with the preceding moraic nasal, as per (</w:t>
      </w:r>
      <w:r w:rsidR="00E85C41">
        <w:fldChar w:fldCharType="begin"/>
      </w:r>
      <w:r w:rsidR="00E85C41">
        <w:instrText xml:space="preserve"> REF example_5 \h </w:instrText>
      </w:r>
      <w:r w:rsidR="00E85C41">
        <w:fldChar w:fldCharType="separate"/>
      </w:r>
      <w:r w:rsidR="00E85C41">
        <w:t>5</w:t>
      </w:r>
      <w:r w:rsidR="00E85C41">
        <w:fldChar w:fldCharType="end"/>
      </w:r>
      <w:r w:rsidR="00E85C41">
        <w:t xml:space="preserve">). However, the sequences </w:t>
      </w:r>
      <w:r w:rsidR="00874F97" w:rsidRPr="00E85C41">
        <w:rPr>
          <w:i/>
        </w:rPr>
        <w:t>no-</w:t>
      </w:r>
      <w:r w:rsidR="00EC0147">
        <w:rPr>
          <w:i/>
        </w:rPr>
        <w:t>zo</w:t>
      </w:r>
      <w:r w:rsidR="00874F97">
        <w:t xml:space="preserve"> and</w:t>
      </w:r>
      <w:r w:rsidR="00874F97" w:rsidRPr="00E85C41">
        <w:rPr>
          <w:i/>
        </w:rPr>
        <w:t xml:space="preserve"> no-kedo</w:t>
      </w:r>
      <w:r w:rsidR="00874F97">
        <w:t xml:space="preserve"> </w:t>
      </w:r>
      <w:r w:rsidR="00E85C41">
        <w:t>do not occur in the corpus</w:t>
      </w:r>
      <w:r w:rsidR="00E827A8">
        <w:t>, ruling out this possibility</w:t>
      </w:r>
      <w:r w:rsidR="00E85C41">
        <w:t>.</w:t>
      </w:r>
      <w:r w:rsidR="00202C01">
        <w:t xml:space="preserve"> </w:t>
      </w:r>
      <w:r w:rsidR="00412FEA">
        <w:t xml:space="preserve">Wen considered from a generative perspective, </w:t>
      </w:r>
      <w:r w:rsidR="00202C01">
        <w:t>the usage of the nasal substitution form in the examples given in (</w:t>
      </w:r>
      <w:r w:rsidR="00202C01">
        <w:fldChar w:fldCharType="begin"/>
      </w:r>
      <w:r w:rsidR="00202C01">
        <w:instrText xml:space="preserve"> REF example_8 \h </w:instrText>
      </w:r>
      <w:r w:rsidR="00202C01">
        <w:fldChar w:fldCharType="separate"/>
      </w:r>
      <w:r w:rsidR="00202C01">
        <w:t>8</w:t>
      </w:r>
      <w:r w:rsidR="00202C01">
        <w:fldChar w:fldCharType="end"/>
      </w:r>
      <w:r w:rsidR="00202C01">
        <w:t>) appears to be an anomaly.</w:t>
      </w:r>
      <w:r w:rsidR="00694F5A">
        <w:t xml:space="preserve"> The second objective </w:t>
      </w:r>
      <w:r w:rsidR="00766EA8">
        <w:t xml:space="preserve">of our study is attempt to shed some light on the usage of the nasal substitution variants in non-traditional </w:t>
      </w:r>
      <w:r w:rsidR="00C216BB">
        <w:t>context</w:t>
      </w:r>
      <w:r w:rsidR="00766EA8">
        <w:t>s.</w:t>
      </w:r>
    </w:p>
    <w:p w:rsidR="006B571C" w:rsidRDefault="0041182D" w:rsidP="006B571C">
      <w:pPr>
        <w:pStyle w:val="mexline1"/>
        <w:tabs>
          <w:tab w:val="left" w:pos="851"/>
          <w:tab w:val="left" w:pos="2410"/>
          <w:tab w:val="left" w:pos="3402"/>
          <w:tab w:val="left" w:pos="6663"/>
        </w:tabs>
      </w:pPr>
      <w:r>
        <w:t>(</w:t>
      </w:r>
      <w:bookmarkStart w:id="7" w:name="example_8"/>
      <w:r>
        <w:fldChar w:fldCharType="begin"/>
      </w:r>
      <w:r>
        <w:instrText xml:space="preserve"> AUTONUM  </w:instrText>
      </w:r>
      <w:r>
        <w:fldChar w:fldCharType="end"/>
      </w:r>
      <w:bookmarkEnd w:id="7"/>
      <w:r>
        <w:t>)</w:t>
      </w:r>
      <w:r w:rsidR="006B571C">
        <w:tab/>
      </w:r>
      <w:r w:rsidR="006B571C" w:rsidRPr="006B571C">
        <w:rPr>
          <w:rFonts w:hint="eastAsia"/>
          <w:i/>
        </w:rPr>
        <w:t>o</w:t>
      </w:r>
      <w:r w:rsidR="006B571C" w:rsidRPr="006B571C">
        <w:rPr>
          <w:i/>
        </w:rPr>
        <w:t>re</w:t>
      </w:r>
      <w:r w:rsidR="006B571C" w:rsidRPr="006B571C">
        <w:rPr>
          <w:i/>
        </w:rPr>
        <w:tab/>
        <w:t>Oo</w:t>
      </w:r>
      <w:r w:rsidR="00DA6D1D">
        <w:rPr>
          <w:rFonts w:hint="eastAsia"/>
          <w:i/>
        </w:rPr>
        <w:t>z</w:t>
      </w:r>
      <w:r w:rsidR="006B571C" w:rsidRPr="006B571C">
        <w:rPr>
          <w:i/>
        </w:rPr>
        <w:t>i.kooen-ni</w:t>
      </w:r>
      <w:r w:rsidR="006B571C" w:rsidRPr="006B571C">
        <w:rPr>
          <w:i/>
        </w:rPr>
        <w:tab/>
        <w:t>sun-de</w:t>
      </w:r>
      <w:r w:rsidR="006B571C" w:rsidRPr="00C91D14">
        <w:rPr>
          <w:i/>
          <w:u w:val="single"/>
        </w:rPr>
        <w:t>n</w:t>
      </w:r>
      <w:r w:rsidR="006B571C" w:rsidRPr="006B571C">
        <w:rPr>
          <w:i/>
        </w:rPr>
        <w:tab/>
        <w:t>kedo</w:t>
      </w:r>
      <w:r w:rsidR="006B571C">
        <w:tab/>
        <w:t>(KSJ/004/m/</w:t>
      </w:r>
      <w:r w:rsidR="00A571D5">
        <w:t>2</w:t>
      </w:r>
      <w:r w:rsidR="006B571C">
        <w:t>)</w:t>
      </w:r>
    </w:p>
    <w:p w:rsidR="006B571C" w:rsidRDefault="006B571C" w:rsidP="006B571C">
      <w:pPr>
        <w:pStyle w:val="mexline2"/>
        <w:tabs>
          <w:tab w:val="left" w:pos="851"/>
          <w:tab w:val="left" w:pos="2410"/>
          <w:tab w:val="left" w:pos="3402"/>
          <w:tab w:val="left" w:pos="6663"/>
        </w:tabs>
      </w:pPr>
      <w:r>
        <w:tab/>
        <w:t>I</w:t>
      </w:r>
      <w:r>
        <w:tab/>
        <w:t>Oji Park-</w:t>
      </w:r>
      <w:r w:rsidRPr="006B571C">
        <w:rPr>
          <w:smallCaps/>
        </w:rPr>
        <w:t>loc</w:t>
      </w:r>
      <w:r>
        <w:tab/>
        <w:t>live-</w:t>
      </w:r>
      <w:r w:rsidRPr="006B571C">
        <w:rPr>
          <w:smallCaps/>
        </w:rPr>
        <w:t>hab</w:t>
      </w:r>
      <w:r w:rsidRPr="006B571C">
        <w:rPr>
          <w:smallCaps/>
        </w:rPr>
        <w:tab/>
        <w:t>dm</w:t>
      </w:r>
    </w:p>
    <w:p w:rsidR="006B571C" w:rsidRDefault="006B571C" w:rsidP="006B571C">
      <w:pPr>
        <w:pStyle w:val="mexline3"/>
      </w:pPr>
      <w:r>
        <w:tab/>
        <w:t>‘I live in Oji Park.’</w:t>
      </w:r>
    </w:p>
    <w:p w:rsidR="007F1E5C" w:rsidRDefault="007F1E5C" w:rsidP="007F1E5C">
      <w:pPr>
        <w:pStyle w:val="mexline1"/>
        <w:tabs>
          <w:tab w:val="left" w:pos="1560"/>
          <w:tab w:val="left" w:pos="2552"/>
          <w:tab w:val="left" w:pos="3402"/>
          <w:tab w:val="left" w:pos="4820"/>
          <w:tab w:val="left" w:pos="6663"/>
        </w:tabs>
      </w:pPr>
      <w:r>
        <w:tab/>
      </w:r>
      <w:r w:rsidRPr="007F1E5C">
        <w:rPr>
          <w:rFonts w:hint="eastAsia"/>
          <w:i/>
        </w:rPr>
        <w:t>setumee</w:t>
      </w:r>
      <w:r w:rsidRPr="007F1E5C">
        <w:rPr>
          <w:rFonts w:hint="eastAsia"/>
          <w:i/>
        </w:rPr>
        <w:tab/>
      </w:r>
      <w:r w:rsidRPr="007F1E5C">
        <w:rPr>
          <w:i/>
        </w:rPr>
        <w:t>si-yoo</w:t>
      </w:r>
      <w:r w:rsidRPr="007F1E5C">
        <w:rPr>
          <w:i/>
        </w:rPr>
        <w:tab/>
        <w:t>to</w:t>
      </w:r>
      <w:r w:rsidRPr="007F1E5C">
        <w:rPr>
          <w:i/>
        </w:rPr>
        <w:tab/>
        <w:t>omot</w:t>
      </w:r>
      <w:r w:rsidR="00650461">
        <w:rPr>
          <w:i/>
        </w:rPr>
        <w:t>-</w:t>
      </w:r>
      <w:r w:rsidRPr="007F1E5C">
        <w:rPr>
          <w:i/>
        </w:rPr>
        <w:t>ten</w:t>
      </w:r>
      <w:r w:rsidRPr="007F1E5C">
        <w:rPr>
          <w:i/>
        </w:rPr>
        <w:tab/>
        <w:t>kedo</w:t>
      </w:r>
      <w:r>
        <w:tab/>
        <w:t>(KSJ/002/f/</w:t>
      </w:r>
      <w:r w:rsidR="00A571D5">
        <w:t>2</w:t>
      </w:r>
      <w:r>
        <w:t>)</w:t>
      </w:r>
    </w:p>
    <w:p w:rsidR="007F1E5C" w:rsidRDefault="007F1E5C" w:rsidP="007F1E5C">
      <w:pPr>
        <w:pStyle w:val="mexline2"/>
        <w:tabs>
          <w:tab w:val="left" w:pos="1560"/>
          <w:tab w:val="left" w:pos="2552"/>
          <w:tab w:val="left" w:pos="3402"/>
          <w:tab w:val="left" w:pos="4820"/>
          <w:tab w:val="left" w:pos="6663"/>
        </w:tabs>
      </w:pPr>
      <w:r>
        <w:tab/>
        <w:t>explain</w:t>
      </w:r>
      <w:r>
        <w:tab/>
        <w:t>do-</w:t>
      </w:r>
      <w:r w:rsidRPr="007F1E5C">
        <w:rPr>
          <w:smallCaps/>
        </w:rPr>
        <w:t>vol</w:t>
      </w:r>
      <w:r>
        <w:tab/>
      </w:r>
      <w:r w:rsidRPr="007F1E5C">
        <w:rPr>
          <w:smallCaps/>
        </w:rPr>
        <w:t>quot</w:t>
      </w:r>
      <w:r>
        <w:tab/>
        <w:t>think-</w:t>
      </w:r>
      <w:r w:rsidRPr="007F1E5C">
        <w:rPr>
          <w:smallCaps/>
        </w:rPr>
        <w:t>cont</w:t>
      </w:r>
      <w:r>
        <w:tab/>
      </w:r>
      <w:r w:rsidRPr="007F1E5C">
        <w:rPr>
          <w:smallCaps/>
        </w:rPr>
        <w:t>sfp</w:t>
      </w:r>
    </w:p>
    <w:p w:rsidR="007F1E5C" w:rsidRDefault="007F1E5C" w:rsidP="007F1E5C">
      <w:pPr>
        <w:pStyle w:val="mexline3"/>
      </w:pPr>
      <w:r>
        <w:tab/>
        <w:t>‘I’m thinking that I’ll explain.’</w:t>
      </w:r>
    </w:p>
    <w:p w:rsidR="0041182D" w:rsidRDefault="0041182D" w:rsidP="0041182D">
      <w:pPr>
        <w:pStyle w:val="mexline1"/>
        <w:tabs>
          <w:tab w:val="left" w:pos="1560"/>
          <w:tab w:val="left" w:pos="2552"/>
          <w:tab w:val="left" w:pos="3119"/>
          <w:tab w:val="left" w:pos="6663"/>
        </w:tabs>
      </w:pPr>
      <w:r>
        <w:tab/>
      </w:r>
      <w:r w:rsidRPr="0041182D">
        <w:rPr>
          <w:rFonts w:hint="eastAsia"/>
          <w:i/>
        </w:rPr>
        <w:t>k</w:t>
      </w:r>
      <w:r w:rsidRPr="0041182D">
        <w:rPr>
          <w:i/>
        </w:rPr>
        <w:t>omban</w:t>
      </w:r>
      <w:r w:rsidRPr="0041182D">
        <w:rPr>
          <w:i/>
        </w:rPr>
        <w:tab/>
        <w:t>ma</w:t>
      </w:r>
      <w:r>
        <w:rPr>
          <w:i/>
        </w:rPr>
        <w:t>a</w:t>
      </w:r>
      <w:r w:rsidRPr="0041182D">
        <w:rPr>
          <w:i/>
        </w:rPr>
        <w:t>jan</w:t>
      </w:r>
      <w:r w:rsidRPr="0041182D">
        <w:rPr>
          <w:i/>
        </w:rPr>
        <w:tab/>
        <w:t>su</w:t>
      </w:r>
      <w:r w:rsidRPr="0041182D">
        <w:rPr>
          <w:i/>
          <w:u w:val="single"/>
        </w:rPr>
        <w:t>n</w:t>
      </w:r>
      <w:r w:rsidRPr="0041182D">
        <w:rPr>
          <w:i/>
        </w:rPr>
        <w:tab/>
        <w:t>zo</w:t>
      </w:r>
      <w:r>
        <w:tab/>
        <w:t>(</w:t>
      </w:r>
      <w:r w:rsidRPr="007F7775">
        <w:rPr>
          <w:rFonts w:hint="eastAsia"/>
        </w:rPr>
        <w:t>KSJ</w:t>
      </w:r>
      <w:r>
        <w:t>/</w:t>
      </w:r>
      <w:r w:rsidRPr="007F7775">
        <w:rPr>
          <w:rFonts w:hint="eastAsia"/>
        </w:rPr>
        <w:t>133</w:t>
      </w:r>
      <w:r>
        <w:t>/m/6)</w:t>
      </w:r>
    </w:p>
    <w:p w:rsidR="0041182D" w:rsidRDefault="0041182D" w:rsidP="0041182D">
      <w:pPr>
        <w:pStyle w:val="mexline2"/>
        <w:tabs>
          <w:tab w:val="left" w:pos="1560"/>
          <w:tab w:val="left" w:pos="2552"/>
          <w:tab w:val="left" w:pos="3119"/>
          <w:tab w:val="left" w:pos="6663"/>
        </w:tabs>
      </w:pPr>
      <w:r>
        <w:tab/>
      </w:r>
      <w:r>
        <w:rPr>
          <w:rFonts w:hint="eastAsia"/>
        </w:rPr>
        <w:t>t</w:t>
      </w:r>
      <w:r>
        <w:t>onight</w:t>
      </w:r>
      <w:r>
        <w:tab/>
        <w:t>mahjong</w:t>
      </w:r>
      <w:r>
        <w:tab/>
        <w:t>do</w:t>
      </w:r>
      <w:r>
        <w:tab/>
      </w:r>
      <w:r w:rsidRPr="0041182D">
        <w:rPr>
          <w:smallCaps/>
        </w:rPr>
        <w:t>sfp</w:t>
      </w:r>
    </w:p>
    <w:p w:rsidR="0041182D" w:rsidRDefault="0041182D" w:rsidP="0041182D">
      <w:pPr>
        <w:pStyle w:val="mexline3"/>
      </w:pPr>
      <w:r>
        <w:tab/>
        <w:t>‘Tonight we’re playing mahjong!’</w:t>
      </w:r>
    </w:p>
    <w:p w:rsidR="003D2ACE" w:rsidRDefault="0041182D" w:rsidP="00D362B3">
      <w:pPr>
        <w:pStyle w:val="mexline1"/>
        <w:tabs>
          <w:tab w:val="left" w:pos="1701"/>
          <w:tab w:val="left" w:pos="2835"/>
          <w:tab w:val="left" w:pos="3969"/>
          <w:tab w:val="left" w:pos="4536"/>
          <w:tab w:val="left" w:pos="6663"/>
        </w:tabs>
      </w:pPr>
      <w:r>
        <w:t>(</w:t>
      </w:r>
      <w:bookmarkStart w:id="8" w:name="example_9"/>
      <w:r>
        <w:fldChar w:fldCharType="begin"/>
      </w:r>
      <w:r>
        <w:instrText xml:space="preserve"> AUTONUM  </w:instrText>
      </w:r>
      <w:r>
        <w:fldChar w:fldCharType="end"/>
      </w:r>
      <w:bookmarkEnd w:id="8"/>
      <w:r>
        <w:t>)</w:t>
      </w:r>
      <w:r w:rsidR="00D362B3">
        <w:tab/>
      </w:r>
      <w:r w:rsidR="00F96E24" w:rsidRPr="00D362B3">
        <w:rPr>
          <w:rFonts w:hint="eastAsia"/>
          <w:i/>
        </w:rPr>
        <w:t>h</w:t>
      </w:r>
      <w:r w:rsidR="00F96E24" w:rsidRPr="00D362B3">
        <w:rPr>
          <w:i/>
        </w:rPr>
        <w:t>on-mo</w:t>
      </w:r>
      <w:r w:rsidR="00F96E24" w:rsidRPr="00D362B3">
        <w:rPr>
          <w:i/>
        </w:rPr>
        <w:tab/>
        <w:t>iPod-de</w:t>
      </w:r>
      <w:r w:rsidR="00F96E24" w:rsidRPr="00D362B3">
        <w:rPr>
          <w:i/>
        </w:rPr>
        <w:tab/>
        <w:t>yon-de</w:t>
      </w:r>
      <w:r w:rsidR="00F96E24" w:rsidRPr="006B571C">
        <w:rPr>
          <w:i/>
          <w:u w:val="single"/>
        </w:rPr>
        <w:t>ru</w:t>
      </w:r>
      <w:r w:rsidR="00F96E24" w:rsidRPr="00D362B3">
        <w:rPr>
          <w:i/>
        </w:rPr>
        <w:tab/>
        <w:t>kedo</w:t>
      </w:r>
      <w:r w:rsidR="00F96E24" w:rsidRPr="00D362B3">
        <w:rPr>
          <w:i/>
        </w:rPr>
        <w:tab/>
        <w:t>na</w:t>
      </w:r>
      <w:r w:rsidR="00D362B3">
        <w:tab/>
        <w:t>(KSJ/021/m/</w:t>
      </w:r>
      <w:r w:rsidR="00A571D5">
        <w:t>5</w:t>
      </w:r>
      <w:r w:rsidR="00D362B3">
        <w:t>)</w:t>
      </w:r>
    </w:p>
    <w:p w:rsidR="00F96E24" w:rsidRDefault="00D362B3" w:rsidP="00D362B3">
      <w:pPr>
        <w:pStyle w:val="mexline2"/>
        <w:tabs>
          <w:tab w:val="left" w:pos="1701"/>
          <w:tab w:val="left" w:pos="2835"/>
          <w:tab w:val="left" w:pos="3969"/>
          <w:tab w:val="left" w:pos="4536"/>
          <w:tab w:val="left" w:pos="6663"/>
        </w:tabs>
      </w:pPr>
      <w:r>
        <w:lastRenderedPageBreak/>
        <w:tab/>
      </w:r>
      <w:r w:rsidR="00F96E24">
        <w:rPr>
          <w:rFonts w:hint="eastAsia"/>
        </w:rPr>
        <w:t>b</w:t>
      </w:r>
      <w:r w:rsidR="00F96E24">
        <w:t>ook-</w:t>
      </w:r>
      <w:r w:rsidRPr="00D362B3">
        <w:rPr>
          <w:smallCaps/>
        </w:rPr>
        <w:t>add</w:t>
      </w:r>
      <w:r>
        <w:tab/>
        <w:t>iPod-</w:t>
      </w:r>
      <w:r w:rsidRPr="00D362B3">
        <w:rPr>
          <w:smallCaps/>
        </w:rPr>
        <w:t>ins</w:t>
      </w:r>
      <w:r>
        <w:tab/>
        <w:t>read-</w:t>
      </w:r>
      <w:r w:rsidRPr="00D362B3">
        <w:rPr>
          <w:smallCaps/>
        </w:rPr>
        <w:t>hab</w:t>
      </w:r>
      <w:r w:rsidRPr="00D362B3">
        <w:rPr>
          <w:smallCaps/>
        </w:rPr>
        <w:tab/>
        <w:t>dm</w:t>
      </w:r>
      <w:r w:rsidRPr="00D362B3">
        <w:rPr>
          <w:smallCaps/>
        </w:rPr>
        <w:tab/>
        <w:t>sfp</w:t>
      </w:r>
    </w:p>
    <w:p w:rsidR="00D362B3" w:rsidRDefault="00D362B3" w:rsidP="00D362B3">
      <w:pPr>
        <w:pStyle w:val="mexline3"/>
        <w:tabs>
          <w:tab w:val="left" w:pos="1701"/>
          <w:tab w:val="left" w:pos="2835"/>
          <w:tab w:val="left" w:pos="3969"/>
          <w:tab w:val="left" w:pos="4536"/>
          <w:tab w:val="left" w:pos="6663"/>
        </w:tabs>
      </w:pPr>
      <w:r>
        <w:tab/>
        <w:t>‘I also read books on the iPod.’</w:t>
      </w:r>
    </w:p>
    <w:p w:rsidR="007F1E5C" w:rsidRDefault="00194E68" w:rsidP="00194E68">
      <w:pPr>
        <w:pStyle w:val="mexline1"/>
        <w:tabs>
          <w:tab w:val="left" w:pos="993"/>
          <w:tab w:val="left" w:pos="1701"/>
          <w:tab w:val="left" w:pos="2552"/>
          <w:tab w:val="left" w:pos="3969"/>
          <w:tab w:val="left" w:pos="6663"/>
        </w:tabs>
      </w:pPr>
      <w:r>
        <w:tab/>
      </w:r>
      <w:r w:rsidR="007F1E5C" w:rsidRPr="00194E68">
        <w:rPr>
          <w:rFonts w:hint="eastAsia"/>
          <w:i/>
        </w:rPr>
        <w:t>ii</w:t>
      </w:r>
      <w:r w:rsidR="007F1E5C" w:rsidRPr="00194E68">
        <w:rPr>
          <w:rFonts w:hint="eastAsia"/>
          <w:i/>
        </w:rPr>
        <w:tab/>
        <w:t>ka</w:t>
      </w:r>
      <w:r w:rsidRPr="00194E68">
        <w:rPr>
          <w:i/>
        </w:rPr>
        <w:t>.</w:t>
      </w:r>
      <w:r w:rsidR="007F1E5C" w:rsidRPr="00194E68">
        <w:rPr>
          <w:rFonts w:hint="eastAsia"/>
          <w:i/>
        </w:rPr>
        <w:t>na</w:t>
      </w:r>
      <w:r w:rsidR="007F1E5C" w:rsidRPr="00194E68">
        <w:rPr>
          <w:rFonts w:hint="eastAsia"/>
          <w:i/>
        </w:rPr>
        <w:tab/>
        <w:t>to</w:t>
      </w:r>
      <w:r w:rsidR="007F1E5C" w:rsidRPr="00194E68">
        <w:rPr>
          <w:rFonts w:hint="eastAsia"/>
          <w:i/>
        </w:rPr>
        <w:tab/>
        <w:t>omot</w:t>
      </w:r>
      <w:r w:rsidR="009C0B01">
        <w:rPr>
          <w:i/>
        </w:rPr>
        <w:t>-</w:t>
      </w:r>
      <w:r w:rsidR="007F1E5C" w:rsidRPr="00194E68">
        <w:rPr>
          <w:rFonts w:hint="eastAsia"/>
          <w:i/>
        </w:rPr>
        <w:t>te</w:t>
      </w:r>
      <w:r w:rsidR="007F1E5C" w:rsidRPr="00694F5A">
        <w:rPr>
          <w:rFonts w:hint="eastAsia"/>
          <w:i/>
          <w:u w:val="single"/>
        </w:rPr>
        <w:t>ru</w:t>
      </w:r>
      <w:r w:rsidR="007F1E5C" w:rsidRPr="00194E68">
        <w:rPr>
          <w:rFonts w:hint="eastAsia"/>
          <w:i/>
        </w:rPr>
        <w:tab/>
      </w:r>
      <w:r w:rsidR="007F1E5C" w:rsidRPr="00194E68">
        <w:rPr>
          <w:i/>
        </w:rPr>
        <w:t>kedo</w:t>
      </w:r>
      <w:r w:rsidR="007F1E5C">
        <w:tab/>
        <w:t>(KYT/018/m/</w:t>
      </w:r>
      <w:r w:rsidR="00A571D5">
        <w:t>2</w:t>
      </w:r>
      <w:r w:rsidR="007F1E5C">
        <w:t>)</w:t>
      </w:r>
    </w:p>
    <w:p w:rsidR="007F1E5C" w:rsidRDefault="00194E68" w:rsidP="00194E68">
      <w:pPr>
        <w:pStyle w:val="mexline2"/>
        <w:tabs>
          <w:tab w:val="left" w:pos="993"/>
          <w:tab w:val="left" w:pos="1701"/>
          <w:tab w:val="left" w:pos="2552"/>
          <w:tab w:val="left" w:pos="3969"/>
          <w:tab w:val="left" w:pos="6663"/>
        </w:tabs>
      </w:pPr>
      <w:r>
        <w:tab/>
      </w:r>
      <w:r w:rsidR="007F1E5C">
        <w:t>good</w:t>
      </w:r>
      <w:r w:rsidR="007F1E5C">
        <w:tab/>
      </w:r>
      <w:r w:rsidR="007F1E5C" w:rsidRPr="00194E68">
        <w:rPr>
          <w:smallCaps/>
        </w:rPr>
        <w:t>sfp</w:t>
      </w:r>
      <w:r w:rsidR="007F1E5C">
        <w:tab/>
      </w:r>
      <w:r w:rsidR="007F1E5C" w:rsidRPr="00194E68">
        <w:rPr>
          <w:smallCaps/>
        </w:rPr>
        <w:t>quot</w:t>
      </w:r>
      <w:r w:rsidR="007F1E5C">
        <w:tab/>
        <w:t>think-</w:t>
      </w:r>
      <w:r w:rsidR="007F1E5C" w:rsidRPr="00194E68">
        <w:rPr>
          <w:smallCaps/>
        </w:rPr>
        <w:t>cont</w:t>
      </w:r>
      <w:r w:rsidR="007F1E5C">
        <w:tab/>
      </w:r>
      <w:r w:rsidRPr="00194E68">
        <w:rPr>
          <w:smallCaps/>
        </w:rPr>
        <w:t>dm</w:t>
      </w:r>
    </w:p>
    <w:p w:rsidR="007F1E5C" w:rsidRDefault="00194E68" w:rsidP="00194E68">
      <w:pPr>
        <w:pStyle w:val="mexline3"/>
      </w:pPr>
      <w:r>
        <w:tab/>
      </w:r>
      <w:r w:rsidR="007F1E5C">
        <w:t>‘I’m thinking that is good.’</w:t>
      </w:r>
    </w:p>
    <w:p w:rsidR="0041182D" w:rsidRDefault="0041182D" w:rsidP="0041182D">
      <w:pPr>
        <w:pStyle w:val="mexline1"/>
        <w:tabs>
          <w:tab w:val="left" w:pos="1418"/>
          <w:tab w:val="left" w:pos="2552"/>
          <w:tab w:val="left" w:pos="3261"/>
          <w:tab w:val="left" w:pos="6663"/>
        </w:tabs>
      </w:pPr>
      <w:r>
        <w:tab/>
      </w:r>
      <w:r w:rsidRPr="0041182D">
        <w:rPr>
          <w:i/>
        </w:rPr>
        <w:t>sororo</w:t>
      </w:r>
      <w:r w:rsidRPr="0041182D">
        <w:rPr>
          <w:i/>
        </w:rPr>
        <w:tab/>
        <w:t>kekkon</w:t>
      </w:r>
      <w:r w:rsidRPr="0041182D">
        <w:rPr>
          <w:i/>
        </w:rPr>
        <w:tab/>
        <w:t>su</w:t>
      </w:r>
      <w:r w:rsidRPr="0041182D">
        <w:rPr>
          <w:i/>
          <w:u w:val="single"/>
        </w:rPr>
        <w:t>ru</w:t>
      </w:r>
      <w:r w:rsidRPr="0041182D">
        <w:rPr>
          <w:i/>
        </w:rPr>
        <w:tab/>
        <w:t>zo</w:t>
      </w:r>
      <w:r>
        <w:tab/>
        <w:t>(</w:t>
      </w:r>
      <w:r w:rsidRPr="007F7775">
        <w:rPr>
          <w:rFonts w:hint="eastAsia"/>
        </w:rPr>
        <w:t>KSJ</w:t>
      </w:r>
      <w:r>
        <w:t>/</w:t>
      </w:r>
      <w:r w:rsidRPr="007F7775">
        <w:rPr>
          <w:rFonts w:hint="eastAsia"/>
        </w:rPr>
        <w:t>102</w:t>
      </w:r>
      <w:r>
        <w:t>/f/1)</w:t>
      </w:r>
    </w:p>
    <w:p w:rsidR="0041182D" w:rsidRDefault="0041182D" w:rsidP="0041182D">
      <w:pPr>
        <w:pStyle w:val="mexline2"/>
        <w:tabs>
          <w:tab w:val="left" w:pos="1418"/>
          <w:tab w:val="left" w:pos="2552"/>
          <w:tab w:val="left" w:pos="3261"/>
          <w:tab w:val="left" w:pos="6663"/>
        </w:tabs>
      </w:pPr>
      <w:r>
        <w:tab/>
        <w:t>soon</w:t>
      </w:r>
      <w:r>
        <w:tab/>
        <w:t>marriage</w:t>
      </w:r>
      <w:r>
        <w:tab/>
        <w:t>do</w:t>
      </w:r>
      <w:r>
        <w:tab/>
      </w:r>
      <w:r w:rsidRPr="0041182D">
        <w:rPr>
          <w:smallCaps/>
        </w:rPr>
        <w:t>sfp</w:t>
      </w:r>
    </w:p>
    <w:p w:rsidR="0041182D" w:rsidRDefault="0041182D" w:rsidP="0041182D">
      <w:pPr>
        <w:pStyle w:val="mexline2"/>
      </w:pPr>
      <w:r>
        <w:tab/>
        <w:t>‘It’s about time we got married!’</w:t>
      </w:r>
    </w:p>
    <w:p w:rsidR="00766EA8" w:rsidRPr="00C216BB" w:rsidRDefault="00A7710C" w:rsidP="00C216BB">
      <w:pPr>
        <w:pStyle w:val="mSection"/>
      </w:pPr>
      <w:r>
        <w:t>2</w:t>
      </w:r>
      <w:r w:rsidR="00766EA8" w:rsidRPr="00C216BB">
        <w:tab/>
        <w:t>Methodology</w:t>
      </w:r>
    </w:p>
    <w:p w:rsidR="00766EA8" w:rsidRPr="00766EA8" w:rsidRDefault="00A7710C" w:rsidP="00C216BB">
      <w:pPr>
        <w:pStyle w:val="msubsection"/>
      </w:pPr>
      <w:r>
        <w:t>2</w:t>
      </w:r>
      <w:r w:rsidR="00766EA8">
        <w:t>.1</w:t>
      </w:r>
      <w:r w:rsidR="00766EA8">
        <w:tab/>
        <w:t>The data</w:t>
      </w:r>
    </w:p>
    <w:p w:rsidR="00554E26" w:rsidRDefault="00B470C7" w:rsidP="005E21C2">
      <w:pPr>
        <w:pStyle w:val="mparanoindent"/>
      </w:pPr>
      <w:r w:rsidRPr="00397A61">
        <w:t xml:space="preserve">The source of our data is the the </w:t>
      </w:r>
      <w:r w:rsidRPr="00397A61">
        <w:rPr>
          <w:i/>
        </w:rPr>
        <w:t>Corpus of Vernacular Japanese</w:t>
      </w:r>
      <w:r w:rsidRPr="00397A61">
        <w:t>. The data consists of 194 sociolinguistic interviews conducted by university students attending a private university in Japan</w:t>
      </w:r>
      <w:r w:rsidR="00A94310" w:rsidRPr="00397A61">
        <w:t>, following the method</w:t>
      </w:r>
      <w:r w:rsidR="00397A61" w:rsidRPr="00397A61">
        <w:t xml:space="preserve">ology described in </w:t>
      </w:r>
      <w:r w:rsidR="00397A61" w:rsidRPr="00397A61">
        <w:fldChar w:fldCharType="begin"/>
      </w:r>
      <w:r w:rsidR="00397A61" w:rsidRPr="00397A61">
        <w:instrText xml:space="preserve"> ADDIN EN.CITE &lt;EndNote&gt;&lt;Cite AuthorYear="1"&gt;&lt;Author&gt;Tagliamonte&lt;/Author&gt;&lt;Year&gt;2006&lt;/Year&gt;&lt;RecNum&gt;10&lt;/RecNum&gt;&lt;DisplayText&gt;Tagliamonte (2006&lt;/DisplayText&gt;&lt;record&gt;&lt;rec-number&gt;10&lt;/rec-number&gt;&lt;foreign-keys&gt;&lt;key app="EN" db-id="2200z02r2w22dperwz7ppaf0vfws9rdptt0x" timestamp="1334733463"&gt;10&lt;/key&gt;&lt;/foreign-keys&gt;&lt;ref-type name="Book"&gt;6&lt;/ref-type&gt;&lt;contributors&gt;&lt;authors&gt;&lt;author&gt;Tagliamonte, Sali A.&lt;/author&gt;&lt;/authors&gt;&lt;/contributors&gt;&lt;titles&gt;&lt;title&gt;Analysing sociolinguistic variation&lt;/title&gt;&lt;secondary-title&gt;Key topics in sociolinguistics&lt;/secondary-title&gt;&lt;/titles&gt;&lt;dates&gt;&lt;year&gt;2006&lt;/year&gt;&lt;/dates&gt;&lt;pub-location&gt;Cambridge, UK&lt;/pub-location&gt;&lt;publisher&gt;Cambridge University Press&lt;/publisher&gt;&lt;isbn&gt;0521771153&amp;#xD;9780521778183&lt;/isbn&gt;&lt;urls&gt;&lt;related-urls&gt;&lt;url&gt;http://ci.nii.ac.jp/ncid/BA76678709&lt;/url&gt;&lt;/related-urls&gt;&lt;/urls&gt;&lt;/record&gt;&lt;/Cite&gt;&lt;/EndNote&gt;</w:instrText>
      </w:r>
      <w:r w:rsidR="00397A61" w:rsidRPr="00397A61">
        <w:fldChar w:fldCharType="separate"/>
      </w:r>
      <w:r w:rsidR="00397A61" w:rsidRPr="00397A61">
        <w:rPr>
          <w:noProof/>
        </w:rPr>
        <w:t>Tagliamonte (2006</w:t>
      </w:r>
      <w:r w:rsidR="00397A61" w:rsidRPr="00397A61">
        <w:fldChar w:fldCharType="end"/>
      </w:r>
      <w:r w:rsidR="00A94310" w:rsidRPr="00397A61">
        <w:t>)</w:t>
      </w:r>
      <w:r w:rsidRPr="00397A61">
        <w:t>. The interviewees are either family members or close acquaintances of the interviewers. B</w:t>
      </w:r>
      <w:r>
        <w:t xml:space="preserve">oth the interviewers and the self-reported that they were native speakers of the Kansai dialect. The interviewers were instructed to speak in a casual manner using the local vernacular variety of Japanese. The topics discussed were chosen by the interviewers, and included topics such as school life, dating, work, family life, and tragic events. The interviews lasted approximately one hour. Each interview was </w:t>
      </w:r>
      <w:r w:rsidR="005E21C2">
        <w:t>transcribed, checked for accuracy, parsed at the morpheme level, and tagged with part of speech information using the MeCab parser (</w:t>
      </w:r>
      <w:r w:rsidR="00397A61">
        <w:fldChar w:fldCharType="begin"/>
      </w:r>
      <w:r w:rsidR="00397A61">
        <w:instrText xml:space="preserve"> ADDIN EN.CITE &lt;EndNote&gt;&lt;Cite&gt;&lt;Author&gt;Kyoto University Graduate School of Informatics&lt;/Author&gt;&lt;Year&gt;2013&lt;/Year&gt;&lt;RecNum&gt;364&lt;/RecNum&gt;&lt;DisplayText&gt;Kyoto University Graduate School of Informatics &amp;amp; Nihon Telegraph and Telephone Corporation, 2013&lt;/DisplayText&gt;&lt;record&gt;&lt;rec-number&gt;364&lt;/rec-number&gt;&lt;foreign-keys&gt;&lt;key app="EN" db-id="2200z02r2w22dperwz7ppaf0vfws9rdptt0x" timestamp="1490068894"&gt;364&lt;/key&gt;&lt;/foreign-keys&gt;&lt;ref-type name="Computer Program"&gt;9&lt;/ref-type&gt;&lt;contributors&gt;&lt;authors&gt;&lt;author&gt;Kyoto University Graduate School of Informatics,&lt;/author&gt;&lt;author&gt;Nihon Telegraph and Telephone Corporation,&lt;/author&gt;&lt;/authors&gt;&lt;/contributors&gt;&lt;titles&gt;&lt;title&gt;MeCab&lt;/title&gt;&lt;/titles&gt;&lt;pages&gt;Computer Software&lt;/pages&gt;&lt;edition&gt;0.996&lt;/edition&gt;&lt;dates&gt;&lt;year&gt;2013&lt;/year&gt;&lt;/dates&gt;&lt;urls&gt;&lt;related-urls&gt;&lt;url&gt;http://taku910.github.io/mecab/&lt;/url&gt;&lt;/related-urls&gt;&lt;/urls&gt;&lt;access-date&gt;July 12, 2013&lt;/access-date&gt;&lt;/record&gt;&lt;/Cite&gt;&lt;/EndNote&gt;</w:instrText>
      </w:r>
      <w:r w:rsidR="00397A61">
        <w:fldChar w:fldCharType="separate"/>
      </w:r>
      <w:r w:rsidR="00397A61">
        <w:rPr>
          <w:noProof/>
        </w:rPr>
        <w:t>Kyoto University Graduate School of Informatics &amp; Nihon Telegraph and Telephone Corporation, 2013</w:t>
      </w:r>
      <w:r w:rsidR="00397A61">
        <w:fldChar w:fldCharType="end"/>
      </w:r>
      <w:r w:rsidR="005E21C2">
        <w:t xml:space="preserve">). The tagged data was </w:t>
      </w:r>
      <w:r w:rsidR="00A94310">
        <w:rPr>
          <w:rFonts w:hint="eastAsia"/>
        </w:rPr>
        <w:t>c</w:t>
      </w:r>
      <w:r w:rsidR="00A94310">
        <w:t xml:space="preserve">hecked line by line by hand and mistakes corrected. This methodology yielded approximately </w:t>
      </w:r>
      <w:r w:rsidR="00147615">
        <w:t xml:space="preserve">2.2 million </w:t>
      </w:r>
      <w:r w:rsidR="00A94310">
        <w:t xml:space="preserve">lines of data, of which </w:t>
      </w:r>
      <w:r w:rsidR="00147615">
        <w:t xml:space="preserve">1.5 million </w:t>
      </w:r>
      <w:r w:rsidR="00A94310">
        <w:t xml:space="preserve">lines were produced by the </w:t>
      </w:r>
      <w:r w:rsidR="00147615">
        <w:t xml:space="preserve">interviewees. </w:t>
      </w:r>
      <w:r w:rsidR="00FB27B1">
        <w:t>In this study, we only examine the speech of the interviewees (hereafter speakers).</w:t>
      </w:r>
    </w:p>
    <w:p w:rsidR="004668D6" w:rsidRDefault="00A7710C" w:rsidP="00C216BB">
      <w:pPr>
        <w:pStyle w:val="msubsection"/>
      </w:pPr>
      <w:r>
        <w:t>2</w:t>
      </w:r>
      <w:r w:rsidR="004668D6">
        <w:t>.2</w:t>
      </w:r>
      <w:r w:rsidR="004668D6">
        <w:tab/>
      </w:r>
      <w:r w:rsidR="00674BAB">
        <w:t>Initial considerations</w:t>
      </w:r>
    </w:p>
    <w:p w:rsidR="007414D3" w:rsidRDefault="004668D6" w:rsidP="004668D6">
      <w:pPr>
        <w:pStyle w:val="mparanoindent"/>
      </w:pPr>
      <w:r>
        <w:rPr>
          <w:rFonts w:hint="eastAsia"/>
        </w:rPr>
        <w:t>T</w:t>
      </w:r>
      <w:r>
        <w:t xml:space="preserve">he nasal substitution variant form </w:t>
      </w:r>
      <w:r w:rsidRPr="001372D5">
        <w:rPr>
          <w:smallCaps/>
        </w:rPr>
        <w:t>verb</w:t>
      </w:r>
      <w:r>
        <w:t>+</w:t>
      </w:r>
      <w:r w:rsidRPr="004668D6">
        <w:rPr>
          <w:i/>
        </w:rPr>
        <w:t>ten</w:t>
      </w:r>
      <w:r>
        <w:t xml:space="preserve"> (standard form </w:t>
      </w:r>
      <w:r w:rsidRPr="001372D5">
        <w:rPr>
          <w:smallCaps/>
        </w:rPr>
        <w:t>verb</w:t>
      </w:r>
      <w:r>
        <w:t>+</w:t>
      </w:r>
      <w:r w:rsidRPr="004668D6">
        <w:rPr>
          <w:i/>
        </w:rPr>
        <w:t>teru</w:t>
      </w:r>
      <w:r>
        <w:t xml:space="preserve">) overlaps with </w:t>
      </w:r>
      <w:r w:rsidR="001372D5">
        <w:t>vernacular past-tense suffix variant -</w:t>
      </w:r>
      <w:r w:rsidR="001372D5" w:rsidRPr="001372D5">
        <w:rPr>
          <w:i/>
        </w:rPr>
        <w:t>ten</w:t>
      </w:r>
      <w:r w:rsidR="001372D5">
        <w:t xml:space="preserve"> (standard form -</w:t>
      </w:r>
      <w:r w:rsidR="001372D5" w:rsidRPr="001372D5">
        <w:rPr>
          <w:i/>
        </w:rPr>
        <w:t>ta</w:t>
      </w:r>
      <w:r w:rsidR="001372D5">
        <w:t xml:space="preserve">). </w:t>
      </w:r>
      <w:r w:rsidR="004F5B18">
        <w:t>T</w:t>
      </w:r>
      <w:r w:rsidR="007414D3">
        <w:t>he etymology of the two forms differs. The former form is derived via nasal substitution; the latter form is derived from the past tense verb suffix -</w:t>
      </w:r>
      <w:r w:rsidR="007414D3" w:rsidRPr="007414D3">
        <w:rPr>
          <w:i/>
        </w:rPr>
        <w:t>ta</w:t>
      </w:r>
      <w:r w:rsidR="007414D3">
        <w:t xml:space="preserve"> plus the sentence-final particle </w:t>
      </w:r>
      <w:r w:rsidR="007414D3" w:rsidRPr="007414D3">
        <w:rPr>
          <w:i/>
        </w:rPr>
        <w:t>no</w:t>
      </w:r>
      <w:r w:rsidR="007414D3">
        <w:t xml:space="preserve">. </w:t>
      </w:r>
      <w:r w:rsidR="007414D3">
        <w:lastRenderedPageBreak/>
        <w:t>Thus, only the former form is relevant to this study.</w:t>
      </w:r>
    </w:p>
    <w:p w:rsidR="001A6274" w:rsidRDefault="001372D5" w:rsidP="007414D3">
      <w:pPr>
        <w:pStyle w:val="mparaindent"/>
      </w:pPr>
      <w:r>
        <w:t xml:space="preserve">The MeCab parser is not capable of accurately differentiating these two forms and therefore it encodes both forms with the same part of speech information. </w:t>
      </w:r>
      <w:r w:rsidR="001A6274">
        <w:t xml:space="preserve">The form </w:t>
      </w:r>
      <w:r w:rsidR="001A6274" w:rsidRPr="001372D5">
        <w:rPr>
          <w:smallCaps/>
        </w:rPr>
        <w:t>verb</w:t>
      </w:r>
      <w:r w:rsidR="001A6274">
        <w:t>+</w:t>
      </w:r>
      <w:r w:rsidR="001A6274" w:rsidRPr="004668D6">
        <w:rPr>
          <w:i/>
        </w:rPr>
        <w:t>ten</w:t>
      </w:r>
      <w:r w:rsidR="001A6274">
        <w:t xml:space="preserve"> occurs a total of </w:t>
      </w:r>
      <w:r w:rsidR="001A6274">
        <w:rPr>
          <w:rFonts w:hint="eastAsia"/>
        </w:rPr>
        <w:t>4</w:t>
      </w:r>
      <w:r w:rsidR="001A6274">
        <w:t>,</w:t>
      </w:r>
      <w:r w:rsidR="001A6274">
        <w:rPr>
          <w:rFonts w:hint="eastAsia"/>
        </w:rPr>
        <w:t>560</w:t>
      </w:r>
      <w:r w:rsidR="001A6274">
        <w:t xml:space="preserve"> times in the data. Each of these tokens was </w:t>
      </w:r>
      <w:r w:rsidR="004F5B18">
        <w:t>re</w:t>
      </w:r>
      <w:r w:rsidR="001A6274">
        <w:t>coded according to its corresponding standard form, either -</w:t>
      </w:r>
      <w:r w:rsidR="001A6274" w:rsidRPr="001A6274">
        <w:rPr>
          <w:i/>
        </w:rPr>
        <w:t>teru</w:t>
      </w:r>
      <w:r w:rsidR="001A6274">
        <w:t xml:space="preserve"> or -</w:t>
      </w:r>
      <w:r w:rsidR="001A6274" w:rsidRPr="001A6274">
        <w:rPr>
          <w:i/>
        </w:rPr>
        <w:t>ta</w:t>
      </w:r>
      <w:r w:rsidR="001A6274">
        <w:t xml:space="preserve">, based on the context. For the most part, determining the standard equivalent form was straightforward. However, some tokens were ambiguous, and we were unable to clearly determine the verb’s tense. </w:t>
      </w:r>
      <w:r w:rsidR="00FF0E36">
        <w:t>An example of an ambiguous case is given in (</w:t>
      </w:r>
      <w:r w:rsidR="00997323">
        <w:fldChar w:fldCharType="begin"/>
      </w:r>
      <w:r w:rsidR="00997323">
        <w:instrText xml:space="preserve"> REF example_10 \h </w:instrText>
      </w:r>
      <w:r w:rsidR="00997323">
        <w:fldChar w:fldCharType="separate"/>
      </w:r>
      <w:r w:rsidR="00997323">
        <w:t>10</w:t>
      </w:r>
      <w:r w:rsidR="00997323">
        <w:fldChar w:fldCharType="end"/>
      </w:r>
      <w:r w:rsidR="00FF0E36">
        <w:t xml:space="preserve">). </w:t>
      </w:r>
      <w:r w:rsidR="00B76CC7">
        <w:t>For the purposes of this project, ambiguous cases were coded as -</w:t>
      </w:r>
      <w:r w:rsidR="00B76CC7" w:rsidRPr="00B76CC7">
        <w:rPr>
          <w:i/>
        </w:rPr>
        <w:t>ta</w:t>
      </w:r>
      <w:r w:rsidR="00B76CC7">
        <w:t xml:space="preserve"> and were excluded from analysis. This coding process </w:t>
      </w:r>
      <w:r w:rsidR="00A27CF5">
        <w:t>resulted in 1,304 (</w:t>
      </w:r>
      <w:r w:rsidR="00997323">
        <w:t>28.6%</w:t>
      </w:r>
      <w:r w:rsidR="00A27CF5">
        <w:t xml:space="preserve">) of the </w:t>
      </w:r>
      <w:r w:rsidR="00A571D5">
        <w:t>-</w:t>
      </w:r>
      <w:r w:rsidR="00A571D5" w:rsidRPr="00A571D5">
        <w:rPr>
          <w:i/>
        </w:rPr>
        <w:t>ten</w:t>
      </w:r>
      <w:r w:rsidR="00A571D5">
        <w:t xml:space="preserve"> </w:t>
      </w:r>
      <w:r w:rsidR="00A27CF5">
        <w:t xml:space="preserve">tokens being coded as </w:t>
      </w:r>
      <w:r w:rsidR="00997323">
        <w:t>equivalent to -</w:t>
      </w:r>
      <w:r w:rsidR="00997323" w:rsidRPr="00997323">
        <w:rPr>
          <w:i/>
        </w:rPr>
        <w:t>teru</w:t>
      </w:r>
      <w:r w:rsidR="00997323">
        <w:t>.</w:t>
      </w:r>
    </w:p>
    <w:p w:rsidR="00FF0E36" w:rsidRDefault="00FF0E36" w:rsidP="00997323">
      <w:pPr>
        <w:pStyle w:val="mexline1"/>
        <w:tabs>
          <w:tab w:val="left" w:pos="1276"/>
          <w:tab w:val="left" w:pos="2268"/>
          <w:tab w:val="left" w:pos="2835"/>
          <w:tab w:val="left" w:pos="3686"/>
          <w:tab w:val="left" w:pos="6663"/>
        </w:tabs>
      </w:pPr>
      <w:r>
        <w:t>(</w:t>
      </w:r>
      <w:bookmarkStart w:id="9" w:name="example_10"/>
      <w:r>
        <w:fldChar w:fldCharType="begin"/>
      </w:r>
      <w:r>
        <w:instrText xml:space="preserve"> AUTONUM  </w:instrText>
      </w:r>
      <w:r>
        <w:fldChar w:fldCharType="end"/>
      </w:r>
      <w:bookmarkEnd w:id="9"/>
      <w:r>
        <w:t>)</w:t>
      </w:r>
      <w:r>
        <w:tab/>
      </w:r>
      <w:r w:rsidRPr="00FF0E36">
        <w:rPr>
          <w:rFonts w:hint="eastAsia"/>
          <w:i/>
        </w:rPr>
        <w:t>s</w:t>
      </w:r>
      <w:r w:rsidRPr="00FF0E36">
        <w:rPr>
          <w:i/>
        </w:rPr>
        <w:t>i-te</w:t>
      </w:r>
      <w:r w:rsidRPr="00FF0E36">
        <w:rPr>
          <w:i/>
        </w:rPr>
        <w:tab/>
        <w:t>mi-tai</w:t>
      </w:r>
      <w:r w:rsidRPr="00FF0E36">
        <w:rPr>
          <w:i/>
        </w:rPr>
        <w:tab/>
        <w:t>na</w:t>
      </w:r>
      <w:r w:rsidRPr="00FF0E36">
        <w:rPr>
          <w:i/>
        </w:rPr>
        <w:tab/>
        <w:t>to</w:t>
      </w:r>
      <w:r w:rsidRPr="00FF0E36">
        <w:rPr>
          <w:i/>
        </w:rPr>
        <w:tab/>
        <w:t>omot-te</w:t>
      </w:r>
      <w:r w:rsidRPr="009C0B01">
        <w:rPr>
          <w:i/>
          <w:u w:val="single"/>
        </w:rPr>
        <w:t>n</w:t>
      </w:r>
      <w:r>
        <w:tab/>
      </w:r>
      <w:r w:rsidR="00997323">
        <w:t>(</w:t>
      </w:r>
      <w:r>
        <w:rPr>
          <w:rFonts w:hint="eastAsia"/>
        </w:rPr>
        <w:t>T</w:t>
      </w:r>
      <w:r>
        <w:t>KC</w:t>
      </w:r>
      <w:r w:rsidR="00997323">
        <w:t>/</w:t>
      </w:r>
      <w:r>
        <w:t>005</w:t>
      </w:r>
      <w:r w:rsidR="00997323">
        <w:t>/f/</w:t>
      </w:r>
      <w:r w:rsidR="00A571D5">
        <w:t>2</w:t>
      </w:r>
      <w:r w:rsidR="00997323">
        <w:t>)</w:t>
      </w:r>
    </w:p>
    <w:p w:rsidR="001A6274" w:rsidRPr="00FF0E36" w:rsidRDefault="00FF0E36" w:rsidP="00997323">
      <w:pPr>
        <w:pStyle w:val="mexline2"/>
        <w:tabs>
          <w:tab w:val="left" w:pos="1276"/>
          <w:tab w:val="left" w:pos="2268"/>
          <w:tab w:val="left" w:pos="2835"/>
          <w:tab w:val="left" w:pos="3686"/>
          <w:tab w:val="left" w:pos="6663"/>
        </w:tabs>
      </w:pPr>
      <w:r>
        <w:tab/>
        <w:t>do-</w:t>
      </w:r>
      <w:r w:rsidRPr="00FF0E36">
        <w:rPr>
          <w:smallCaps/>
        </w:rPr>
        <w:t>inf</w:t>
      </w:r>
      <w:r>
        <w:tab/>
        <w:t>see-</w:t>
      </w:r>
      <w:r w:rsidRPr="00FF0E36">
        <w:rPr>
          <w:smallCaps/>
        </w:rPr>
        <w:t>des</w:t>
      </w:r>
      <w:r>
        <w:tab/>
      </w:r>
      <w:r w:rsidRPr="00FF0E36">
        <w:rPr>
          <w:smallCaps/>
        </w:rPr>
        <w:t>sfp</w:t>
      </w:r>
      <w:r>
        <w:tab/>
      </w:r>
      <w:r w:rsidRPr="00FF0E36">
        <w:rPr>
          <w:smallCaps/>
        </w:rPr>
        <w:t>quot</w:t>
      </w:r>
      <w:r>
        <w:tab/>
        <w:t>think-</w:t>
      </w:r>
      <w:r w:rsidRPr="00997323">
        <w:rPr>
          <w:smallCaps/>
        </w:rPr>
        <w:t>prog</w:t>
      </w:r>
      <w:r w:rsidR="00997323">
        <w:t>/</w:t>
      </w:r>
      <w:r w:rsidRPr="00997323">
        <w:rPr>
          <w:smallCaps/>
        </w:rPr>
        <w:t>pst</w:t>
      </w:r>
    </w:p>
    <w:p w:rsidR="00B76CC7" w:rsidRDefault="00997323" w:rsidP="00FF0E36">
      <w:pPr>
        <w:pStyle w:val="mexline3"/>
      </w:pPr>
      <w:r>
        <w:tab/>
        <w:t>‘I thought/am thinking that I want to try that.’</w:t>
      </w:r>
    </w:p>
    <w:p w:rsidR="00997323" w:rsidRDefault="00674BAB" w:rsidP="00C216BB">
      <w:pPr>
        <w:pStyle w:val="mparaindent"/>
      </w:pPr>
      <w:r>
        <w:t xml:space="preserve">As pointed out in Section 1, the nasal substitution variant occurs in non-traditional </w:t>
      </w:r>
      <w:r w:rsidR="00C216BB">
        <w:t>context</w:t>
      </w:r>
      <w:r>
        <w:t xml:space="preserve">s, albeit, relatively infrequently. In order to better understand the factors that correlate with nasal substitution in a non-traditional </w:t>
      </w:r>
      <w:r w:rsidR="00C216BB">
        <w:t>context</w:t>
      </w:r>
      <w:r>
        <w:t xml:space="preserve">, we did not constrain the scope of the study to the tradition </w:t>
      </w:r>
      <w:r w:rsidR="00C216BB">
        <w:t>context</w:t>
      </w:r>
      <w:r>
        <w:t>. Specifically, we extracted the following</w:t>
      </w:r>
      <w:r w:rsidR="00C216BB">
        <w:t xml:space="preserve"> to items from the corpus</w:t>
      </w:r>
      <w:r>
        <w:t xml:space="preserve">, regardless of the context of </w:t>
      </w:r>
      <w:r w:rsidR="00C216BB">
        <w:t xml:space="preserve">occurrence: verb forms that end in </w:t>
      </w:r>
      <w:r w:rsidR="00C216BB" w:rsidRPr="00C216BB">
        <w:rPr>
          <w:i/>
        </w:rPr>
        <w:t>-ru</w:t>
      </w:r>
      <w:r w:rsidR="00C216BB">
        <w:t xml:space="preserve">; and </w:t>
      </w:r>
      <w:r w:rsidR="00C216BB">
        <w:rPr>
          <w:rFonts w:hint="eastAsia"/>
        </w:rPr>
        <w:t>v</w:t>
      </w:r>
      <w:r w:rsidR="00C216BB">
        <w:t>erb forms that end in -</w:t>
      </w:r>
      <w:r w:rsidR="00C216BB" w:rsidRPr="00C216BB">
        <w:rPr>
          <w:i/>
        </w:rPr>
        <w:t>n</w:t>
      </w:r>
      <w:r w:rsidR="00C216BB">
        <w:t>, and whose equivalent standard form ends in -</w:t>
      </w:r>
      <w:r w:rsidR="00C216BB" w:rsidRPr="00C216BB">
        <w:rPr>
          <w:i/>
        </w:rPr>
        <w:t>ru</w:t>
      </w:r>
      <w:r w:rsidR="00C216BB">
        <w:t xml:space="preserve">. </w:t>
      </w:r>
      <w:r w:rsidR="00C216BB">
        <w:rPr>
          <w:rFonts w:hint="eastAsia"/>
        </w:rPr>
        <w:t>W</w:t>
      </w:r>
      <w:r w:rsidR="00C216BB">
        <w:t>e coded the former as the standard variant and the latter as the nasal substitution variant.</w:t>
      </w:r>
    </w:p>
    <w:p w:rsidR="00A571D5" w:rsidRDefault="00A571D5" w:rsidP="00C216BB">
      <w:pPr>
        <w:pStyle w:val="mparaindent"/>
      </w:pPr>
      <w:r>
        <w:t>Three of the 194 speakers did not use nasal substation variants. The data for these three speakers were removed from the study.</w:t>
      </w:r>
    </w:p>
    <w:p w:rsidR="00FB27B1" w:rsidRDefault="00A7710C" w:rsidP="00C216BB">
      <w:pPr>
        <w:pStyle w:val="msubsection"/>
      </w:pPr>
      <w:r>
        <w:t>2</w:t>
      </w:r>
      <w:r w:rsidR="00FB27B1">
        <w:t>.</w:t>
      </w:r>
      <w:r w:rsidR="004668D6">
        <w:t>3</w:t>
      </w:r>
      <w:r w:rsidR="00FB27B1">
        <w:tab/>
        <w:t>Social characteristics of the speakers</w:t>
      </w:r>
    </w:p>
    <w:p w:rsidR="004F5B18" w:rsidRDefault="00FB27B1" w:rsidP="00FB27B1">
      <w:pPr>
        <w:pStyle w:val="mparanoindent"/>
      </w:pPr>
      <w:r>
        <w:rPr>
          <w:rFonts w:hint="eastAsia"/>
        </w:rPr>
        <w:t>W</w:t>
      </w:r>
      <w:r>
        <w:t>e included three social characteristics in the analysis: age cohort, gender, and speech style. As a preliminary investigation of age suggested that it would not be a signi</w:t>
      </w:r>
      <w:r w:rsidR="00B0469C">
        <w:t>fi</w:t>
      </w:r>
      <w:r>
        <w:t xml:space="preserve">cant factor in the final analysis, we did not concern ourselves with </w:t>
      </w:r>
      <w:r w:rsidR="00B0469C">
        <w:t xml:space="preserve">equal representation of all age cohorts. Consequently, the age cohorts are not balanced. Specifically, number of speakers in a cohort range from 10 to 33, with an average of 21.5. </w:t>
      </w:r>
      <w:r w:rsidR="004F5B18">
        <w:t>The age range of each age cohort is as follows: 1, 15 to 18 years old (N=23); 2, 19-23 years old (N=33); 3, 24-29 years old (N=22); 4, 30-39 years old (N=16); 5, 40-49 years old (N=22); 6, 50-59 years old (N=21); 7, 60-69 years old (N=23); 8, 70-79 years old (N=21); 80-85 years old (N=10).</w:t>
      </w:r>
    </w:p>
    <w:p w:rsidR="004F5B18" w:rsidRDefault="00FB27B1" w:rsidP="004F5B18">
      <w:pPr>
        <w:pStyle w:val="mparaindent"/>
      </w:pPr>
      <w:r>
        <w:lastRenderedPageBreak/>
        <w:t xml:space="preserve">Gender is balanced with </w:t>
      </w:r>
      <w:r w:rsidR="00A571D5">
        <w:t>98</w:t>
      </w:r>
      <w:r>
        <w:t xml:space="preserve"> female speakers and 9</w:t>
      </w:r>
      <w:r w:rsidR="00A571D5">
        <w:t>3</w:t>
      </w:r>
      <w:r>
        <w:t xml:space="preserve"> male speakers.</w:t>
      </w:r>
    </w:p>
    <w:p w:rsidR="00FB27B1" w:rsidRDefault="00B0469C" w:rsidP="004F5B18">
      <w:pPr>
        <w:pStyle w:val="mparaindent"/>
      </w:pPr>
      <w:r>
        <w:t xml:space="preserve">Speech style index is a value that theoretically ranges from zero to one, and indicates the extent to which a speaker used standard Japanese during the interview </w:t>
      </w:r>
      <w:r w:rsidRPr="00397A61">
        <w:t>(see</w:t>
      </w:r>
      <w:r w:rsidR="00397A61" w:rsidRPr="00397A61">
        <w:t xml:space="preserve"> </w:t>
      </w:r>
      <w:r w:rsidR="00397A61" w:rsidRPr="00397A61">
        <w:fldChar w:fldCharType="begin"/>
      </w:r>
      <w:r w:rsidR="00397A61" w:rsidRPr="00397A61">
        <w:instrText xml:space="preserve"> ADDIN EN.CITE &lt;EndNote&gt;&lt;Cite&gt;&lt;Author&gt;Heffernan&lt;/Author&gt;&lt;Year&gt;2017&lt;/Year&gt;&lt;RecNum&gt;393&lt;/RecNum&gt;&lt;DisplayText&gt;Heffernan &amp;amp; Hiratuka, 2017&lt;/DisplayText&gt;&lt;record&gt;&lt;rec-number&gt;393&lt;/rec-number&gt;&lt;foreign-keys&gt;&lt;key app="EN" db-id="2200z02r2w22dperwz7ppaf0vfws9rdptt0x" timestamp="1496619753"&gt;393&lt;/key&gt;&lt;/foreign-keys&gt;&lt;ref-type name="Journal Article"&gt;17&lt;/ref-type&gt;&lt;contributors&gt;&lt;authors&gt;&lt;author&gt;Heffernan, Kevin&lt;/author&gt;&lt;author&gt;Hiratuka, Yusuke&lt;/author&gt;&lt;/authors&gt;&lt;/contributors&gt;&lt;titles&gt;&lt;title&gt;Morphological relative frequency impedes the use of stylistic variants: Evidence from a corpus of vernacular Japanese&lt;/title&gt;&lt;secondary-title&gt;Asia Pacific Language Variation &lt;/secondary-title&gt;&lt;/titles&gt;&lt;periodical&gt;&lt;full-title&gt;Asia Pacific Language Variation&lt;/full-title&gt;&lt;/periodical&gt;&lt;pages&gt;200-231&lt;/pages&gt;&lt;volume&gt;3&lt;/volume&gt;&lt;number&gt;2&lt;/number&gt;&lt;dates&gt;&lt;year&gt;2017&lt;/year&gt;&lt;/dates&gt;&lt;urls&gt;&lt;/urls&gt;&lt;electronic-resource-num&gt;10.1075/aplv.16009.hef&lt;/electronic-resource-num&gt;&lt;/record&gt;&lt;/Cite&gt;&lt;/EndNote&gt;</w:instrText>
      </w:r>
      <w:r w:rsidR="00397A61" w:rsidRPr="00397A61">
        <w:fldChar w:fldCharType="separate"/>
      </w:r>
      <w:r w:rsidR="00397A61" w:rsidRPr="00397A61">
        <w:rPr>
          <w:noProof/>
        </w:rPr>
        <w:t>Heffernan &amp; Hiratuka, 2017</w:t>
      </w:r>
      <w:r w:rsidR="00397A61" w:rsidRPr="00397A61">
        <w:fldChar w:fldCharType="end"/>
      </w:r>
      <w:r w:rsidR="00397A61" w:rsidRPr="00397A61">
        <w:t xml:space="preserve"> </w:t>
      </w:r>
      <w:r w:rsidRPr="00397A61">
        <w:t>for details). For this study, we calculated speech</w:t>
      </w:r>
      <w:r>
        <w:t xml:space="preserve"> style index by averaging the following six measures:</w:t>
      </w:r>
    </w:p>
    <w:p w:rsidR="00397A61" w:rsidRDefault="007947B5" w:rsidP="007947B5">
      <w:pPr>
        <w:pStyle w:val="mbullet"/>
      </w:pPr>
      <w:r>
        <w:sym w:font="Symbol" w:char="F020"/>
      </w:r>
      <w:r>
        <w:sym w:font="Symbol" w:char="F0B7"/>
      </w:r>
      <w:r>
        <w:tab/>
      </w:r>
      <w:r w:rsidR="00397A61">
        <w:t xml:space="preserve">Proportion of standard versus regional copula variants (for example, </w:t>
      </w:r>
      <w:r w:rsidR="00397A61" w:rsidRPr="007947B5">
        <w:rPr>
          <w:i/>
        </w:rPr>
        <w:t>da</w:t>
      </w:r>
      <w:r w:rsidR="00397A61">
        <w:t xml:space="preserve"> vs. </w:t>
      </w:r>
      <w:r w:rsidR="00397A61" w:rsidRPr="007947B5">
        <w:rPr>
          <w:i/>
        </w:rPr>
        <w:t>ya</w:t>
      </w:r>
      <w:r>
        <w:rPr>
          <w:rFonts w:hint="eastAsia"/>
        </w:rPr>
        <w:t xml:space="preserve"> </w:t>
      </w:r>
      <w:r>
        <w:t>‘be’)</w:t>
      </w:r>
    </w:p>
    <w:p w:rsidR="00397A61" w:rsidRDefault="007947B5" w:rsidP="007947B5">
      <w:pPr>
        <w:pStyle w:val="mbullet"/>
      </w:pPr>
      <w:r>
        <w:sym w:font="Symbol" w:char="F020"/>
      </w:r>
      <w:r>
        <w:sym w:font="Symbol" w:char="F0B7"/>
      </w:r>
      <w:r>
        <w:tab/>
      </w:r>
      <w:r w:rsidR="00397A61">
        <w:t>Proportion of standard versus regional verbal negative suffixes (for example,</w:t>
      </w:r>
      <w:r>
        <w:t xml:space="preserve"> </w:t>
      </w:r>
      <w:r w:rsidR="00397A61" w:rsidRPr="007947B5">
        <w:rPr>
          <w:i/>
        </w:rPr>
        <w:t>t</w:t>
      </w:r>
      <w:r w:rsidRPr="007947B5">
        <w:rPr>
          <w:i/>
        </w:rPr>
        <w:t>abe-nai</w:t>
      </w:r>
      <w:r>
        <w:t xml:space="preserve"> vs. </w:t>
      </w:r>
      <w:r w:rsidRPr="007947B5">
        <w:rPr>
          <w:i/>
        </w:rPr>
        <w:t>tabe-hen</w:t>
      </w:r>
      <w:r>
        <w:t xml:space="preserve"> ‘not eat’)</w:t>
      </w:r>
    </w:p>
    <w:p w:rsidR="00397A61" w:rsidRDefault="007947B5" w:rsidP="007947B5">
      <w:pPr>
        <w:pStyle w:val="mbullet"/>
      </w:pPr>
      <w:r>
        <w:sym w:font="Symbol" w:char="F020"/>
      </w:r>
      <w:r>
        <w:sym w:font="Symbol" w:char="F0B7"/>
      </w:r>
      <w:r>
        <w:tab/>
      </w:r>
      <w:r w:rsidR="00397A61">
        <w:t>Proportion of standard versus regional verbs of existence (</w:t>
      </w:r>
      <w:r w:rsidR="00397A61" w:rsidRPr="007947B5">
        <w:rPr>
          <w:i/>
        </w:rPr>
        <w:t>iru</w:t>
      </w:r>
      <w:r w:rsidR="00397A61">
        <w:t xml:space="preserve"> vs. </w:t>
      </w:r>
      <w:r w:rsidR="00397A61" w:rsidRPr="007947B5">
        <w:rPr>
          <w:i/>
        </w:rPr>
        <w:t>oru</w:t>
      </w:r>
      <w:r w:rsidR="00397A61">
        <w:t xml:space="preserve"> ‘be’);</w:t>
      </w:r>
    </w:p>
    <w:p w:rsidR="00397A61" w:rsidRDefault="007947B5" w:rsidP="007947B5">
      <w:pPr>
        <w:pStyle w:val="mbullet"/>
      </w:pPr>
      <w:r>
        <w:sym w:font="Symbol" w:char="F020"/>
      </w:r>
      <w:r>
        <w:sym w:font="Symbol" w:char="F0B7"/>
      </w:r>
      <w:r>
        <w:tab/>
      </w:r>
      <w:r w:rsidR="00397A61">
        <w:t>Proportion of non-regional versus regional sentence-final particles (for example,</w:t>
      </w:r>
      <w:r>
        <w:t xml:space="preserve"> </w:t>
      </w:r>
      <w:r w:rsidRPr="007947B5">
        <w:rPr>
          <w:i/>
        </w:rPr>
        <w:t>yo</w:t>
      </w:r>
      <w:r>
        <w:t xml:space="preserve"> vs. </w:t>
      </w:r>
      <w:r w:rsidRPr="007947B5">
        <w:rPr>
          <w:i/>
        </w:rPr>
        <w:t>de</w:t>
      </w:r>
      <w:r>
        <w:t>)</w:t>
      </w:r>
    </w:p>
    <w:p w:rsidR="00397A61" w:rsidRDefault="007947B5" w:rsidP="007947B5">
      <w:pPr>
        <w:pStyle w:val="mbullet"/>
      </w:pPr>
      <w:r>
        <w:sym w:font="Symbol" w:char="F020"/>
      </w:r>
      <w:r>
        <w:sym w:font="Symbol" w:char="F0B7"/>
      </w:r>
      <w:r>
        <w:tab/>
      </w:r>
      <w:r w:rsidR="00397A61">
        <w:t>Proportion of non-regional versus regional adverbial intensifiers (for example,</w:t>
      </w:r>
      <w:r>
        <w:t xml:space="preserve"> </w:t>
      </w:r>
      <w:r w:rsidRPr="007947B5">
        <w:rPr>
          <w:i/>
        </w:rPr>
        <w:t>erai</w:t>
      </w:r>
      <w:r>
        <w:t xml:space="preserve"> vs. </w:t>
      </w:r>
      <w:r w:rsidRPr="007947B5">
        <w:rPr>
          <w:i/>
        </w:rPr>
        <w:t>kekko</w:t>
      </w:r>
      <w:r>
        <w:t xml:space="preserve"> ‘very’)</w:t>
      </w:r>
    </w:p>
    <w:p w:rsidR="00397A61" w:rsidRPr="00397A61" w:rsidRDefault="007947B5" w:rsidP="007947B5">
      <w:pPr>
        <w:pStyle w:val="mbullet"/>
      </w:pPr>
      <w:r>
        <w:sym w:font="Symbol" w:char="F020"/>
      </w:r>
      <w:r>
        <w:sym w:font="Symbol" w:char="F0B7"/>
      </w:r>
      <w:r>
        <w:tab/>
      </w:r>
      <w:r w:rsidR="00397A61">
        <w:t xml:space="preserve">Proportion of standard </w:t>
      </w:r>
      <w:r w:rsidR="00397A61" w:rsidRPr="007947B5">
        <w:rPr>
          <w:i/>
        </w:rPr>
        <w:t>ii</w:t>
      </w:r>
      <w:r w:rsidR="00397A61">
        <w:t xml:space="preserve"> ‘good’ v</w:t>
      </w:r>
      <w:r>
        <w:t xml:space="preserve">ersus regional variant </w:t>
      </w:r>
      <w:r w:rsidRPr="007947B5">
        <w:rPr>
          <w:i/>
        </w:rPr>
        <w:t>ee</w:t>
      </w:r>
      <w:r>
        <w:t xml:space="preserve"> ‘good</w:t>
      </w:r>
      <w:r w:rsidR="00397A61">
        <w:t>’</w:t>
      </w:r>
    </w:p>
    <w:p w:rsidR="00F44B53" w:rsidRDefault="00F44B53" w:rsidP="006D4B69">
      <w:pPr>
        <w:pStyle w:val="mparaindent"/>
      </w:pPr>
      <w:r>
        <w:t>This methodology resulted in speech style index scores that ranged from 0.</w:t>
      </w:r>
      <w:r w:rsidR="006D4B69">
        <w:t>099</w:t>
      </w:r>
      <w:r>
        <w:t xml:space="preserve"> to 0.8</w:t>
      </w:r>
      <w:r w:rsidR="006D4B69">
        <w:t>19</w:t>
      </w:r>
      <w:r>
        <w:t>, with an average value of 0.</w:t>
      </w:r>
      <w:r w:rsidR="006D4B69">
        <w:t>338 standard deviation of 0.144.</w:t>
      </w:r>
    </w:p>
    <w:p w:rsidR="00F85039" w:rsidRPr="006D4B69" w:rsidRDefault="00A7710C" w:rsidP="006D4B69">
      <w:pPr>
        <w:pStyle w:val="msubsection"/>
      </w:pPr>
      <w:r>
        <w:t>2</w:t>
      </w:r>
      <w:r w:rsidR="006D4B69">
        <w:t>.4</w:t>
      </w:r>
      <w:r w:rsidR="006D4B69">
        <w:tab/>
      </w:r>
      <w:r w:rsidR="000C59E7">
        <w:rPr>
          <w:rFonts w:hint="eastAsia"/>
        </w:rPr>
        <w:t>Grammatical</w:t>
      </w:r>
      <w:r w:rsidR="000C59E7">
        <w:t xml:space="preserve"> </w:t>
      </w:r>
      <w:r w:rsidR="006D4B69">
        <w:t>factors</w:t>
      </w:r>
    </w:p>
    <w:p w:rsidR="006D4B69" w:rsidRPr="008B4218" w:rsidRDefault="00A7710C" w:rsidP="008B4218">
      <w:pPr>
        <w:pStyle w:val="msubsubsection"/>
      </w:pPr>
      <w:r>
        <w:t>2</w:t>
      </w:r>
      <w:r w:rsidR="008B4218" w:rsidRPr="008B4218">
        <w:t>.4.1</w:t>
      </w:r>
      <w:r w:rsidR="008B4218" w:rsidRPr="008B4218">
        <w:tab/>
        <w:t>Location of nasal substitution target</w:t>
      </w:r>
    </w:p>
    <w:p w:rsidR="008B2830" w:rsidRPr="008B2830" w:rsidRDefault="008B4218" w:rsidP="008B4218">
      <w:pPr>
        <w:pStyle w:val="mparanoindent"/>
      </w:pPr>
      <w:r>
        <w:rPr>
          <w:rFonts w:hint="eastAsia"/>
        </w:rPr>
        <w:t>T</w:t>
      </w:r>
      <w:r>
        <w:t xml:space="preserve">he tokens were coded by the location of the nasal substitution target. The target may directly follow the </w:t>
      </w:r>
      <w:r w:rsidR="00720873">
        <w:t xml:space="preserve">uninflected </w:t>
      </w:r>
      <w:r w:rsidR="008B2830">
        <w:t xml:space="preserve">main </w:t>
      </w:r>
      <w:r>
        <w:t xml:space="preserve">verb root, or there may be intervening </w:t>
      </w:r>
      <w:r w:rsidR="00720873">
        <w:t>morphological material</w:t>
      </w:r>
      <w:r>
        <w:t xml:space="preserve"> between the </w:t>
      </w:r>
      <w:r w:rsidR="008B2830">
        <w:t xml:space="preserve">main </w:t>
      </w:r>
      <w:r>
        <w:t xml:space="preserve">verb root and the </w:t>
      </w:r>
      <w:r w:rsidR="008B2830">
        <w:t>target</w:t>
      </w:r>
      <w:r w:rsidR="00720873">
        <w:t>, such as an auxiliary verb root or verbal inflection</w:t>
      </w:r>
      <w:r w:rsidR="008B2830">
        <w:t xml:space="preserve">. We coded </w:t>
      </w:r>
      <w:r w:rsidR="00720873">
        <w:t xml:space="preserve">the cases without intervening material as </w:t>
      </w:r>
      <w:r w:rsidR="008B2830">
        <w:t xml:space="preserve">adjacent and </w:t>
      </w:r>
      <w:r w:rsidR="00720873">
        <w:t xml:space="preserve">cases wither intervening material as </w:t>
      </w:r>
      <w:r w:rsidR="008B2830">
        <w:t xml:space="preserve">non-adjacent. Targets occurring at the end of compound verbs such as </w:t>
      </w:r>
      <w:r w:rsidR="008B2830" w:rsidRPr="008B2830">
        <w:rPr>
          <w:i/>
        </w:rPr>
        <w:t>furi-kaeru</w:t>
      </w:r>
      <w:r w:rsidR="008B2830">
        <w:t xml:space="preserve"> ‘look back’ were coded as adjacent. </w:t>
      </w:r>
      <w:r w:rsidR="005E5AD9">
        <w:t>Examples of adjacent targets are given in (</w:t>
      </w:r>
      <w:r w:rsidR="002D0BCA">
        <w:fldChar w:fldCharType="begin"/>
      </w:r>
      <w:r w:rsidR="002D0BCA">
        <w:instrText xml:space="preserve"> REF example_11 \h </w:instrText>
      </w:r>
      <w:r w:rsidR="002D0BCA">
        <w:fldChar w:fldCharType="separate"/>
      </w:r>
      <w:r w:rsidR="002D0BCA">
        <w:t>11</w:t>
      </w:r>
      <w:r w:rsidR="002D0BCA">
        <w:fldChar w:fldCharType="end"/>
      </w:r>
      <w:r w:rsidR="005E5AD9">
        <w:t>) and non-adjacent targets in (</w:t>
      </w:r>
      <w:r w:rsidR="002D0BCA">
        <w:fldChar w:fldCharType="begin"/>
      </w:r>
      <w:r w:rsidR="002D0BCA">
        <w:instrText xml:space="preserve"> REF example_12 \h </w:instrText>
      </w:r>
      <w:r w:rsidR="002D0BCA">
        <w:fldChar w:fldCharType="separate"/>
      </w:r>
      <w:r w:rsidR="002D0BCA">
        <w:t>12</w:t>
      </w:r>
      <w:r w:rsidR="002D0BCA">
        <w:fldChar w:fldCharType="end"/>
      </w:r>
      <w:r w:rsidR="005E5AD9">
        <w:t>).</w:t>
      </w:r>
    </w:p>
    <w:p w:rsidR="008B538A" w:rsidRDefault="008B538A" w:rsidP="005D1916">
      <w:pPr>
        <w:pStyle w:val="mexline1"/>
        <w:tabs>
          <w:tab w:val="left" w:pos="1843"/>
          <w:tab w:val="left" w:pos="2694"/>
          <w:tab w:val="left" w:pos="4395"/>
          <w:tab w:val="left" w:pos="5387"/>
          <w:tab w:val="left" w:pos="6804"/>
        </w:tabs>
      </w:pPr>
      <w:r>
        <w:t>(</w:t>
      </w:r>
      <w:bookmarkStart w:id="10" w:name="example_11"/>
      <w:r w:rsidR="002D0BCA">
        <w:fldChar w:fldCharType="begin"/>
      </w:r>
      <w:r w:rsidR="002D0BCA">
        <w:instrText xml:space="preserve"> AUTONUM  </w:instrText>
      </w:r>
      <w:r w:rsidR="002D0BCA">
        <w:fldChar w:fldCharType="end"/>
      </w:r>
      <w:bookmarkEnd w:id="10"/>
      <w:r>
        <w:t>)</w:t>
      </w:r>
      <w:r>
        <w:tab/>
      </w:r>
      <w:r w:rsidRPr="005D1916">
        <w:rPr>
          <w:rFonts w:hint="eastAsia"/>
          <w:i/>
        </w:rPr>
        <w:t>t</w:t>
      </w:r>
      <w:r w:rsidRPr="005D1916">
        <w:rPr>
          <w:i/>
        </w:rPr>
        <w:t>amatama</w:t>
      </w:r>
      <w:r w:rsidRPr="005D1916">
        <w:rPr>
          <w:i/>
        </w:rPr>
        <w:tab/>
        <w:t>ore-ga</w:t>
      </w:r>
      <w:r w:rsidRPr="005D1916">
        <w:rPr>
          <w:i/>
        </w:rPr>
        <w:tab/>
        <w:t>ki-ni</w:t>
      </w:r>
      <w:r w:rsidRPr="005D1916">
        <w:rPr>
          <w:i/>
        </w:rPr>
        <w:tab/>
        <w:t>na</w:t>
      </w:r>
      <w:r w:rsidRPr="00720873">
        <w:rPr>
          <w:i/>
          <w:u w:val="single"/>
        </w:rPr>
        <w:t>ru</w:t>
      </w:r>
      <w:r w:rsidRPr="005D1916">
        <w:rPr>
          <w:i/>
        </w:rPr>
        <w:tab/>
        <w:t>nen</w:t>
      </w:r>
      <w:r>
        <w:tab/>
        <w:t>(</w:t>
      </w:r>
      <w:r>
        <w:rPr>
          <w:rFonts w:hint="eastAsia"/>
        </w:rPr>
        <w:t>K</w:t>
      </w:r>
      <w:r>
        <w:t>SJ/122/m/7)</w:t>
      </w:r>
    </w:p>
    <w:p w:rsidR="008B538A" w:rsidRDefault="008B538A" w:rsidP="005D1916">
      <w:pPr>
        <w:pStyle w:val="mexline2"/>
        <w:tabs>
          <w:tab w:val="left" w:pos="1843"/>
          <w:tab w:val="left" w:pos="2694"/>
          <w:tab w:val="left" w:pos="4395"/>
          <w:tab w:val="left" w:pos="5387"/>
          <w:tab w:val="left" w:pos="6804"/>
        </w:tabs>
      </w:pPr>
      <w:r>
        <w:tab/>
      </w:r>
      <w:r w:rsidR="005D1916">
        <w:t>coincidently</w:t>
      </w:r>
      <w:r w:rsidR="005D1916">
        <w:tab/>
        <w:t>I-</w:t>
      </w:r>
      <w:r w:rsidR="005D1916" w:rsidRPr="005D1916">
        <w:rPr>
          <w:smallCaps/>
        </w:rPr>
        <w:t>nom</w:t>
      </w:r>
      <w:r w:rsidR="005D1916">
        <w:tab/>
        <w:t>attention-</w:t>
      </w:r>
      <w:r w:rsidR="005D1916" w:rsidRPr="005D1916">
        <w:rPr>
          <w:smallCaps/>
        </w:rPr>
        <w:t>dat</w:t>
      </w:r>
      <w:r w:rsidR="005D1916">
        <w:tab/>
        <w:t>become</w:t>
      </w:r>
      <w:r w:rsidR="005D1916">
        <w:tab/>
      </w:r>
      <w:r w:rsidR="005D1916" w:rsidRPr="005D1916">
        <w:rPr>
          <w:smallCaps/>
        </w:rPr>
        <w:t>sfp</w:t>
      </w:r>
    </w:p>
    <w:p w:rsidR="005D1916" w:rsidRPr="005D1916" w:rsidRDefault="005D1916" w:rsidP="005D1916">
      <w:pPr>
        <w:pStyle w:val="mexline3"/>
        <w:tabs>
          <w:tab w:val="left" w:pos="1843"/>
          <w:tab w:val="left" w:pos="2694"/>
          <w:tab w:val="left" w:pos="4395"/>
          <w:tab w:val="left" w:pos="5387"/>
          <w:tab w:val="left" w:pos="6804"/>
        </w:tabs>
      </w:pPr>
      <w:r>
        <w:tab/>
        <w:t>‘I unintentionally became aware of it.’</w:t>
      </w:r>
    </w:p>
    <w:p w:rsidR="005E5AD9" w:rsidRDefault="005D1916" w:rsidP="005D1916">
      <w:pPr>
        <w:pStyle w:val="mexline1"/>
        <w:tabs>
          <w:tab w:val="left" w:pos="1701"/>
          <w:tab w:val="left" w:pos="2268"/>
          <w:tab w:val="left" w:pos="4111"/>
          <w:tab w:val="left" w:pos="5103"/>
          <w:tab w:val="left" w:pos="5812"/>
          <w:tab w:val="left" w:pos="6804"/>
        </w:tabs>
      </w:pPr>
      <w:r>
        <w:tab/>
      </w:r>
      <w:r w:rsidR="008B538A" w:rsidRPr="005D1916">
        <w:rPr>
          <w:i/>
        </w:rPr>
        <w:t>tyotto</w:t>
      </w:r>
      <w:r w:rsidR="008B538A" w:rsidRPr="005D1916">
        <w:rPr>
          <w:i/>
        </w:rPr>
        <w:tab/>
        <w:t>ore</w:t>
      </w:r>
      <w:r w:rsidR="008B538A" w:rsidRPr="005D1916">
        <w:rPr>
          <w:i/>
        </w:rPr>
        <w:tab/>
        <w:t>ki-ni</w:t>
      </w:r>
      <w:r w:rsidRPr="005D1916">
        <w:rPr>
          <w:i/>
        </w:rPr>
        <w:tab/>
      </w:r>
      <w:r w:rsidR="008B538A" w:rsidRPr="005D1916">
        <w:rPr>
          <w:i/>
        </w:rPr>
        <w:t>na</w:t>
      </w:r>
      <w:r w:rsidR="008B538A" w:rsidRPr="00720873">
        <w:rPr>
          <w:i/>
          <w:u w:val="single"/>
        </w:rPr>
        <w:t>n</w:t>
      </w:r>
      <w:r w:rsidR="008B538A" w:rsidRPr="005D1916">
        <w:rPr>
          <w:i/>
        </w:rPr>
        <w:tab/>
        <w:t>nen</w:t>
      </w:r>
      <w:r w:rsidR="008B538A" w:rsidRPr="005D1916">
        <w:rPr>
          <w:i/>
        </w:rPr>
        <w:tab/>
        <w:t>kedo</w:t>
      </w:r>
      <w:r w:rsidR="008B538A">
        <w:tab/>
        <w:t>(</w:t>
      </w:r>
      <w:r w:rsidR="005E5AD9">
        <w:rPr>
          <w:rFonts w:hint="eastAsia"/>
        </w:rPr>
        <w:t>T</w:t>
      </w:r>
      <w:r w:rsidR="005E5AD9">
        <w:t>KC</w:t>
      </w:r>
      <w:r w:rsidR="008B538A">
        <w:t>/</w:t>
      </w:r>
      <w:r w:rsidR="005E5AD9">
        <w:t>024</w:t>
      </w:r>
      <w:r w:rsidR="008B538A">
        <w:t>/</w:t>
      </w:r>
      <w:r w:rsidR="005E5AD9">
        <w:t>m</w:t>
      </w:r>
      <w:r w:rsidR="008B538A">
        <w:t>/</w:t>
      </w:r>
      <w:r w:rsidR="005E5AD9">
        <w:t>2</w:t>
      </w:r>
      <w:r w:rsidR="008B538A">
        <w:t>)</w:t>
      </w:r>
    </w:p>
    <w:p w:rsidR="005D1916" w:rsidRDefault="005D1916" w:rsidP="005D1916">
      <w:pPr>
        <w:pStyle w:val="mexline2"/>
        <w:tabs>
          <w:tab w:val="left" w:pos="1701"/>
          <w:tab w:val="left" w:pos="2268"/>
          <w:tab w:val="left" w:pos="4111"/>
          <w:tab w:val="left" w:pos="5103"/>
          <w:tab w:val="left" w:pos="5812"/>
          <w:tab w:val="left" w:pos="6804"/>
        </w:tabs>
      </w:pPr>
      <w:r>
        <w:tab/>
        <w:t>a.little.bit</w:t>
      </w:r>
      <w:r>
        <w:tab/>
        <w:t>I</w:t>
      </w:r>
      <w:r>
        <w:tab/>
        <w:t>attention-</w:t>
      </w:r>
      <w:r w:rsidRPr="005D1916">
        <w:rPr>
          <w:smallCaps/>
        </w:rPr>
        <w:t>dat</w:t>
      </w:r>
      <w:r>
        <w:tab/>
        <w:t>become</w:t>
      </w:r>
      <w:r>
        <w:tab/>
      </w:r>
      <w:r w:rsidRPr="005D1916">
        <w:rPr>
          <w:smallCaps/>
        </w:rPr>
        <w:t>sfp</w:t>
      </w:r>
      <w:r>
        <w:tab/>
      </w:r>
      <w:r w:rsidRPr="005D1916">
        <w:rPr>
          <w:smallCaps/>
        </w:rPr>
        <w:t>dis</w:t>
      </w:r>
    </w:p>
    <w:p w:rsidR="005D1916" w:rsidRPr="005E5AD9" w:rsidRDefault="005D1916" w:rsidP="005D1916">
      <w:pPr>
        <w:pStyle w:val="mexline3"/>
      </w:pPr>
      <w:r>
        <w:tab/>
        <w:t>‘I become a bit concerned’</w:t>
      </w:r>
    </w:p>
    <w:p w:rsidR="008B538A" w:rsidRDefault="005D1916" w:rsidP="005D1916">
      <w:pPr>
        <w:pStyle w:val="mexline1"/>
        <w:tabs>
          <w:tab w:val="left" w:pos="993"/>
          <w:tab w:val="left" w:pos="2410"/>
          <w:tab w:val="left" w:pos="3544"/>
          <w:tab w:val="left" w:pos="4678"/>
          <w:tab w:val="left" w:pos="6804"/>
        </w:tabs>
      </w:pPr>
      <w:r>
        <w:lastRenderedPageBreak/>
        <w:t>(</w:t>
      </w:r>
      <w:bookmarkStart w:id="11" w:name="example_12"/>
      <w:r w:rsidR="002D0BCA">
        <w:fldChar w:fldCharType="begin"/>
      </w:r>
      <w:r w:rsidR="002D0BCA">
        <w:instrText xml:space="preserve"> AUTONUM  </w:instrText>
      </w:r>
      <w:r w:rsidR="002D0BCA">
        <w:fldChar w:fldCharType="end"/>
      </w:r>
      <w:bookmarkEnd w:id="11"/>
      <w:r>
        <w:t>)</w:t>
      </w:r>
      <w:r>
        <w:tab/>
      </w:r>
      <w:r w:rsidR="008B538A" w:rsidRPr="00CD678C">
        <w:rPr>
          <w:rFonts w:hint="eastAsia"/>
          <w:i/>
        </w:rPr>
        <w:t>a</w:t>
      </w:r>
      <w:r w:rsidR="008B538A" w:rsidRPr="00CD678C">
        <w:rPr>
          <w:i/>
        </w:rPr>
        <w:t>to</w:t>
      </w:r>
      <w:r w:rsidR="008B538A" w:rsidRPr="00CD678C">
        <w:rPr>
          <w:i/>
        </w:rPr>
        <w:tab/>
        <w:t>Tookyoo-ni</w:t>
      </w:r>
      <w:r w:rsidR="008B538A" w:rsidRPr="00CD678C">
        <w:rPr>
          <w:i/>
        </w:rPr>
        <w:tab/>
        <w:t>hikooki</w:t>
      </w:r>
      <w:r w:rsidR="008B538A" w:rsidRPr="00CD678C">
        <w:rPr>
          <w:i/>
        </w:rPr>
        <w:tab/>
        <w:t>ton-de</w:t>
      </w:r>
      <w:r w:rsidR="008B538A" w:rsidRPr="00720873">
        <w:rPr>
          <w:i/>
          <w:u w:val="single"/>
        </w:rPr>
        <w:t>ru</w:t>
      </w:r>
      <w:r w:rsidR="008B538A" w:rsidRPr="00CD678C">
        <w:rPr>
          <w:i/>
        </w:rPr>
        <w:tab/>
        <w:t>shi</w:t>
      </w:r>
      <w:r w:rsidR="008B538A">
        <w:tab/>
        <w:t>(</w:t>
      </w:r>
      <w:r w:rsidR="008B538A" w:rsidRPr="008B538A">
        <w:t>KSJ</w:t>
      </w:r>
      <w:r w:rsidR="008B538A">
        <w:t>/</w:t>
      </w:r>
      <w:r w:rsidR="008B538A" w:rsidRPr="008B538A">
        <w:t>016</w:t>
      </w:r>
      <w:r w:rsidR="008B538A">
        <w:t>/m/5)</w:t>
      </w:r>
    </w:p>
    <w:p w:rsidR="005D1916" w:rsidRDefault="005D1916" w:rsidP="005D1916">
      <w:pPr>
        <w:pStyle w:val="mexline2"/>
        <w:tabs>
          <w:tab w:val="left" w:pos="993"/>
          <w:tab w:val="left" w:pos="2410"/>
          <w:tab w:val="left" w:pos="3544"/>
          <w:tab w:val="left" w:pos="4678"/>
          <w:tab w:val="left" w:pos="6804"/>
        </w:tabs>
      </w:pPr>
      <w:r>
        <w:tab/>
        <w:t>also</w:t>
      </w:r>
      <w:r>
        <w:tab/>
        <w:t>Tokyo-</w:t>
      </w:r>
      <w:r w:rsidRPr="00CD678C">
        <w:rPr>
          <w:smallCaps/>
        </w:rPr>
        <w:t>dat</w:t>
      </w:r>
      <w:r>
        <w:tab/>
        <w:t>airplane</w:t>
      </w:r>
      <w:r>
        <w:tab/>
        <w:t>fly-</w:t>
      </w:r>
      <w:r w:rsidRPr="00CD678C">
        <w:rPr>
          <w:smallCaps/>
        </w:rPr>
        <w:t>hab</w:t>
      </w:r>
      <w:r>
        <w:tab/>
      </w:r>
      <w:r w:rsidRPr="00CD678C">
        <w:rPr>
          <w:smallCaps/>
        </w:rPr>
        <w:t>dis</w:t>
      </w:r>
    </w:p>
    <w:p w:rsidR="005D1916" w:rsidRPr="008B538A" w:rsidRDefault="005D1916" w:rsidP="005D1916">
      <w:pPr>
        <w:pStyle w:val="mexline3"/>
      </w:pPr>
      <w:r>
        <w:tab/>
        <w:t>‘There are also planes flying to Tokyo.’</w:t>
      </w:r>
    </w:p>
    <w:p w:rsidR="008B538A" w:rsidRDefault="005D1916" w:rsidP="00EC0147">
      <w:pPr>
        <w:pStyle w:val="mexline1"/>
        <w:tabs>
          <w:tab w:val="left" w:pos="1701"/>
          <w:tab w:val="left" w:pos="2835"/>
          <w:tab w:val="left" w:pos="3969"/>
          <w:tab w:val="left" w:pos="6804"/>
        </w:tabs>
      </w:pPr>
      <w:r>
        <w:tab/>
      </w:r>
      <w:r w:rsidR="008B538A" w:rsidRPr="00EC0147">
        <w:rPr>
          <w:i/>
        </w:rPr>
        <w:t>ue-wa</w:t>
      </w:r>
      <w:r w:rsidR="008B538A" w:rsidRPr="00EC0147">
        <w:rPr>
          <w:i/>
        </w:rPr>
        <w:tab/>
        <w:t>hikooki</w:t>
      </w:r>
      <w:r w:rsidR="008B538A" w:rsidRPr="00EC0147">
        <w:rPr>
          <w:i/>
        </w:rPr>
        <w:tab/>
        <w:t>ton-de</w:t>
      </w:r>
      <w:r w:rsidR="008B538A" w:rsidRPr="00720873">
        <w:rPr>
          <w:i/>
          <w:u w:val="single"/>
        </w:rPr>
        <w:t>n</w:t>
      </w:r>
      <w:r w:rsidR="008B538A" w:rsidRPr="00EC0147">
        <w:rPr>
          <w:i/>
        </w:rPr>
        <w:tab/>
        <w:t>de</w:t>
      </w:r>
      <w:r w:rsidR="008B538A">
        <w:tab/>
      </w:r>
      <w:r w:rsidR="008B538A">
        <w:rPr>
          <w:rFonts w:hint="eastAsia"/>
        </w:rPr>
        <w:t>(</w:t>
      </w:r>
      <w:r w:rsidR="008B538A" w:rsidRPr="008B538A">
        <w:rPr>
          <w:rFonts w:hint="eastAsia"/>
        </w:rPr>
        <w:t>KSJ</w:t>
      </w:r>
      <w:r w:rsidR="008B538A">
        <w:t>/</w:t>
      </w:r>
      <w:r w:rsidR="008B538A" w:rsidRPr="008B538A">
        <w:rPr>
          <w:rFonts w:hint="eastAsia"/>
        </w:rPr>
        <w:t>080</w:t>
      </w:r>
      <w:r w:rsidR="008B538A">
        <w:t>/f/9)</w:t>
      </w:r>
    </w:p>
    <w:p w:rsidR="00BC224D" w:rsidRDefault="005D1916" w:rsidP="00CD678C">
      <w:pPr>
        <w:pStyle w:val="mexline2"/>
        <w:tabs>
          <w:tab w:val="left" w:pos="1701"/>
          <w:tab w:val="left" w:pos="2835"/>
          <w:tab w:val="left" w:pos="3969"/>
          <w:tab w:val="left" w:pos="6946"/>
        </w:tabs>
      </w:pPr>
      <w:r>
        <w:tab/>
      </w:r>
      <w:r w:rsidR="00CD678C">
        <w:t>above-</w:t>
      </w:r>
      <w:r w:rsidR="00CD678C" w:rsidRPr="00CD678C">
        <w:rPr>
          <w:smallCaps/>
        </w:rPr>
        <w:t>top</w:t>
      </w:r>
      <w:r w:rsidR="00CD678C">
        <w:tab/>
        <w:t>airplane</w:t>
      </w:r>
      <w:r w:rsidR="00CD678C">
        <w:tab/>
        <w:t>fly-</w:t>
      </w:r>
      <w:r w:rsidR="00CD678C" w:rsidRPr="00CD678C">
        <w:rPr>
          <w:smallCaps/>
        </w:rPr>
        <w:t>prog</w:t>
      </w:r>
      <w:r w:rsidR="00CD678C">
        <w:tab/>
      </w:r>
      <w:r w:rsidR="00CD678C" w:rsidRPr="00CD678C">
        <w:rPr>
          <w:smallCaps/>
        </w:rPr>
        <w:t>sfp</w:t>
      </w:r>
    </w:p>
    <w:p w:rsidR="005D1916" w:rsidRPr="008B538A" w:rsidRDefault="005D1916" w:rsidP="005D1916">
      <w:pPr>
        <w:pStyle w:val="mexline3"/>
      </w:pPr>
      <w:r>
        <w:tab/>
      </w:r>
      <w:r w:rsidR="00CD678C">
        <w:t>‘There are bomber airplanes flying above us.’</w:t>
      </w:r>
    </w:p>
    <w:p w:rsidR="00ED520A" w:rsidRPr="008B4218" w:rsidRDefault="00A7710C" w:rsidP="00ED520A">
      <w:pPr>
        <w:pStyle w:val="msubsubsection"/>
      </w:pPr>
      <w:r>
        <w:t>2</w:t>
      </w:r>
      <w:r w:rsidR="00ED520A" w:rsidRPr="008B4218">
        <w:t>.4.1</w:t>
      </w:r>
      <w:r w:rsidR="00ED520A" w:rsidRPr="008B4218">
        <w:tab/>
      </w:r>
      <w:r w:rsidR="00ED520A">
        <w:t>Part of speech of following word</w:t>
      </w:r>
    </w:p>
    <w:p w:rsidR="00ED520A" w:rsidRPr="00ED520A" w:rsidRDefault="00ED520A" w:rsidP="00ED520A">
      <w:pPr>
        <w:pStyle w:val="mparanoindent"/>
      </w:pPr>
      <w:r>
        <w:rPr>
          <w:rFonts w:hint="eastAsia"/>
        </w:rPr>
        <w:t>T</w:t>
      </w:r>
      <w:r>
        <w:t xml:space="preserve">he traditional context for nasal substitution is a particle that begins with either /n/ or /d/. </w:t>
      </w:r>
      <w:r w:rsidR="008F3369">
        <w:t>W</w:t>
      </w:r>
      <w:r>
        <w:t xml:space="preserve">e coded the word following the nasal substitution target for its part of speech according to the categories listed in Table </w:t>
      </w:r>
      <w:r w:rsidR="000C59E7">
        <w:t>2</w:t>
      </w:r>
      <w:r>
        <w:t>.</w:t>
      </w:r>
    </w:p>
    <w:p w:rsidR="00ED520A" w:rsidRDefault="000C59E7" w:rsidP="000C59E7">
      <w:pPr>
        <w:pStyle w:val="mtablecaption"/>
      </w:pPr>
      <w:r>
        <w:rPr>
          <w:rFonts w:hint="eastAsia"/>
        </w:rPr>
        <w:t>T</w:t>
      </w:r>
      <w:r>
        <w:t>able 2. Part of speech categories and example words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175"/>
      </w:tblGrid>
      <w:tr w:rsidR="008F3369" w:rsidRPr="000C59E7" w:rsidTr="008F3369">
        <w:trPr>
          <w:trHeight w:val="340"/>
        </w:trPr>
        <w:tc>
          <w:tcPr>
            <w:tcW w:w="3175" w:type="dxa"/>
            <w:tcBorders>
              <w:top w:val="single" w:sz="4" w:space="0" w:color="auto"/>
              <w:bottom w:val="single" w:sz="4" w:space="0" w:color="auto"/>
            </w:tcBorders>
          </w:tcPr>
          <w:p w:rsidR="008F3369" w:rsidRPr="000C59E7" w:rsidRDefault="008F3369" w:rsidP="000C59E7">
            <w:pPr>
              <w:jc w:val="center"/>
              <w:rPr>
                <w:b/>
              </w:rPr>
            </w:pPr>
            <w:r w:rsidRPr="000C59E7">
              <w:rPr>
                <w:rFonts w:hint="eastAsia"/>
                <w:b/>
              </w:rPr>
              <w:t>C</w:t>
            </w:r>
            <w:r w:rsidRPr="000C59E7">
              <w:rPr>
                <w:b/>
              </w:rPr>
              <w:t>ategory</w:t>
            </w:r>
          </w:p>
        </w:tc>
        <w:tc>
          <w:tcPr>
            <w:tcW w:w="3175" w:type="dxa"/>
            <w:tcBorders>
              <w:top w:val="single" w:sz="4" w:space="0" w:color="auto"/>
              <w:bottom w:val="single" w:sz="4" w:space="0" w:color="auto"/>
            </w:tcBorders>
          </w:tcPr>
          <w:p w:rsidR="008F3369" w:rsidRPr="000C59E7" w:rsidRDefault="008F3369" w:rsidP="000C59E7">
            <w:pPr>
              <w:jc w:val="center"/>
              <w:rPr>
                <w:b/>
              </w:rPr>
            </w:pPr>
            <w:r w:rsidRPr="000C59E7">
              <w:rPr>
                <w:rFonts w:hint="eastAsia"/>
                <w:b/>
              </w:rPr>
              <w:t>E</w:t>
            </w:r>
            <w:r w:rsidRPr="000C59E7">
              <w:rPr>
                <w:b/>
              </w:rPr>
              <w:t>xample words</w:t>
            </w:r>
          </w:p>
        </w:tc>
      </w:tr>
      <w:tr w:rsidR="008F3369" w:rsidTr="008F3369">
        <w:trPr>
          <w:trHeight w:val="340"/>
        </w:trPr>
        <w:tc>
          <w:tcPr>
            <w:tcW w:w="3175" w:type="dxa"/>
            <w:tcBorders>
              <w:top w:val="single" w:sz="4" w:space="0" w:color="auto"/>
            </w:tcBorders>
          </w:tcPr>
          <w:p w:rsidR="008F3369" w:rsidRDefault="008F3369" w:rsidP="000C59E7">
            <w:pPr>
              <w:jc w:val="center"/>
            </w:pPr>
            <w:r>
              <w:t>case marker</w:t>
            </w:r>
          </w:p>
        </w:tc>
        <w:tc>
          <w:tcPr>
            <w:tcW w:w="3175" w:type="dxa"/>
            <w:tcBorders>
              <w:top w:val="single" w:sz="4" w:space="0" w:color="auto"/>
            </w:tcBorders>
          </w:tcPr>
          <w:p w:rsidR="008F3369" w:rsidRPr="000C59E7" w:rsidRDefault="008F3369" w:rsidP="000C59E7">
            <w:pPr>
              <w:jc w:val="center"/>
              <w:rPr>
                <w:i/>
              </w:rPr>
            </w:pPr>
            <w:r w:rsidRPr="000C59E7">
              <w:rPr>
                <w:i/>
              </w:rPr>
              <w:t xml:space="preserve">ga, mo, </w:t>
            </w:r>
            <w:r w:rsidRPr="000C59E7">
              <w:rPr>
                <w:rFonts w:hint="eastAsia"/>
                <w:i/>
              </w:rPr>
              <w:t>y</w:t>
            </w:r>
            <w:r w:rsidRPr="000C59E7">
              <w:rPr>
                <w:i/>
              </w:rPr>
              <w:t>ori</w:t>
            </w:r>
          </w:p>
        </w:tc>
      </w:tr>
      <w:tr w:rsidR="008F3369" w:rsidTr="008F3369">
        <w:trPr>
          <w:trHeight w:val="340"/>
        </w:trPr>
        <w:tc>
          <w:tcPr>
            <w:tcW w:w="3175" w:type="dxa"/>
          </w:tcPr>
          <w:p w:rsidR="008F3369" w:rsidRDefault="008F3369" w:rsidP="000C59E7">
            <w:pPr>
              <w:jc w:val="center"/>
            </w:pPr>
            <w:r>
              <w:t>discourse phrase</w:t>
            </w:r>
          </w:p>
        </w:tc>
        <w:tc>
          <w:tcPr>
            <w:tcW w:w="3175" w:type="dxa"/>
          </w:tcPr>
          <w:p w:rsidR="008F3369" w:rsidRPr="000C59E7" w:rsidRDefault="008F3369" w:rsidP="000C59E7">
            <w:pPr>
              <w:jc w:val="center"/>
              <w:rPr>
                <w:i/>
              </w:rPr>
            </w:pPr>
            <w:r w:rsidRPr="000C59E7">
              <w:rPr>
                <w:i/>
              </w:rPr>
              <w:t xml:space="preserve">kedo, </w:t>
            </w:r>
            <w:r w:rsidRPr="000C59E7">
              <w:rPr>
                <w:rFonts w:hint="eastAsia"/>
                <w:i/>
              </w:rPr>
              <w:t>n</w:t>
            </w:r>
            <w:r w:rsidRPr="000C59E7">
              <w:rPr>
                <w:i/>
              </w:rPr>
              <w:t>-ya, n-tyau</w:t>
            </w:r>
          </w:p>
        </w:tc>
      </w:tr>
      <w:tr w:rsidR="008F3369" w:rsidTr="008F3369">
        <w:trPr>
          <w:trHeight w:val="340"/>
        </w:trPr>
        <w:tc>
          <w:tcPr>
            <w:tcW w:w="3175" w:type="dxa"/>
          </w:tcPr>
          <w:p w:rsidR="008F3369" w:rsidRDefault="008F3369" w:rsidP="000C59E7">
            <w:pPr>
              <w:jc w:val="center"/>
            </w:pPr>
            <w:r>
              <w:t>nominalizer</w:t>
            </w:r>
          </w:p>
        </w:tc>
        <w:tc>
          <w:tcPr>
            <w:tcW w:w="3175" w:type="dxa"/>
          </w:tcPr>
          <w:p w:rsidR="008F3369" w:rsidRPr="000C59E7" w:rsidRDefault="008F3369" w:rsidP="000C59E7">
            <w:pPr>
              <w:jc w:val="center"/>
              <w:rPr>
                <w:i/>
              </w:rPr>
            </w:pPr>
            <w:r>
              <w:rPr>
                <w:i/>
              </w:rPr>
              <w:t>n</w:t>
            </w:r>
            <w:r w:rsidRPr="000C59E7">
              <w:rPr>
                <w:i/>
              </w:rPr>
              <w:t>o, non, n</w:t>
            </w:r>
          </w:p>
        </w:tc>
      </w:tr>
      <w:tr w:rsidR="008F3369" w:rsidTr="008F3369">
        <w:trPr>
          <w:trHeight w:val="340"/>
        </w:trPr>
        <w:tc>
          <w:tcPr>
            <w:tcW w:w="3175" w:type="dxa"/>
          </w:tcPr>
          <w:p w:rsidR="008F3369" w:rsidRDefault="008F3369" w:rsidP="000C59E7">
            <w:pPr>
              <w:jc w:val="center"/>
            </w:pPr>
            <w:r>
              <w:t>noun</w:t>
            </w:r>
          </w:p>
        </w:tc>
        <w:tc>
          <w:tcPr>
            <w:tcW w:w="3175" w:type="dxa"/>
          </w:tcPr>
          <w:p w:rsidR="008F3369" w:rsidRPr="000C59E7" w:rsidRDefault="008F3369" w:rsidP="000C59E7">
            <w:pPr>
              <w:jc w:val="center"/>
            </w:pPr>
            <w:r>
              <w:rPr>
                <w:rFonts w:hint="eastAsia"/>
                <w:i/>
              </w:rPr>
              <w:t>n</w:t>
            </w:r>
            <w:r>
              <w:rPr>
                <w:i/>
              </w:rPr>
              <w:t>ingen</w:t>
            </w:r>
            <w:r>
              <w:t xml:space="preserve">, </w:t>
            </w:r>
            <w:r>
              <w:rPr>
                <w:i/>
              </w:rPr>
              <w:t>mono</w:t>
            </w:r>
            <w:r>
              <w:t xml:space="preserve">, </w:t>
            </w:r>
            <w:r w:rsidRPr="008F3369">
              <w:rPr>
                <w:i/>
              </w:rPr>
              <w:t>nihongo</w:t>
            </w:r>
          </w:p>
        </w:tc>
      </w:tr>
      <w:tr w:rsidR="008F3369" w:rsidTr="008F3369">
        <w:trPr>
          <w:trHeight w:val="340"/>
        </w:trPr>
        <w:tc>
          <w:tcPr>
            <w:tcW w:w="3175" w:type="dxa"/>
          </w:tcPr>
          <w:p w:rsidR="008F3369" w:rsidRDefault="008F3369" w:rsidP="000C59E7">
            <w:pPr>
              <w:jc w:val="center"/>
            </w:pPr>
            <w:r>
              <w:t>other grammatical</w:t>
            </w:r>
          </w:p>
        </w:tc>
        <w:tc>
          <w:tcPr>
            <w:tcW w:w="3175" w:type="dxa"/>
          </w:tcPr>
          <w:p w:rsidR="008F3369" w:rsidRPr="000C59E7" w:rsidRDefault="008F3369" w:rsidP="000C59E7">
            <w:pPr>
              <w:jc w:val="center"/>
            </w:pPr>
            <w:r>
              <w:rPr>
                <w:rFonts w:hint="eastAsia"/>
                <w:i/>
              </w:rPr>
              <w:t>s</w:t>
            </w:r>
            <w:r>
              <w:rPr>
                <w:i/>
              </w:rPr>
              <w:t>akai</w:t>
            </w:r>
            <w:r>
              <w:t xml:space="preserve">, </w:t>
            </w:r>
            <w:r w:rsidRPr="000C59E7">
              <w:rPr>
                <w:i/>
              </w:rPr>
              <w:t>node</w:t>
            </w:r>
            <w:r>
              <w:t xml:space="preserve">, </w:t>
            </w:r>
            <w:r w:rsidRPr="000C59E7">
              <w:rPr>
                <w:i/>
              </w:rPr>
              <w:t>hodo</w:t>
            </w:r>
          </w:p>
        </w:tc>
      </w:tr>
      <w:tr w:rsidR="008F3369" w:rsidTr="008F3369">
        <w:trPr>
          <w:trHeight w:val="340"/>
        </w:trPr>
        <w:tc>
          <w:tcPr>
            <w:tcW w:w="3175" w:type="dxa"/>
          </w:tcPr>
          <w:p w:rsidR="008F3369" w:rsidRDefault="008F3369" w:rsidP="000C59E7">
            <w:pPr>
              <w:jc w:val="center"/>
            </w:pPr>
            <w:r>
              <w:t>other lexical</w:t>
            </w:r>
          </w:p>
        </w:tc>
        <w:tc>
          <w:tcPr>
            <w:tcW w:w="3175" w:type="dxa"/>
          </w:tcPr>
          <w:p w:rsidR="008F3369" w:rsidRPr="000C59E7" w:rsidRDefault="008F3369" w:rsidP="000C59E7">
            <w:pPr>
              <w:jc w:val="center"/>
            </w:pPr>
            <w:r>
              <w:rPr>
                <w:rFonts w:hint="eastAsia"/>
                <w:i/>
              </w:rPr>
              <w:t>m</w:t>
            </w:r>
            <w:r>
              <w:rPr>
                <w:i/>
              </w:rPr>
              <w:t>ae</w:t>
            </w:r>
            <w:r>
              <w:t xml:space="preserve">, </w:t>
            </w:r>
            <w:r w:rsidRPr="000C59E7">
              <w:rPr>
                <w:i/>
              </w:rPr>
              <w:t>mittu</w:t>
            </w:r>
            <w:r>
              <w:t xml:space="preserve">, </w:t>
            </w:r>
            <w:r w:rsidRPr="008F3369">
              <w:rPr>
                <w:i/>
              </w:rPr>
              <w:t>yuumee</w:t>
            </w:r>
          </w:p>
        </w:tc>
      </w:tr>
      <w:tr w:rsidR="008F3369" w:rsidTr="008F3369">
        <w:trPr>
          <w:trHeight w:val="340"/>
        </w:trPr>
        <w:tc>
          <w:tcPr>
            <w:tcW w:w="3175" w:type="dxa"/>
          </w:tcPr>
          <w:p w:rsidR="008F3369" w:rsidRDefault="008F3369" w:rsidP="000C59E7">
            <w:pPr>
              <w:jc w:val="center"/>
            </w:pPr>
            <w:r>
              <w:t>pause</w:t>
            </w:r>
          </w:p>
        </w:tc>
        <w:tc>
          <w:tcPr>
            <w:tcW w:w="3175" w:type="dxa"/>
          </w:tcPr>
          <w:p w:rsidR="008F3369" w:rsidRPr="000C59E7" w:rsidRDefault="008F3369" w:rsidP="000C59E7">
            <w:pPr>
              <w:jc w:val="center"/>
              <w:rPr>
                <w:i/>
              </w:rPr>
            </w:pPr>
            <w:r w:rsidRPr="000C59E7">
              <w:rPr>
                <w:rFonts w:hint="eastAsia"/>
                <w:i/>
              </w:rPr>
              <w:t>-</w:t>
            </w:r>
            <w:r w:rsidRPr="000C59E7">
              <w:rPr>
                <w:i/>
              </w:rPr>
              <w:t>-</w:t>
            </w:r>
          </w:p>
        </w:tc>
      </w:tr>
      <w:tr w:rsidR="008F3369" w:rsidRPr="00AF683E" w:rsidTr="008F3369">
        <w:trPr>
          <w:trHeight w:val="340"/>
        </w:trPr>
        <w:tc>
          <w:tcPr>
            <w:tcW w:w="3175" w:type="dxa"/>
            <w:tcBorders>
              <w:bottom w:val="single" w:sz="4" w:space="0" w:color="auto"/>
            </w:tcBorders>
          </w:tcPr>
          <w:p w:rsidR="008F3369" w:rsidRDefault="008F3369" w:rsidP="000C59E7">
            <w:pPr>
              <w:jc w:val="center"/>
            </w:pPr>
            <w:r>
              <w:t>sentence-final particle</w:t>
            </w:r>
          </w:p>
        </w:tc>
        <w:tc>
          <w:tcPr>
            <w:tcW w:w="3175" w:type="dxa"/>
            <w:tcBorders>
              <w:bottom w:val="single" w:sz="4" w:space="0" w:color="auto"/>
            </w:tcBorders>
          </w:tcPr>
          <w:p w:rsidR="008F3369" w:rsidRPr="000C59E7" w:rsidRDefault="008F3369" w:rsidP="000C59E7">
            <w:pPr>
              <w:jc w:val="center"/>
              <w:rPr>
                <w:i/>
              </w:rPr>
            </w:pPr>
            <w:r w:rsidRPr="000C59E7">
              <w:rPr>
                <w:i/>
              </w:rPr>
              <w:t>de, na, nen, yo, zo</w:t>
            </w:r>
          </w:p>
        </w:tc>
      </w:tr>
    </w:tbl>
    <w:p w:rsidR="00ED520A" w:rsidRDefault="00C9629D" w:rsidP="00C9629D">
      <w:pPr>
        <w:pStyle w:val="msubsection"/>
      </w:pPr>
      <w:r>
        <w:rPr>
          <w:rFonts w:hint="eastAsia"/>
        </w:rPr>
        <w:t>2</w:t>
      </w:r>
      <w:r>
        <w:t>.5</w:t>
      </w:r>
      <w:r>
        <w:tab/>
        <w:t>Usage-based factors</w:t>
      </w:r>
    </w:p>
    <w:p w:rsidR="00C9629D" w:rsidRDefault="00C9629D" w:rsidP="00C9629D">
      <w:pPr>
        <w:pStyle w:val="msubsubsection"/>
      </w:pPr>
      <w:r>
        <w:rPr>
          <w:rFonts w:hint="eastAsia"/>
        </w:rPr>
        <w:t>2</w:t>
      </w:r>
      <w:r>
        <w:t>.5.1</w:t>
      </w:r>
      <w:r>
        <w:tab/>
      </w:r>
      <w:r w:rsidR="009D7256">
        <w:t>Phrase f</w:t>
      </w:r>
      <w:r>
        <w:t>requency</w:t>
      </w:r>
    </w:p>
    <w:p w:rsidR="009D7256" w:rsidRPr="00650461" w:rsidRDefault="00C9629D" w:rsidP="00614FBB">
      <w:pPr>
        <w:pStyle w:val="mparanoindent"/>
      </w:pPr>
      <w:r>
        <w:t xml:space="preserve">Usage-based theories of linguistic knowledge claim that repeated processing of a single form leads the gradual abbreviation of the articulatory gestures used to produce that form. </w:t>
      </w:r>
      <w:r w:rsidR="00614FBB">
        <w:t xml:space="preserve">Since nasal substitution notably reduces the articulatory gestures required to produce a form, we predict frequency correlates with rate of nasal substitution. </w:t>
      </w:r>
      <w:r w:rsidR="009D7256">
        <w:t xml:space="preserve">Since the substitution occurs at a word boundary, it is necessary to take into consideration the frequencies of the whole </w:t>
      </w:r>
      <w:r w:rsidR="00720873">
        <w:t xml:space="preserve">word </w:t>
      </w:r>
      <w:r w:rsidR="009D7256">
        <w:t xml:space="preserve">phrase. </w:t>
      </w:r>
      <w:r w:rsidR="00720873">
        <w:t>T</w:t>
      </w:r>
      <w:r w:rsidR="00725BB3">
        <w:t xml:space="preserve">he concept of a </w:t>
      </w:r>
      <w:r w:rsidR="00720873">
        <w:t xml:space="preserve">word is less clear in Japanese than in English, and consequently the word status of auxiliary verbs is unclear. </w:t>
      </w:r>
      <w:r w:rsidR="00650461">
        <w:t xml:space="preserve">Even more opaque is the status if </w:t>
      </w:r>
      <w:r w:rsidR="00650461" w:rsidRPr="00650461">
        <w:rPr>
          <w:i/>
        </w:rPr>
        <w:t>-ru</w:t>
      </w:r>
      <w:r w:rsidR="00650461">
        <w:t xml:space="preserve"> in a phrase such as </w:t>
      </w:r>
      <w:r w:rsidR="00650461" w:rsidRPr="00650461">
        <w:rPr>
          <w:i/>
        </w:rPr>
        <w:t>tabe-teru</w:t>
      </w:r>
      <w:r w:rsidR="00650461">
        <w:t xml:space="preserve"> “eating,” which is etymologically </w:t>
      </w:r>
      <w:r w:rsidR="00650461">
        <w:rPr>
          <w:rFonts w:hint="eastAsia"/>
        </w:rPr>
        <w:t>derived</w:t>
      </w:r>
      <w:r w:rsidR="00650461">
        <w:t xml:space="preserve"> from the verbal suffix -</w:t>
      </w:r>
      <w:r w:rsidR="00650461" w:rsidRPr="00650461">
        <w:rPr>
          <w:i/>
        </w:rPr>
        <w:t>te</w:t>
      </w:r>
      <w:r w:rsidR="00650461">
        <w:t xml:space="preserve"> verb </w:t>
      </w:r>
      <w:r w:rsidR="00650461" w:rsidRPr="00650461">
        <w:rPr>
          <w:i/>
        </w:rPr>
        <w:t>iru</w:t>
      </w:r>
      <w:r w:rsidR="00650461">
        <w:t xml:space="preserve">, </w:t>
      </w:r>
      <w:r w:rsidR="00650461">
        <w:lastRenderedPageBreak/>
        <w:t xml:space="preserve">and may even be pronounced as </w:t>
      </w:r>
      <w:r w:rsidR="00650461" w:rsidRPr="00650461">
        <w:rPr>
          <w:i/>
        </w:rPr>
        <w:t>te’iru</w:t>
      </w:r>
      <w:r w:rsidR="00650461">
        <w:t xml:space="preserve"> in hyper</w:t>
      </w:r>
      <w:r w:rsidR="00D301EE">
        <w:rPr>
          <w:rFonts w:hint="eastAsia"/>
        </w:rPr>
        <w:t>-</w:t>
      </w:r>
      <w:r w:rsidR="00650461">
        <w:t xml:space="preserve">articulated speech. We skirt this issue by considering two measures of phrase frequency. The first measure is </w:t>
      </w:r>
      <w:r w:rsidR="00650461" w:rsidRPr="009C0B01">
        <w:rPr>
          <w:smallCaps/>
        </w:rPr>
        <w:t>word phrase frequency</w:t>
      </w:r>
      <w:r w:rsidR="00650461">
        <w:t xml:space="preserve">, the log frequency of the </w:t>
      </w:r>
      <w:r w:rsidR="009C0B01">
        <w:t xml:space="preserve">combination of the </w:t>
      </w:r>
      <w:r w:rsidR="00650461">
        <w:t xml:space="preserve">verb phrase </w:t>
      </w:r>
      <w:r w:rsidR="009C0B01">
        <w:t xml:space="preserve">and </w:t>
      </w:r>
      <w:r w:rsidR="00650461">
        <w:t>the following word</w:t>
      </w:r>
      <w:r w:rsidR="009C0B01">
        <w:t>/morpheme</w:t>
      </w:r>
      <w:r w:rsidR="00650461">
        <w:t xml:space="preserve">. The second measure is the </w:t>
      </w:r>
      <w:r w:rsidR="00650461" w:rsidRPr="009C0B01">
        <w:rPr>
          <w:smallCaps/>
        </w:rPr>
        <w:t>morpheme phrase frequency</w:t>
      </w:r>
      <w:r w:rsidR="00650461">
        <w:t>, the log frequency of the</w:t>
      </w:r>
      <w:r w:rsidR="009C0B01">
        <w:t xml:space="preserve"> combination of the morpheme</w:t>
      </w:r>
      <w:r w:rsidR="00650461">
        <w:t xml:space="preserve"> </w:t>
      </w:r>
      <w:r w:rsidR="009C0B01">
        <w:t>containing the target site of nasal substitution and the following word/morpheme. In the case of an uninflected verb, these two measures of frequency are the same.</w:t>
      </w:r>
    </w:p>
    <w:p w:rsidR="009D7256" w:rsidRDefault="009D7256" w:rsidP="009D7256">
      <w:pPr>
        <w:pStyle w:val="msubsubsection"/>
      </w:pPr>
      <w:r>
        <w:rPr>
          <w:rFonts w:hint="eastAsia"/>
        </w:rPr>
        <w:t>2</w:t>
      </w:r>
      <w:r>
        <w:t>.5.2</w:t>
      </w:r>
      <w:r>
        <w:tab/>
      </w:r>
    </w:p>
    <w:p w:rsidR="000C59E7" w:rsidRDefault="000C59E7" w:rsidP="002D0BCA">
      <w:pPr>
        <w:jc w:val="left"/>
      </w:pPr>
    </w:p>
    <w:p w:rsidR="000C59E7" w:rsidRDefault="000C59E7" w:rsidP="002D0BCA">
      <w:pPr>
        <w:jc w:val="left"/>
      </w:pPr>
    </w:p>
    <w:p w:rsidR="000C59E7" w:rsidRDefault="000C59E7" w:rsidP="002D0BCA">
      <w:pPr>
        <w:jc w:val="left"/>
      </w:pPr>
    </w:p>
    <w:p w:rsidR="000C59E7" w:rsidRDefault="000C59E7" w:rsidP="002D0BCA">
      <w:pPr>
        <w:jc w:val="left"/>
      </w:pPr>
    </w:p>
    <w:p w:rsidR="002D0BCA" w:rsidRDefault="002D0BCA" w:rsidP="002D0BCA">
      <w:pPr>
        <w:jc w:val="left"/>
      </w:pPr>
      <w:r>
        <w:t xml:space="preserve">We follow the Romanization rules of the journal of the Linguistics Society of Japan, as described in </w:t>
      </w:r>
      <w:r w:rsidRPr="00BC224D">
        <w:t>http://www.ls-japan.org/modules/documents/LSJpapers/j-gkstyle2017.pdf</w:t>
      </w:r>
    </w:p>
    <w:p w:rsidR="002D0BCA" w:rsidRDefault="002D0BCA" w:rsidP="00CA57C9"/>
    <w:p w:rsidR="00F32B1C" w:rsidRDefault="00F32B1C" w:rsidP="00CA57C9">
      <w:r>
        <w:t>Age</w:t>
      </w:r>
    </w:p>
    <w:p w:rsidR="00F32B1C" w:rsidRDefault="00F32B1C" w:rsidP="00CA57C9">
      <w:r>
        <w:t>Gender</w:t>
      </w:r>
    </w:p>
    <w:p w:rsidR="00F32B1C" w:rsidRDefault="00C17E8B" w:rsidP="00CA57C9">
      <w:r>
        <w:t>Speech Style</w:t>
      </w:r>
    </w:p>
    <w:p w:rsidR="00C17E8B" w:rsidRDefault="00C17E8B">
      <w:pPr>
        <w:widowControl/>
        <w:jc w:val="left"/>
      </w:pPr>
    </w:p>
    <w:p w:rsidR="00C17E8B" w:rsidRDefault="00EC0147">
      <w:pPr>
        <w:widowControl/>
        <w:jc w:val="left"/>
      </w:pPr>
      <w:r>
        <w:t>Location</w:t>
      </w:r>
    </w:p>
    <w:p w:rsidR="00C17E8B" w:rsidRDefault="00C17E8B">
      <w:pPr>
        <w:widowControl/>
        <w:jc w:val="left"/>
      </w:pPr>
      <w:r>
        <w:rPr>
          <w:rFonts w:hint="eastAsia"/>
        </w:rPr>
        <w:t>T</w:t>
      </w:r>
      <w:r>
        <w:t>rigger Word POS</w:t>
      </w:r>
    </w:p>
    <w:p w:rsidR="00C17E8B" w:rsidRDefault="00C17E8B">
      <w:pPr>
        <w:widowControl/>
        <w:jc w:val="left"/>
      </w:pPr>
      <w:r>
        <w:rPr>
          <w:rFonts w:hint="eastAsia"/>
        </w:rPr>
        <w:t>T</w:t>
      </w:r>
      <w:r>
        <w:t>rigger Sound Nasality</w:t>
      </w:r>
    </w:p>
    <w:p w:rsidR="00C17E8B" w:rsidRDefault="00C17E8B">
      <w:pPr>
        <w:widowControl/>
        <w:jc w:val="left"/>
      </w:pPr>
      <w:r>
        <w:rPr>
          <w:rFonts w:hint="eastAsia"/>
        </w:rPr>
        <w:t>T</w:t>
      </w:r>
      <w:r>
        <w:t>rigger Sound Voicing</w:t>
      </w:r>
    </w:p>
    <w:p w:rsidR="00147490" w:rsidRDefault="00147490" w:rsidP="00147490">
      <w:pPr>
        <w:widowControl/>
        <w:jc w:val="left"/>
      </w:pPr>
    </w:p>
    <w:p w:rsidR="00147490" w:rsidRDefault="00147490" w:rsidP="00147490">
      <w:pPr>
        <w:widowControl/>
        <w:jc w:val="left"/>
      </w:pPr>
      <w:bookmarkStart w:id="12" w:name="_GoBack"/>
      <w:bookmarkEnd w:id="12"/>
      <w:r>
        <w:rPr>
          <w:rFonts w:hint="eastAsia"/>
        </w:rPr>
        <w:t>P</w:t>
      </w:r>
      <w:r>
        <w:t>hrase Frequency</w:t>
      </w:r>
    </w:p>
    <w:p w:rsidR="00C17E8B" w:rsidRDefault="00C17E8B">
      <w:pPr>
        <w:widowControl/>
        <w:jc w:val="left"/>
      </w:pPr>
    </w:p>
    <w:p w:rsidR="00147490" w:rsidRDefault="00147490">
      <w:pPr>
        <w:widowControl/>
        <w:jc w:val="left"/>
      </w:pPr>
    </w:p>
    <w:p w:rsidR="00147490" w:rsidRDefault="00147490">
      <w:pPr>
        <w:widowControl/>
        <w:jc w:val="left"/>
      </w:pPr>
      <w:r>
        <w:rPr>
          <w:rFonts w:hint="eastAsia"/>
        </w:rPr>
        <w:t>T</w:t>
      </w:r>
      <w:r>
        <w:t>urnbull et al. 2018</w:t>
      </w:r>
    </w:p>
    <w:p w:rsidR="00147490" w:rsidRDefault="00147490">
      <w:pPr>
        <w:widowControl/>
        <w:jc w:val="left"/>
      </w:pPr>
      <w:r>
        <w:rPr>
          <w:rFonts w:hint="eastAsia"/>
        </w:rPr>
        <w:t>p</w:t>
      </w:r>
      <w:r>
        <w:t>.10</w:t>
      </w:r>
    </w:p>
    <w:p w:rsidR="00C17E8B" w:rsidRDefault="00C17E8B">
      <w:pPr>
        <w:widowControl/>
        <w:jc w:val="left"/>
      </w:pPr>
      <w:r>
        <w:rPr>
          <w:rFonts w:hint="eastAsia"/>
        </w:rPr>
        <w:t>T</w:t>
      </w:r>
      <w:r>
        <w:t>arget Word Predictability</w:t>
      </w:r>
      <w:r w:rsidR="00147490">
        <w:t>: bigram probability of target word given trigger word</w:t>
      </w:r>
    </w:p>
    <w:p w:rsidR="00C17E8B" w:rsidRDefault="00C17E8B" w:rsidP="00C17E8B">
      <w:pPr>
        <w:widowControl/>
        <w:jc w:val="left"/>
      </w:pPr>
      <w:r>
        <w:rPr>
          <w:rFonts w:hint="eastAsia"/>
        </w:rPr>
        <w:t>T</w:t>
      </w:r>
      <w:r>
        <w:t>arget Sound Predictability</w:t>
      </w:r>
      <w:r w:rsidR="00147490">
        <w:t>: the probability of the target segment (phoneme) conditioned on the preceding segments within the word</w:t>
      </w:r>
    </w:p>
    <w:p w:rsidR="00C17E8B" w:rsidRDefault="00C17E8B" w:rsidP="00C17E8B">
      <w:pPr>
        <w:widowControl/>
        <w:jc w:val="left"/>
      </w:pPr>
      <w:r>
        <w:t>Trigger Word Predictability</w:t>
      </w:r>
      <w:r w:rsidR="00147490">
        <w:t>: bigram probability of trigger word given target word</w:t>
      </w:r>
    </w:p>
    <w:p w:rsidR="00C17E8B" w:rsidRDefault="00C17E8B" w:rsidP="00C17E8B">
      <w:pPr>
        <w:widowControl/>
        <w:jc w:val="left"/>
      </w:pPr>
      <w:r>
        <w:t>Trigger Sound Predictability</w:t>
      </w:r>
      <w:r w:rsidR="00147490">
        <w:t>:</w:t>
      </w:r>
      <w:r w:rsidR="004224D3">
        <w:t xml:space="preserve"> the probability of the trigger segment (phoneme) conditioned on a preceding word boundary (i.e., the segment is word initial)</w:t>
      </w:r>
    </w:p>
    <w:p w:rsidR="00C17E8B" w:rsidRDefault="00C17E8B">
      <w:pPr>
        <w:widowControl/>
        <w:jc w:val="left"/>
      </w:pPr>
    </w:p>
    <w:p w:rsidR="00147490" w:rsidRDefault="00147490">
      <w:pPr>
        <w:widowControl/>
        <w:jc w:val="left"/>
      </w:pPr>
      <w:r>
        <w:rPr>
          <w:rFonts w:hint="eastAsia"/>
        </w:rPr>
        <w:t>T</w:t>
      </w:r>
      <w:r>
        <w:t>urnbull 2018</w:t>
      </w:r>
    </w:p>
    <w:p w:rsidR="00C17E8B" w:rsidRDefault="00C17E8B">
      <w:pPr>
        <w:widowControl/>
        <w:jc w:val="left"/>
      </w:pPr>
      <w:r>
        <w:rPr>
          <w:rFonts w:hint="eastAsia"/>
        </w:rPr>
        <w:t>N</w:t>
      </w:r>
      <w:r>
        <w:t>umber of phonemes in target word</w:t>
      </w:r>
    </w:p>
    <w:p w:rsidR="00C17E8B" w:rsidRDefault="00C17E8B">
      <w:pPr>
        <w:widowControl/>
        <w:jc w:val="left"/>
      </w:pPr>
      <w:r>
        <w:t xml:space="preserve">Biphone </w:t>
      </w:r>
      <w:r w:rsidR="00147490">
        <w:t>probability (the probability of the phoneme given the previous phoneme)</w:t>
      </w:r>
    </w:p>
    <w:p w:rsidR="00147490" w:rsidRPr="00147490" w:rsidRDefault="00147490">
      <w:pPr>
        <w:widowControl/>
        <w:jc w:val="left"/>
      </w:pPr>
    </w:p>
    <w:p w:rsidR="00147490" w:rsidRDefault="00147490">
      <w:pPr>
        <w:widowControl/>
        <w:jc w:val="left"/>
      </w:pPr>
      <w:r>
        <w:rPr>
          <w:rFonts w:hint="eastAsia"/>
        </w:rPr>
        <w:t>P</w:t>
      </w:r>
      <w:r>
        <w:t>avlik 2017</w:t>
      </w:r>
    </w:p>
    <w:p w:rsidR="00147490" w:rsidRDefault="00147490">
      <w:pPr>
        <w:widowControl/>
        <w:jc w:val="left"/>
      </w:pPr>
      <w:r>
        <w:t>Target word conditional probability given the next word</w:t>
      </w:r>
    </w:p>
    <w:p w:rsidR="00147490" w:rsidRPr="00C17E8B" w:rsidRDefault="00147490">
      <w:pPr>
        <w:widowControl/>
        <w:jc w:val="left"/>
      </w:pPr>
    </w:p>
    <w:p w:rsidR="003C026B" w:rsidRDefault="003D23AE" w:rsidP="003C026B">
      <w:r>
        <w:fldChar w:fldCharType="begin"/>
      </w:r>
      <w:r>
        <w:instrText xml:space="preserve"> ADDIN EN.CITE &lt;EndNote&gt;&lt;Cite AuthorYear="1"&gt;&lt;Author&gt;Turnbull&lt;/Author&gt;&lt;Year&gt;2018&lt;/Year&gt;&lt;RecNum&gt;644&lt;/RecNum&gt;&lt;DisplayText&gt;Turnbull (2018&lt;/DisplayText&gt;&lt;record&gt;&lt;rec-number&gt;644&lt;/rec-number&gt;&lt;foreign-keys&gt;&lt;key app="EN" db-id="2200z02r2w22dperwz7ppaf0vfws9rdptt0x" timestamp="1595834338"&gt;644&lt;/key&gt;&lt;/foreign-keys&gt;&lt;ref-type name="Journal Article"&gt;17&lt;/ref-type&gt;&lt;contributors&gt;&lt;authors&gt;&lt;author&gt;Rory Turnbull&lt;/author&gt;&lt;/authors&gt;&lt;/contributors&gt;&lt;titles&gt;&lt;title&gt;Patterns of probabilistic segment deletion/reduction in English and Japanese&lt;/title&gt;&lt;secondary-title&gt;Linguistics Vanguard&lt;/secondary-title&gt;&lt;/titles&gt;&lt;periodical&gt;&lt;full-title&gt;Linguistics Vanguard&lt;/full-title&gt;&lt;/periodical&gt;&lt;pages&gt;1-14&lt;/pages&gt;&lt;volume&gt;4&lt;/volume&gt;&lt;number&gt;s2:20170033&lt;/number&gt;&lt;dates&gt;&lt;year&gt;2018&lt;/year&gt;&lt;/dates&gt;&lt;urls&gt;&lt;related-urls&gt;&lt;url&gt;https://www.degruyter.com/view/journals/lingvan/4/s2/article-20170033.xml&lt;/url&gt;&lt;/related-urls&gt;&lt;/urls&gt;&lt;electronic-resource-num&gt;10.1515/lingvan-2017-0033&lt;/electronic-resource-num&gt;&lt;language&gt;English&lt;/language&gt;&lt;/record&gt;&lt;/Cite&gt;&lt;/EndNote&gt;</w:instrText>
      </w:r>
      <w:r>
        <w:fldChar w:fldCharType="separate"/>
      </w:r>
      <w:r>
        <w:rPr>
          <w:noProof/>
        </w:rPr>
        <w:t>Turnbull (2018</w:t>
      </w:r>
      <w:r>
        <w:fldChar w:fldCharType="end"/>
      </w:r>
      <w:r>
        <w:t xml:space="preserve">) </w:t>
      </w:r>
      <w:r w:rsidR="003C026B">
        <w:t>investigated</w:t>
      </w:r>
      <w:r w:rsidR="003C026B" w:rsidRPr="002432DF">
        <w:t xml:space="preserve"> the reduction of </w:t>
      </w:r>
      <w:r w:rsidR="003C026B">
        <w:t xml:space="preserve">phonemes both at the word level and the phoneme level in the </w:t>
      </w:r>
      <w:r w:rsidR="003C026B" w:rsidRPr="002432DF">
        <w:rPr>
          <w:i/>
        </w:rPr>
        <w:t>Corpus of Spontaneous Japanese</w:t>
      </w:r>
      <w:r w:rsidR="003C026B">
        <w:rPr>
          <w:i/>
        </w:rPr>
        <w:t xml:space="preserve">. </w:t>
      </w:r>
      <w:r w:rsidR="003C026B">
        <w:t>At the word level, he found that longer words and more frequent words tended to contain reduced phonemes. At the phoneme level, he found t</w:t>
      </w:r>
      <w:r w:rsidR="003C026B" w:rsidRPr="00FE6FE5">
        <w:t>hat the biphone probability (the probability of a phoneme given the previous phoneme) correlated with rate of reduction. He also investigated the probability of reduction of each phoneme, and found that /u/ tended to reduce but /r/ did not.</w:t>
      </w:r>
    </w:p>
    <w:p w:rsidR="003C026B" w:rsidRDefault="003C026B" w:rsidP="00476272">
      <w:pPr>
        <w:widowControl/>
        <w:jc w:val="left"/>
      </w:pPr>
      <w:r>
        <w:br w:type="page"/>
      </w:r>
    </w:p>
    <w:p w:rsidR="00CB718A" w:rsidRDefault="00CB718A" w:rsidP="00D879EA">
      <w:r>
        <w:rPr>
          <w:rFonts w:hint="eastAsia"/>
        </w:rPr>
        <w:lastRenderedPageBreak/>
        <w:t>References</w:t>
      </w:r>
    </w:p>
    <w:p w:rsidR="00CB718A" w:rsidRDefault="00CB718A" w:rsidP="00D879EA"/>
    <w:p w:rsidR="00864048" w:rsidRPr="00864048" w:rsidRDefault="00CB718A" w:rsidP="00864048">
      <w:pPr>
        <w:pStyle w:val="EndNoteBibliography"/>
        <w:ind w:left="720" w:hanging="720"/>
      </w:pPr>
      <w:r>
        <w:fldChar w:fldCharType="begin"/>
      </w:r>
      <w:r>
        <w:instrText xml:space="preserve"> ADDIN EN.REFLIST </w:instrText>
      </w:r>
      <w:r>
        <w:fldChar w:fldCharType="separate"/>
      </w:r>
      <w:r w:rsidR="00864048" w:rsidRPr="00864048">
        <w:t xml:space="preserve">Beckner, C., Blythe, R., Bybee, J., Christiansen, M. H., Croft, W., Ellis, N. C., . . . Schoenemann, T. (2009). Language is a complex adaptive system: Position paper. </w:t>
      </w:r>
      <w:r w:rsidR="00864048" w:rsidRPr="00864048">
        <w:rPr>
          <w:i/>
        </w:rPr>
        <w:t>Language Learning, 59</w:t>
      </w:r>
      <w:r w:rsidR="00864048" w:rsidRPr="00864048">
        <w:t>(Suppl. 1), 1-26. doi:10.1111/j.1467-9922.2009.00533.x</w:t>
      </w:r>
    </w:p>
    <w:p w:rsidR="00864048" w:rsidRPr="00864048" w:rsidRDefault="00864048" w:rsidP="00864048">
      <w:pPr>
        <w:pStyle w:val="EndNoteBibliography"/>
        <w:ind w:left="720" w:hanging="720"/>
      </w:pPr>
      <w:r w:rsidRPr="00864048">
        <w:t xml:space="preserve">Bybee, J. (2010). </w:t>
      </w:r>
      <w:r w:rsidRPr="00864048">
        <w:rPr>
          <w:i/>
        </w:rPr>
        <w:t>Language, usage and cognition</w:t>
      </w:r>
      <w:r w:rsidRPr="00864048">
        <w:t>. Cambridge, England: Cambridge University Press.</w:t>
      </w:r>
    </w:p>
    <w:p w:rsidR="00864048" w:rsidRPr="00864048" w:rsidRDefault="00864048" w:rsidP="00864048">
      <w:pPr>
        <w:pStyle w:val="EndNoteBibliography"/>
        <w:ind w:left="720" w:hanging="720"/>
      </w:pPr>
      <w:r w:rsidRPr="00864048">
        <w:t xml:space="preserve">Bybee, J., &amp; Scheibman, J. (1999). The Effect of usage on degrees of constituency: The reduction of don't in English. </w:t>
      </w:r>
      <w:r w:rsidRPr="00864048">
        <w:rPr>
          <w:i/>
        </w:rPr>
        <w:t>Linguistics, 37</w:t>
      </w:r>
      <w:r w:rsidRPr="00864048">
        <w:t xml:space="preserve">(4), 575-596. </w:t>
      </w:r>
    </w:p>
    <w:p w:rsidR="00864048" w:rsidRPr="00864048" w:rsidRDefault="00864048" w:rsidP="00864048">
      <w:pPr>
        <w:pStyle w:val="EndNoteBibliography"/>
        <w:ind w:left="720" w:hanging="720"/>
        <w:rPr>
          <w:rFonts w:ascii="Times New Roman" w:hAnsi="Times New Roman" w:cs="Times New Roman"/>
          <w:sz w:val="22"/>
        </w:rPr>
      </w:pPr>
      <w:r w:rsidRPr="00864048">
        <w:t>Chomsky, N., &amp; Halle, M. (</w:t>
      </w:r>
      <w:r w:rsidRPr="00864048">
        <w:rPr>
          <w:sz w:val="22"/>
        </w:rPr>
        <w:t>1968</w:t>
      </w:r>
      <w:r w:rsidRPr="00864048">
        <w:t xml:space="preserve">). </w:t>
      </w:r>
      <w:r w:rsidRPr="00864048">
        <w:rPr>
          <w:i/>
          <w:sz w:val="22"/>
        </w:rPr>
        <w:t>The Sound Pattern of English</w:t>
      </w:r>
      <w:r w:rsidRPr="00864048">
        <w:t xml:space="preserve">. </w:t>
      </w:r>
      <w:r w:rsidRPr="00864048">
        <w:rPr>
          <w:sz w:val="22"/>
        </w:rPr>
        <w:t>New York</w:t>
      </w:r>
    </w:p>
    <w:p w:rsidR="00864048" w:rsidRPr="00864048" w:rsidRDefault="00864048" w:rsidP="00864048">
      <w:pPr>
        <w:pStyle w:val="EndNoteBibliography"/>
        <w:ind w:left="720" w:hanging="720"/>
        <w:rPr>
          <w:rFonts w:ascii="Times New Roman" w:hAnsi="Times New Roman" w:cs="Times New Roman"/>
          <w:sz w:val="22"/>
        </w:rPr>
      </w:pPr>
      <w:r w:rsidRPr="00864048">
        <w:rPr>
          <w:sz w:val="22"/>
        </w:rPr>
        <w:t>Harper &amp; Row</w:t>
      </w:r>
    </w:p>
    <w:p w:rsidR="00864048" w:rsidRPr="00864048" w:rsidRDefault="00864048" w:rsidP="00864048">
      <w:pPr>
        <w:pStyle w:val="EndNoteBibliography"/>
        <w:rPr>
          <w:rFonts w:ascii="Times New Roman" w:hAnsi="Times New Roman" w:cs="Times New Roman"/>
          <w:sz w:val="22"/>
        </w:rPr>
      </w:pPr>
    </w:p>
    <w:p w:rsidR="00864048" w:rsidRPr="00864048" w:rsidRDefault="00864048" w:rsidP="00864048">
      <w:pPr>
        <w:pStyle w:val="EndNoteBibliography"/>
        <w:ind w:left="720" w:hanging="720"/>
      </w:pPr>
      <w:r w:rsidRPr="00864048">
        <w:t xml:space="preserve">Clopper, C. G., &amp; Turnbull, R. (2018). Exploring variation in phonetic reduction: Linguistic, social, and cognitive factors. In F. Cangemi, M. Clayards, O. Niebuhr, B. Schuppler, &amp; M. Zellers (Eds.), </w:t>
      </w:r>
      <w:r w:rsidRPr="00864048">
        <w:rPr>
          <w:i/>
        </w:rPr>
        <w:t>Rethinking Reduction</w:t>
      </w:r>
      <w:r w:rsidRPr="00864048">
        <w:t xml:space="preserve"> (pp. 25–72). Berlin/Munich/Boston: De Gruyter Mouton.</w:t>
      </w:r>
    </w:p>
    <w:p w:rsidR="00864048" w:rsidRPr="00864048" w:rsidRDefault="00864048" w:rsidP="00864048">
      <w:pPr>
        <w:pStyle w:val="EndNoteBibliography"/>
        <w:ind w:left="720" w:hanging="720"/>
      </w:pPr>
      <w:r w:rsidRPr="00864048">
        <w:t xml:space="preserve">Ernestus, M. (2014). Acoustic reduction and the roles of abstractions and exemplars in speech processing. </w:t>
      </w:r>
      <w:r w:rsidRPr="00864048">
        <w:rPr>
          <w:i/>
        </w:rPr>
        <w:t>Lingua, 142</w:t>
      </w:r>
      <w:r w:rsidRPr="00864048">
        <w:t>, 27-41. doi:</w:t>
      </w:r>
      <w:hyperlink r:id="rId8" w:history="1">
        <w:r w:rsidRPr="00864048">
          <w:rPr>
            <w:rStyle w:val="a7"/>
          </w:rPr>
          <w:t>http://dx.doi.org/10.1016/j.lingua.2012.12.006</w:t>
        </w:r>
      </w:hyperlink>
    </w:p>
    <w:p w:rsidR="00864048" w:rsidRPr="00864048" w:rsidRDefault="00864048" w:rsidP="00864048">
      <w:pPr>
        <w:pStyle w:val="EndNoteBibliography"/>
        <w:ind w:left="720" w:hanging="720"/>
      </w:pPr>
      <w:r w:rsidRPr="00864048">
        <w:t xml:space="preserve">Fasold, R. W. (1972). </w:t>
      </w:r>
      <w:r w:rsidRPr="00864048">
        <w:rPr>
          <w:i/>
        </w:rPr>
        <w:t>Tense marking in Black English: A linguistic and social analysis</w:t>
      </w:r>
      <w:r w:rsidRPr="00864048">
        <w:t>. Arlington, VA: Center for Applied Linguistics.</w:t>
      </w:r>
    </w:p>
    <w:p w:rsidR="00864048" w:rsidRPr="00864048" w:rsidRDefault="00864048" w:rsidP="00864048">
      <w:pPr>
        <w:pStyle w:val="EndNoteBibliography"/>
        <w:ind w:left="720" w:hanging="720"/>
      </w:pPr>
      <w:r w:rsidRPr="00864048">
        <w:t xml:space="preserve">Fujii, N., &amp; Ono, T. (2000). The occurrence and non-occurrence of the Japanese direct object marker o in conversation. </w:t>
      </w:r>
      <w:r w:rsidRPr="00864048">
        <w:rPr>
          <w:i/>
        </w:rPr>
        <w:t>Studies in Language, 24</w:t>
      </w:r>
      <w:r w:rsidRPr="00864048">
        <w:t>(1), 1-39. doi:10.1075/sl.24.1.02fuj</w:t>
      </w:r>
    </w:p>
    <w:p w:rsidR="00864048" w:rsidRPr="00864048" w:rsidRDefault="00864048" w:rsidP="00864048">
      <w:pPr>
        <w:pStyle w:val="EndNoteBibliography"/>
        <w:ind w:left="720" w:hanging="720"/>
      </w:pPr>
      <w:r w:rsidRPr="00864048">
        <w:t xml:space="preserve">Guy, G. R. (2014). Linking usage and grammar: Generative phonology, exemplar theory, and variable rules. </w:t>
      </w:r>
      <w:r w:rsidRPr="00864048">
        <w:rPr>
          <w:i/>
        </w:rPr>
        <w:t>Lingua, 142</w:t>
      </w:r>
      <w:r w:rsidRPr="00864048">
        <w:t>, 57-65. doi:10.1016/j.lingua.2012.07.007</w:t>
      </w:r>
    </w:p>
    <w:p w:rsidR="00864048" w:rsidRPr="00864048" w:rsidRDefault="00864048" w:rsidP="00864048">
      <w:pPr>
        <w:pStyle w:val="EndNoteBibliography"/>
        <w:ind w:left="720" w:hanging="720"/>
      </w:pPr>
      <w:r w:rsidRPr="00864048">
        <w:t xml:space="preserve">Heffernan, K., &amp; Hiratuka, Y. (2017). Morphological relative frequency impedes the use of stylistic variants: Evidence from a corpus of vernacular Japanese. </w:t>
      </w:r>
      <w:r w:rsidRPr="00864048">
        <w:rPr>
          <w:i/>
        </w:rPr>
        <w:t>Asia Pacific Language Variation 3</w:t>
      </w:r>
      <w:r w:rsidRPr="00864048">
        <w:t>(2), 200-231. doi:10.1075/aplv.16009.hef</w:t>
      </w:r>
    </w:p>
    <w:p w:rsidR="00864048" w:rsidRPr="00864048" w:rsidRDefault="00864048" w:rsidP="00864048">
      <w:pPr>
        <w:pStyle w:val="EndNoteBibliography"/>
        <w:ind w:left="720" w:hanging="720"/>
      </w:pPr>
      <w:r w:rsidRPr="00864048">
        <w:t xml:space="preserve">Heffernan, K., Imanishi, Y., &amp; Honda, M. (2018). Showcasing the interaction of generative and emergent linguistic knowledge with case marker omission in spoken Japanese. </w:t>
      </w:r>
      <w:r w:rsidRPr="00864048">
        <w:rPr>
          <w:i/>
        </w:rPr>
        <w:t>Glossa: A journal of general linguistics, 3</w:t>
      </w:r>
      <w:r w:rsidRPr="00864048">
        <w:t>(1), 72. 71-24. doi:10.5334/gjgl.500</w:t>
      </w:r>
    </w:p>
    <w:p w:rsidR="00864048" w:rsidRPr="00864048" w:rsidRDefault="00864048" w:rsidP="00864048">
      <w:pPr>
        <w:pStyle w:val="EndNoteBibliography"/>
        <w:ind w:left="720" w:hanging="720"/>
      </w:pPr>
      <w:r w:rsidRPr="00864048">
        <w:t xml:space="preserve">Hirayama, T. (1997). </w:t>
      </w:r>
      <w:r w:rsidRPr="00864048">
        <w:rPr>
          <w:i/>
        </w:rPr>
        <w:t>Oosaka no kotoba [The language of Osaka]</w:t>
      </w:r>
      <w:r w:rsidRPr="00864048">
        <w:t>. Tokyo: Meijishoin.</w:t>
      </w:r>
    </w:p>
    <w:p w:rsidR="00864048" w:rsidRPr="00864048" w:rsidRDefault="00864048" w:rsidP="00864048">
      <w:pPr>
        <w:pStyle w:val="EndNoteBibliography"/>
        <w:ind w:left="720" w:hanging="720"/>
      </w:pPr>
      <w:r w:rsidRPr="00864048">
        <w:t xml:space="preserve">Ibbotson, P., &amp; Tomasello, M. (2016). Evidence rebuts Chomsky's theory of language learning. </w:t>
      </w:r>
      <w:r w:rsidRPr="00864048">
        <w:rPr>
          <w:i/>
        </w:rPr>
        <w:t>Scientific American, 315</w:t>
      </w:r>
      <w:r w:rsidRPr="00864048">
        <w:t>, 70-75. doi:10.1038/scientificamerican1116-70</w:t>
      </w:r>
    </w:p>
    <w:p w:rsidR="00864048" w:rsidRPr="00864048" w:rsidRDefault="00864048" w:rsidP="00864048">
      <w:pPr>
        <w:pStyle w:val="EndNoteBibliography"/>
        <w:ind w:left="720" w:hanging="720"/>
      </w:pPr>
      <w:r w:rsidRPr="00864048">
        <w:t xml:space="preserve">Jaeger, T. F., &amp; Buz, E. (2017). Signal reduction and linguistic encoding. In E. M. Fernández &amp; H. S. Cairns (Eds.), </w:t>
      </w:r>
      <w:r w:rsidRPr="00864048">
        <w:rPr>
          <w:i/>
        </w:rPr>
        <w:t>The Handbook of Psycholinguistics</w:t>
      </w:r>
      <w:r w:rsidRPr="00864048">
        <w:t xml:space="preserve"> (pp. 38-81). Oxford: Wiley Blackwell.</w:t>
      </w:r>
    </w:p>
    <w:p w:rsidR="00864048" w:rsidRPr="00864048" w:rsidRDefault="00864048" w:rsidP="00864048">
      <w:pPr>
        <w:pStyle w:val="EndNoteBibliography"/>
        <w:ind w:left="720" w:hanging="720"/>
      </w:pPr>
      <w:r w:rsidRPr="00864048">
        <w:lastRenderedPageBreak/>
        <w:t xml:space="preserve">Jurafsky, D., Bell, A., Gregory, M., &amp; Raymond, W. D. (2001). Probabilistic Relations between Words: Evidence from Reduction in Lexical Production. In J. Bybee &amp; P. J. Hopper (Eds.), </w:t>
      </w:r>
      <w:r w:rsidRPr="00864048">
        <w:rPr>
          <w:i/>
        </w:rPr>
        <w:t>Frequency and the emergence of linguistic structure.</w:t>
      </w:r>
      <w:r w:rsidRPr="00864048">
        <w:t xml:space="preserve"> (pp. 229-254). Amsterdam: John Benjamins.</w:t>
      </w:r>
    </w:p>
    <w:p w:rsidR="00864048" w:rsidRPr="00864048" w:rsidRDefault="00864048" w:rsidP="00864048">
      <w:pPr>
        <w:pStyle w:val="EndNoteBibliography"/>
        <w:ind w:left="720" w:hanging="720"/>
      </w:pPr>
      <w:r w:rsidRPr="00864048">
        <w:t xml:space="preserve">Kubozono, H. (2015). Introduction to Japanese phonetics and phonology. In H. Kubozono (Ed.), </w:t>
      </w:r>
      <w:r w:rsidRPr="00864048">
        <w:rPr>
          <w:i/>
        </w:rPr>
        <w:t>Handbook of Japanese Phonetics and Phonology</w:t>
      </w:r>
      <w:r w:rsidRPr="00864048">
        <w:t xml:space="preserve"> (pp. 1-41). Berlin/Boston/Munich: De Gruyter Mouton.</w:t>
      </w:r>
    </w:p>
    <w:p w:rsidR="00864048" w:rsidRPr="00864048" w:rsidRDefault="00864048" w:rsidP="00864048">
      <w:pPr>
        <w:pStyle w:val="EndNoteBibliography"/>
        <w:ind w:left="720" w:hanging="720"/>
      </w:pPr>
      <w:r w:rsidRPr="00864048">
        <w:t xml:space="preserve">Kyoto University Graduate School of Informatics, &amp; Nihon Telegraph and Telephone Corporation. (2013). MeCab (Version 0.996). Retrieved from </w:t>
      </w:r>
      <w:hyperlink r:id="rId9" w:history="1">
        <w:r w:rsidRPr="00864048">
          <w:rPr>
            <w:rStyle w:val="a7"/>
          </w:rPr>
          <w:t>http://taku910.github.io/mecab/</w:t>
        </w:r>
      </w:hyperlink>
    </w:p>
    <w:p w:rsidR="00864048" w:rsidRPr="00864048" w:rsidRDefault="00864048" w:rsidP="00864048">
      <w:pPr>
        <w:pStyle w:val="EndNoteBibliography"/>
        <w:ind w:left="720" w:hanging="720"/>
      </w:pPr>
      <w:r w:rsidRPr="00864048">
        <w:rPr>
          <w:sz w:val="22"/>
        </w:rPr>
        <w:t>Lin, F. Y.</w:t>
      </w:r>
      <w:r w:rsidRPr="00864048">
        <w:t xml:space="preserve"> (</w:t>
      </w:r>
      <w:r w:rsidRPr="00864048">
        <w:rPr>
          <w:sz w:val="22"/>
        </w:rPr>
        <w:t>2017</w:t>
      </w:r>
      <w:r w:rsidRPr="00864048">
        <w:t xml:space="preserve">). </w:t>
      </w:r>
      <w:r w:rsidRPr="00864048">
        <w:rPr>
          <w:sz w:val="22"/>
        </w:rPr>
        <w:t>A refutation of universal grammar</w:t>
      </w:r>
      <w:r w:rsidRPr="00864048">
        <w:t xml:space="preserve">. </w:t>
      </w:r>
      <w:r w:rsidRPr="00864048">
        <w:rPr>
          <w:i/>
          <w:sz w:val="22"/>
        </w:rPr>
        <w:t>Lingua</w:t>
      </w:r>
      <w:r w:rsidRPr="00864048">
        <w:rPr>
          <w:i/>
        </w:rPr>
        <w:t>, 193</w:t>
      </w:r>
      <w:r w:rsidRPr="00864048">
        <w:t>, 1-22. doi:10.1016/j.lingua.2017.04.003</w:t>
      </w:r>
    </w:p>
    <w:p w:rsidR="00864048" w:rsidRPr="00864048" w:rsidRDefault="00864048" w:rsidP="00864048">
      <w:pPr>
        <w:pStyle w:val="EndNoteBibliography"/>
        <w:ind w:left="720" w:hanging="720"/>
      </w:pPr>
      <w:r w:rsidRPr="00864048">
        <w:t xml:space="preserve">MacWhinney, B., &amp; O'Grady, W. (Eds.). (2015). </w:t>
      </w:r>
      <w:r w:rsidRPr="00864048">
        <w:rPr>
          <w:i/>
        </w:rPr>
        <w:t>The handbook of language emergence</w:t>
      </w:r>
      <w:r w:rsidRPr="00864048">
        <w:t>. Hoboken, NJ: Wiley-Blackwell.</w:t>
      </w:r>
    </w:p>
    <w:p w:rsidR="00864048" w:rsidRPr="00864048" w:rsidRDefault="00864048" w:rsidP="00864048">
      <w:pPr>
        <w:pStyle w:val="EndNoteBibliography"/>
        <w:ind w:left="720" w:hanging="720"/>
      </w:pPr>
      <w:r w:rsidRPr="00864048">
        <w:t xml:space="preserve">O'Grady, W. (2015). Processing determinism. </w:t>
      </w:r>
      <w:r w:rsidRPr="00864048">
        <w:rPr>
          <w:i/>
        </w:rPr>
        <w:t>Language Learning, 65</w:t>
      </w:r>
      <w:r w:rsidRPr="00864048">
        <w:t>(1), 6-32. doi:10.1111/lang.12091</w:t>
      </w:r>
    </w:p>
    <w:p w:rsidR="00864048" w:rsidRPr="00864048" w:rsidRDefault="00864048" w:rsidP="00864048">
      <w:pPr>
        <w:pStyle w:val="EndNoteBibliography"/>
        <w:ind w:left="720" w:hanging="720"/>
      </w:pPr>
      <w:r w:rsidRPr="00864048">
        <w:t xml:space="preserve">Pavlík, R. (2017). Some new ways of modeling t/d deletion in English. </w:t>
      </w:r>
      <w:r w:rsidRPr="00864048">
        <w:rPr>
          <w:i/>
        </w:rPr>
        <w:t>Journal of English Linguistics, 45</w:t>
      </w:r>
      <w:r w:rsidRPr="00864048">
        <w:t>(3), 195-228. doi:10.1177/0075424217712358</w:t>
      </w:r>
    </w:p>
    <w:p w:rsidR="00864048" w:rsidRPr="00864048" w:rsidRDefault="00864048" w:rsidP="00864048">
      <w:pPr>
        <w:pStyle w:val="EndNoteBibliography"/>
        <w:ind w:left="720" w:hanging="720"/>
      </w:pPr>
      <w:r w:rsidRPr="00864048">
        <w:t xml:space="preserve">Tagliamonte, S. A. (2006). </w:t>
      </w:r>
      <w:r w:rsidRPr="00864048">
        <w:rPr>
          <w:i/>
        </w:rPr>
        <w:t>Analysing sociolinguistic variation</w:t>
      </w:r>
      <w:r w:rsidRPr="00864048">
        <w:t>. Cambridge, UK: Cambridge University Press.</w:t>
      </w:r>
    </w:p>
    <w:p w:rsidR="00864048" w:rsidRPr="00864048" w:rsidRDefault="00864048" w:rsidP="00864048">
      <w:pPr>
        <w:pStyle w:val="EndNoteBibliography"/>
        <w:ind w:left="720" w:hanging="720"/>
      </w:pPr>
      <w:r w:rsidRPr="00864048">
        <w:t xml:space="preserve">Turnbull, R. (2018). Patterns of probabilistic segment deletion/reduction in English and Japanese. </w:t>
      </w:r>
      <w:r w:rsidRPr="00864048">
        <w:rPr>
          <w:i/>
        </w:rPr>
        <w:t>Linguistics Vanguard, 4</w:t>
      </w:r>
      <w:r w:rsidRPr="00864048">
        <w:t>(s2:20170033), 1-14. doi:10.1515/lingvan-2017-0033</w:t>
      </w:r>
    </w:p>
    <w:p w:rsidR="00864048" w:rsidRPr="00864048" w:rsidRDefault="00864048" w:rsidP="00864048">
      <w:pPr>
        <w:pStyle w:val="EndNoteBibliography"/>
        <w:ind w:left="720" w:hanging="720"/>
      </w:pPr>
      <w:r w:rsidRPr="00864048">
        <w:t xml:space="preserve">Turnbull , R., Seyfarth, S., Hume, E., &amp; Jaeger, T. F. (2018). Nasal place assimilation trades off inferrability of both target and trigger words. </w:t>
      </w:r>
      <w:r w:rsidRPr="00864048">
        <w:rPr>
          <w:i/>
        </w:rPr>
        <w:t>Laboratory Phonology, 9</w:t>
      </w:r>
      <w:r w:rsidRPr="00864048">
        <w:t>(1:15), 1-27. doi:10.5334/labphon.119</w:t>
      </w:r>
    </w:p>
    <w:p w:rsidR="00864048" w:rsidRPr="00864048" w:rsidRDefault="00864048" w:rsidP="00864048">
      <w:pPr>
        <w:pStyle w:val="EndNoteBibliography"/>
        <w:ind w:left="720" w:hanging="720"/>
      </w:pPr>
      <w:r w:rsidRPr="00864048">
        <w:t xml:space="preserve">Villavicencio, M. (2020). </w:t>
      </w:r>
      <w:r w:rsidRPr="00864048">
        <w:rPr>
          <w:i/>
        </w:rPr>
        <w:t>Four examples of pseudoscience</w:t>
      </w:r>
      <w:r w:rsidRPr="00864048">
        <w:t xml:space="preserve">.  Retrieved from </w:t>
      </w:r>
      <w:hyperlink r:id="rId10" w:history="1">
        <w:r w:rsidRPr="00864048">
          <w:rPr>
            <w:rStyle w:val="a7"/>
          </w:rPr>
          <w:t>http://philsci-archive.pitt.edu/16777/</w:t>
        </w:r>
      </w:hyperlink>
    </w:p>
    <w:p w:rsidR="00864048" w:rsidRPr="00864048" w:rsidRDefault="00864048" w:rsidP="00864048">
      <w:pPr>
        <w:pStyle w:val="EndNoteBibliography"/>
        <w:ind w:left="720" w:hanging="720"/>
        <w:rPr>
          <w:rFonts w:ascii="Times New Roman" w:hAnsi="Times New Roman" w:cs="Times New Roman"/>
          <w:sz w:val="22"/>
        </w:rPr>
      </w:pPr>
      <w:r w:rsidRPr="00864048">
        <w:t xml:space="preserve">Wu, T. (2020). </w:t>
      </w:r>
      <w:r w:rsidRPr="00864048">
        <w:rPr>
          <w:sz w:val="22"/>
        </w:rPr>
        <w:t>A refutation of “a refutation of universal grammar” (Lin, f. 2017. Lingua 193. 1-22.)</w:t>
      </w:r>
    </w:p>
    <w:p w:rsidR="00864048" w:rsidRPr="00864048" w:rsidRDefault="00864048" w:rsidP="00864048">
      <w:pPr>
        <w:pStyle w:val="EndNoteBibliography"/>
        <w:ind w:left="720" w:hanging="720"/>
      </w:pPr>
      <w:r w:rsidRPr="00864048">
        <w:rPr>
          <w:i/>
        </w:rPr>
        <w:t>Poznan Studies in Contemporary Linguistics, 56</w:t>
      </w:r>
      <w:r w:rsidRPr="00864048">
        <w:t>(1), 169-205. doi:10.1515/psicl-2020-0005</w:t>
      </w:r>
    </w:p>
    <w:p w:rsidR="00864048" w:rsidRPr="00864048" w:rsidRDefault="00864048" w:rsidP="00864048">
      <w:pPr>
        <w:pStyle w:val="EndNoteBibliography"/>
        <w:ind w:left="720" w:hanging="720"/>
      </w:pPr>
      <w:r w:rsidRPr="00864048">
        <w:t xml:space="preserve">Yoshizumi, Y. (2016). </w:t>
      </w:r>
      <w:r w:rsidRPr="00864048">
        <w:rPr>
          <w:i/>
        </w:rPr>
        <w:t>A Canadian perspective on Japanese-English language contact.</w:t>
      </w:r>
      <w:r w:rsidRPr="00864048">
        <w:t xml:space="preserve"> (dissertation dissertation), University of Ottawa, Ottawa, Canada.   </w:t>
      </w:r>
    </w:p>
    <w:p w:rsidR="00F43D43" w:rsidRDefault="00CB718A" w:rsidP="004921EC">
      <w:r>
        <w:fldChar w:fldCharType="end"/>
      </w:r>
    </w:p>
    <w:sectPr w:rsidR="00F43D4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51C" w:rsidRDefault="00EE451C" w:rsidP="0058350F">
      <w:r>
        <w:separator/>
      </w:r>
    </w:p>
  </w:endnote>
  <w:endnote w:type="continuationSeparator" w:id="0">
    <w:p w:rsidR="00EE451C" w:rsidRDefault="00EE451C" w:rsidP="0058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51C" w:rsidRDefault="00EE451C" w:rsidP="0058350F">
      <w:r>
        <w:separator/>
      </w:r>
    </w:p>
  </w:footnote>
  <w:footnote w:type="continuationSeparator" w:id="0">
    <w:p w:rsidR="00EE451C" w:rsidRDefault="00EE451C" w:rsidP="0058350F">
      <w:r>
        <w:continuationSeparator/>
      </w:r>
    </w:p>
  </w:footnote>
  <w:footnote w:id="1">
    <w:p w:rsidR="00614FBB" w:rsidRPr="003A7C53" w:rsidRDefault="00614FBB" w:rsidP="003A7C53">
      <w:pPr>
        <w:pStyle w:val="mfootnote"/>
      </w:pPr>
      <w:r w:rsidRPr="003A7C53">
        <w:rPr>
          <w:rStyle w:val="aa"/>
        </w:rPr>
        <w:footnoteRef/>
      </w:r>
      <w:r>
        <w:tab/>
      </w:r>
      <w:r w:rsidRPr="003A7C53">
        <w:t xml:space="preserve">The following glosses are used: </w:t>
      </w:r>
      <w:r w:rsidRPr="00D362B3">
        <w:rPr>
          <w:smallCaps/>
        </w:rPr>
        <w:t>add</w:t>
      </w:r>
      <w:r>
        <w:t xml:space="preserve"> = additive, </w:t>
      </w:r>
      <w:r w:rsidRPr="00604720">
        <w:rPr>
          <w:smallCaps/>
        </w:rPr>
        <w:t>adv</w:t>
      </w:r>
      <w:r>
        <w:t xml:space="preserve"> = adverb(ializer), </w:t>
      </w:r>
      <w:r w:rsidRPr="00313FDE">
        <w:rPr>
          <w:smallCaps/>
        </w:rPr>
        <w:t>conj</w:t>
      </w:r>
      <w:r>
        <w:t xml:space="preserve"> = conjunctive, </w:t>
      </w:r>
      <w:r w:rsidRPr="00F1035A">
        <w:rPr>
          <w:smallCaps/>
        </w:rPr>
        <w:t>cont</w:t>
      </w:r>
      <w:r>
        <w:t xml:space="preserve"> = continuative, </w:t>
      </w:r>
      <w:r w:rsidRPr="006801A4">
        <w:rPr>
          <w:smallCaps/>
        </w:rPr>
        <w:t>cop</w:t>
      </w:r>
      <w:r>
        <w:t xml:space="preserve"> = copula, </w:t>
      </w:r>
      <w:r w:rsidRPr="000619C0">
        <w:rPr>
          <w:smallCaps/>
        </w:rPr>
        <w:t>dat</w:t>
      </w:r>
      <w:r>
        <w:t xml:space="preserve"> = dative, </w:t>
      </w:r>
      <w:r w:rsidRPr="00FF0E36">
        <w:rPr>
          <w:smallCaps/>
        </w:rPr>
        <w:t>des</w:t>
      </w:r>
      <w:r>
        <w:t xml:space="preserve"> = desiderative, </w:t>
      </w:r>
      <w:r w:rsidRPr="003A7C53">
        <w:rPr>
          <w:smallCaps/>
        </w:rPr>
        <w:t>dm</w:t>
      </w:r>
      <w:r w:rsidRPr="003A7C53">
        <w:t xml:space="preserve"> = discourse marker, </w:t>
      </w:r>
      <w:r w:rsidRPr="008B5B25">
        <w:rPr>
          <w:smallCaps/>
        </w:rPr>
        <w:t>hab</w:t>
      </w:r>
      <w:r>
        <w:t xml:space="preserve"> = habitual, </w:t>
      </w:r>
      <w:r w:rsidRPr="00FF0E36">
        <w:rPr>
          <w:smallCaps/>
        </w:rPr>
        <w:t>inf</w:t>
      </w:r>
      <w:r>
        <w:t xml:space="preserve"> = infinitive, </w:t>
      </w:r>
      <w:r w:rsidRPr="00D362B3">
        <w:rPr>
          <w:smallCaps/>
        </w:rPr>
        <w:t>ins</w:t>
      </w:r>
      <w:r>
        <w:t xml:space="preserve"> = instrumental, </w:t>
      </w:r>
      <w:r w:rsidRPr="00DD2241">
        <w:rPr>
          <w:smallCaps/>
        </w:rPr>
        <w:t>neg</w:t>
      </w:r>
      <w:r>
        <w:t xml:space="preserve"> = negative, </w:t>
      </w:r>
      <w:r w:rsidRPr="002A50A2">
        <w:rPr>
          <w:smallCaps/>
        </w:rPr>
        <w:t>nmlz</w:t>
      </w:r>
      <w:r>
        <w:t xml:space="preserve"> = nominalizer, </w:t>
      </w:r>
      <w:r w:rsidRPr="006801A4">
        <w:rPr>
          <w:smallCaps/>
        </w:rPr>
        <w:t>nom</w:t>
      </w:r>
      <w:r>
        <w:t xml:space="preserve"> = nominative, </w:t>
      </w:r>
      <w:r w:rsidRPr="00FF0E36">
        <w:rPr>
          <w:smallCaps/>
        </w:rPr>
        <w:t>prog</w:t>
      </w:r>
      <w:r>
        <w:t xml:space="preserve"> = progressive, </w:t>
      </w:r>
      <w:r w:rsidRPr="00FF0E36">
        <w:rPr>
          <w:smallCaps/>
        </w:rPr>
        <w:t>pst</w:t>
      </w:r>
      <w:r>
        <w:t xml:space="preserve"> = past, </w:t>
      </w:r>
      <w:r w:rsidRPr="00313FDE">
        <w:rPr>
          <w:smallCaps/>
        </w:rPr>
        <w:t>perf</w:t>
      </w:r>
      <w:r>
        <w:t xml:space="preserve"> = perfective, </w:t>
      </w:r>
      <w:r w:rsidRPr="00313FDE">
        <w:rPr>
          <w:smallCaps/>
        </w:rPr>
        <w:t>prs</w:t>
      </w:r>
      <w:r>
        <w:t xml:space="preserve"> = present, </w:t>
      </w:r>
      <w:r w:rsidRPr="000619C0">
        <w:rPr>
          <w:smallCaps/>
        </w:rPr>
        <w:t>qm</w:t>
      </w:r>
      <w:r>
        <w:t xml:space="preserve"> = question marker, </w:t>
      </w:r>
      <w:r w:rsidRPr="00F1035A">
        <w:rPr>
          <w:smallCaps/>
        </w:rPr>
        <w:t>quot</w:t>
      </w:r>
      <w:r>
        <w:t xml:space="preserve"> = quotative, </w:t>
      </w:r>
      <w:r w:rsidRPr="003A7C53">
        <w:rPr>
          <w:smallCaps/>
        </w:rPr>
        <w:t>sfp</w:t>
      </w:r>
      <w:r w:rsidRPr="003A7C53">
        <w:t xml:space="preserve"> = sentence-final particle</w:t>
      </w:r>
      <w:r>
        <w:t xml:space="preserve">, </w:t>
      </w:r>
      <w:r w:rsidRPr="002A50A2">
        <w:rPr>
          <w:smallCaps/>
        </w:rPr>
        <w:t>top</w:t>
      </w:r>
      <w:r>
        <w:t xml:space="preserve"> = topic, </w:t>
      </w:r>
      <w:r w:rsidRPr="00F1035A">
        <w:rPr>
          <w:smallCaps/>
        </w:rPr>
        <w:t>vol</w:t>
      </w:r>
      <w:r>
        <w:t xml:space="preserve"> = volitional</w:t>
      </w:r>
      <w:r w:rsidRPr="003A7C53">
        <w:t>.</w:t>
      </w:r>
      <w:r>
        <w:t xml:space="preserve"> Two glosses separated by / indicates an ambiguous choice.</w:t>
      </w:r>
    </w:p>
  </w:footnote>
  <w:footnote w:id="2">
    <w:p w:rsidR="00614FBB" w:rsidRPr="00CB1633" w:rsidRDefault="00614FBB" w:rsidP="008B5B25">
      <w:pPr>
        <w:pStyle w:val="mfootnote"/>
      </w:pPr>
      <w:r>
        <w:rPr>
          <w:rStyle w:val="aa"/>
        </w:rPr>
        <w:footnoteRef/>
      </w:r>
      <w:r>
        <w:tab/>
        <w:t>CiNii is the search engine for academic literature written in Japanese. The URL is https://ci.nii.ac.jp/ja.</w:t>
      </w:r>
    </w:p>
  </w:footnote>
  <w:footnote w:id="3">
    <w:p w:rsidR="00614FBB" w:rsidRDefault="00614FBB" w:rsidP="00E82B17">
      <w:pPr>
        <w:pStyle w:val="mfootnote"/>
      </w:pPr>
      <w:r>
        <w:rPr>
          <w:rStyle w:val="aa"/>
        </w:rPr>
        <w:footnoteRef/>
      </w:r>
      <w:r>
        <w:rPr>
          <w:rFonts w:hint="eastAsia"/>
        </w:rPr>
        <w:tab/>
        <w:t>E</w:t>
      </w:r>
      <w:r>
        <w:t xml:space="preserve">xamples taken from the </w:t>
      </w:r>
      <w:r w:rsidRPr="00DE2A7F">
        <w:rPr>
          <w:i/>
        </w:rPr>
        <w:t>Corpus of Vernacular Kansai Japanese</w:t>
      </w:r>
      <w:r>
        <w:t xml:space="preserve"> are followed by brackets containing the following speaker characteristics: corpus code, eitherKSJ, KYT, or TKC; identifier number; gender, either female (f) or male (m); and age cohort (1 through 9; see Section 3 for details).</w:t>
      </w:r>
    </w:p>
  </w:footnote>
  <w:footnote w:id="4">
    <w:p w:rsidR="00614FBB" w:rsidRDefault="00614FBB" w:rsidP="00DA6D1D">
      <w:pPr>
        <w:pStyle w:val="mfootnote"/>
      </w:pPr>
      <w:r>
        <w:rPr>
          <w:rStyle w:val="aa"/>
        </w:rPr>
        <w:footnoteRef/>
      </w:r>
      <w:r>
        <w:tab/>
        <w:t>We acknowledge that such an explanation is bias in favor of a genitive account and bias against an emergent account. We consider both possibilities during the analysis of the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64F50"/>
    <w:multiLevelType w:val="hybridMultilevel"/>
    <w:tmpl w:val="E7A07762"/>
    <w:lvl w:ilvl="0" w:tplc="E32EF9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B238F5"/>
    <w:multiLevelType w:val="hybridMultilevel"/>
    <w:tmpl w:val="76B8F1F0"/>
    <w:lvl w:ilvl="0" w:tplc="3EAC967C">
      <w:start w:val="1"/>
      <w:numFmt w:val="lowerLetter"/>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entur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0z02r2w22dperwz7ppaf0vfws9rdptt0x&quot;&gt;References&lt;record-ids&gt;&lt;item&gt;10&lt;/item&gt;&lt;item&gt;154&lt;/item&gt;&lt;item&gt;169&lt;/item&gt;&lt;item&gt;266&lt;/item&gt;&lt;item&gt;314&lt;/item&gt;&lt;item&gt;334&lt;/item&gt;&lt;item&gt;346&lt;/item&gt;&lt;item&gt;347&lt;/item&gt;&lt;item&gt;350&lt;/item&gt;&lt;item&gt;362&lt;/item&gt;&lt;item&gt;364&lt;/item&gt;&lt;item&gt;393&lt;/item&gt;&lt;item&gt;446&lt;/item&gt;&lt;item&gt;506&lt;/item&gt;&lt;item&gt;635&lt;/item&gt;&lt;item&gt;637&lt;/item&gt;&lt;item&gt;638&lt;/item&gt;&lt;item&gt;640&lt;/item&gt;&lt;item&gt;641&lt;/item&gt;&lt;item&gt;642&lt;/item&gt;&lt;item&gt;643&lt;/item&gt;&lt;item&gt;644&lt;/item&gt;&lt;item&gt;645&lt;/item&gt;&lt;item&gt;647&lt;/item&gt;&lt;item&gt;648&lt;/item&gt;&lt;item&gt;649&lt;/item&gt;&lt;item&gt;650&lt;/item&gt;&lt;/record-ids&gt;&lt;/item&gt;&lt;/Libraries&gt;"/>
  </w:docVars>
  <w:rsids>
    <w:rsidRoot w:val="004A6F86"/>
    <w:rsid w:val="00003BBA"/>
    <w:rsid w:val="00015E71"/>
    <w:rsid w:val="00022A1B"/>
    <w:rsid w:val="00031125"/>
    <w:rsid w:val="000463EC"/>
    <w:rsid w:val="00055EF3"/>
    <w:rsid w:val="000619C0"/>
    <w:rsid w:val="00063AD1"/>
    <w:rsid w:val="000840D1"/>
    <w:rsid w:val="00096AD9"/>
    <w:rsid w:val="000A4083"/>
    <w:rsid w:val="000B069F"/>
    <w:rsid w:val="000C0E7D"/>
    <w:rsid w:val="000C59E7"/>
    <w:rsid w:val="00104DDF"/>
    <w:rsid w:val="001076F6"/>
    <w:rsid w:val="00116248"/>
    <w:rsid w:val="001317A5"/>
    <w:rsid w:val="001372D5"/>
    <w:rsid w:val="00137528"/>
    <w:rsid w:val="00141B90"/>
    <w:rsid w:val="001426D5"/>
    <w:rsid w:val="00147490"/>
    <w:rsid w:val="00147615"/>
    <w:rsid w:val="0016020A"/>
    <w:rsid w:val="00166BBC"/>
    <w:rsid w:val="0016705D"/>
    <w:rsid w:val="00181F52"/>
    <w:rsid w:val="00185728"/>
    <w:rsid w:val="001908A7"/>
    <w:rsid w:val="00194E68"/>
    <w:rsid w:val="001A1A98"/>
    <w:rsid w:val="001A6274"/>
    <w:rsid w:val="001A68CD"/>
    <w:rsid w:val="001E1429"/>
    <w:rsid w:val="001F6DED"/>
    <w:rsid w:val="00202C01"/>
    <w:rsid w:val="00217AFF"/>
    <w:rsid w:val="00241CA6"/>
    <w:rsid w:val="002432DF"/>
    <w:rsid w:val="00280D4E"/>
    <w:rsid w:val="00296873"/>
    <w:rsid w:val="00297BC9"/>
    <w:rsid w:val="002A42D5"/>
    <w:rsid w:val="002A50A2"/>
    <w:rsid w:val="002B1A79"/>
    <w:rsid w:val="002D0BCA"/>
    <w:rsid w:val="002D35C5"/>
    <w:rsid w:val="002D3FCC"/>
    <w:rsid w:val="00313FDE"/>
    <w:rsid w:val="00322603"/>
    <w:rsid w:val="00344B46"/>
    <w:rsid w:val="00353580"/>
    <w:rsid w:val="00383837"/>
    <w:rsid w:val="00397A61"/>
    <w:rsid w:val="003A7C53"/>
    <w:rsid w:val="003C026B"/>
    <w:rsid w:val="003C7AEC"/>
    <w:rsid w:val="003D23AE"/>
    <w:rsid w:val="003D2ACE"/>
    <w:rsid w:val="003E1865"/>
    <w:rsid w:val="0041182D"/>
    <w:rsid w:val="00412FEA"/>
    <w:rsid w:val="00413490"/>
    <w:rsid w:val="004224D3"/>
    <w:rsid w:val="00425040"/>
    <w:rsid w:val="00460485"/>
    <w:rsid w:val="004668D6"/>
    <w:rsid w:val="00476272"/>
    <w:rsid w:val="004921EC"/>
    <w:rsid w:val="004A24FB"/>
    <w:rsid w:val="004A4BD1"/>
    <w:rsid w:val="004A6F86"/>
    <w:rsid w:val="004B6F1B"/>
    <w:rsid w:val="004C0ED0"/>
    <w:rsid w:val="004C70E4"/>
    <w:rsid w:val="004E1D88"/>
    <w:rsid w:val="004F5B18"/>
    <w:rsid w:val="004F6C6C"/>
    <w:rsid w:val="0050072F"/>
    <w:rsid w:val="00502E13"/>
    <w:rsid w:val="005406C3"/>
    <w:rsid w:val="00554E26"/>
    <w:rsid w:val="00567671"/>
    <w:rsid w:val="00577FD6"/>
    <w:rsid w:val="0058350F"/>
    <w:rsid w:val="0058425C"/>
    <w:rsid w:val="005A25CB"/>
    <w:rsid w:val="005B3462"/>
    <w:rsid w:val="005B4E8C"/>
    <w:rsid w:val="005D1916"/>
    <w:rsid w:val="005D603D"/>
    <w:rsid w:val="005E21C2"/>
    <w:rsid w:val="005E5AD9"/>
    <w:rsid w:val="00604720"/>
    <w:rsid w:val="00614FBB"/>
    <w:rsid w:val="00650461"/>
    <w:rsid w:val="00651A0F"/>
    <w:rsid w:val="006530CF"/>
    <w:rsid w:val="006569B5"/>
    <w:rsid w:val="00674BAB"/>
    <w:rsid w:val="00674CF2"/>
    <w:rsid w:val="00675DA6"/>
    <w:rsid w:val="006801A4"/>
    <w:rsid w:val="00684DF9"/>
    <w:rsid w:val="00694F5A"/>
    <w:rsid w:val="006A4FD9"/>
    <w:rsid w:val="006B150D"/>
    <w:rsid w:val="006B571C"/>
    <w:rsid w:val="006C5E9A"/>
    <w:rsid w:val="006D4B69"/>
    <w:rsid w:val="007174EF"/>
    <w:rsid w:val="00717E4E"/>
    <w:rsid w:val="00720873"/>
    <w:rsid w:val="00725BB3"/>
    <w:rsid w:val="0073153A"/>
    <w:rsid w:val="007414D3"/>
    <w:rsid w:val="0075158F"/>
    <w:rsid w:val="00766EA8"/>
    <w:rsid w:val="007853CB"/>
    <w:rsid w:val="007947B5"/>
    <w:rsid w:val="007C065A"/>
    <w:rsid w:val="007E1E2C"/>
    <w:rsid w:val="007E446E"/>
    <w:rsid w:val="007F1E5C"/>
    <w:rsid w:val="007F4BD5"/>
    <w:rsid w:val="007F7775"/>
    <w:rsid w:val="00810A47"/>
    <w:rsid w:val="008125F9"/>
    <w:rsid w:val="0082244C"/>
    <w:rsid w:val="0083599A"/>
    <w:rsid w:val="008464D4"/>
    <w:rsid w:val="00864048"/>
    <w:rsid w:val="008663F3"/>
    <w:rsid w:val="00871A4A"/>
    <w:rsid w:val="00874F97"/>
    <w:rsid w:val="0088523C"/>
    <w:rsid w:val="008A31D1"/>
    <w:rsid w:val="008B2830"/>
    <w:rsid w:val="008B4218"/>
    <w:rsid w:val="008B538A"/>
    <w:rsid w:val="008B5AE4"/>
    <w:rsid w:val="008B5B25"/>
    <w:rsid w:val="008C46E3"/>
    <w:rsid w:val="008D5F33"/>
    <w:rsid w:val="008E3406"/>
    <w:rsid w:val="008E57FA"/>
    <w:rsid w:val="008F3369"/>
    <w:rsid w:val="008F416E"/>
    <w:rsid w:val="00915038"/>
    <w:rsid w:val="00941B37"/>
    <w:rsid w:val="009619F8"/>
    <w:rsid w:val="00983E79"/>
    <w:rsid w:val="00997323"/>
    <w:rsid w:val="009A73BB"/>
    <w:rsid w:val="009A7489"/>
    <w:rsid w:val="009C0B01"/>
    <w:rsid w:val="009D7256"/>
    <w:rsid w:val="009F0C69"/>
    <w:rsid w:val="009F611C"/>
    <w:rsid w:val="00A27CF5"/>
    <w:rsid w:val="00A326A8"/>
    <w:rsid w:val="00A47349"/>
    <w:rsid w:val="00A571D5"/>
    <w:rsid w:val="00A70187"/>
    <w:rsid w:val="00A73645"/>
    <w:rsid w:val="00A7710C"/>
    <w:rsid w:val="00A82A4C"/>
    <w:rsid w:val="00A871B1"/>
    <w:rsid w:val="00A90C4E"/>
    <w:rsid w:val="00A912DF"/>
    <w:rsid w:val="00A94310"/>
    <w:rsid w:val="00AA47A4"/>
    <w:rsid w:val="00AF683E"/>
    <w:rsid w:val="00B0469C"/>
    <w:rsid w:val="00B1662C"/>
    <w:rsid w:val="00B470C7"/>
    <w:rsid w:val="00B53D4E"/>
    <w:rsid w:val="00B54F34"/>
    <w:rsid w:val="00B76CC7"/>
    <w:rsid w:val="00B8289F"/>
    <w:rsid w:val="00B83045"/>
    <w:rsid w:val="00BB220F"/>
    <w:rsid w:val="00BB3B68"/>
    <w:rsid w:val="00BB4EF0"/>
    <w:rsid w:val="00BC224D"/>
    <w:rsid w:val="00BD795B"/>
    <w:rsid w:val="00BE6133"/>
    <w:rsid w:val="00BF022C"/>
    <w:rsid w:val="00C17E8B"/>
    <w:rsid w:val="00C216BB"/>
    <w:rsid w:val="00C22020"/>
    <w:rsid w:val="00C40E9A"/>
    <w:rsid w:val="00C45D92"/>
    <w:rsid w:val="00C50F8F"/>
    <w:rsid w:val="00C652C2"/>
    <w:rsid w:val="00C81B43"/>
    <w:rsid w:val="00C91D14"/>
    <w:rsid w:val="00C9629D"/>
    <w:rsid w:val="00CA57C9"/>
    <w:rsid w:val="00CB1633"/>
    <w:rsid w:val="00CB1DFB"/>
    <w:rsid w:val="00CB718A"/>
    <w:rsid w:val="00CD678C"/>
    <w:rsid w:val="00CD7C96"/>
    <w:rsid w:val="00CF429C"/>
    <w:rsid w:val="00CF497E"/>
    <w:rsid w:val="00D2252C"/>
    <w:rsid w:val="00D301EE"/>
    <w:rsid w:val="00D30615"/>
    <w:rsid w:val="00D362B3"/>
    <w:rsid w:val="00D435E2"/>
    <w:rsid w:val="00D55326"/>
    <w:rsid w:val="00D641E8"/>
    <w:rsid w:val="00D74C69"/>
    <w:rsid w:val="00D879EA"/>
    <w:rsid w:val="00D95069"/>
    <w:rsid w:val="00DA6D1D"/>
    <w:rsid w:val="00DB4A0B"/>
    <w:rsid w:val="00DD2241"/>
    <w:rsid w:val="00DE2A7F"/>
    <w:rsid w:val="00E01BBC"/>
    <w:rsid w:val="00E23A3F"/>
    <w:rsid w:val="00E74C97"/>
    <w:rsid w:val="00E827A8"/>
    <w:rsid w:val="00E82B17"/>
    <w:rsid w:val="00E85C41"/>
    <w:rsid w:val="00E87B8B"/>
    <w:rsid w:val="00EA2D53"/>
    <w:rsid w:val="00EC0147"/>
    <w:rsid w:val="00EC5FFD"/>
    <w:rsid w:val="00ED520A"/>
    <w:rsid w:val="00EE451C"/>
    <w:rsid w:val="00F1035A"/>
    <w:rsid w:val="00F14225"/>
    <w:rsid w:val="00F27EF8"/>
    <w:rsid w:val="00F32B1C"/>
    <w:rsid w:val="00F43D43"/>
    <w:rsid w:val="00F44B53"/>
    <w:rsid w:val="00F641FD"/>
    <w:rsid w:val="00F749EB"/>
    <w:rsid w:val="00F85039"/>
    <w:rsid w:val="00F8657C"/>
    <w:rsid w:val="00F96E24"/>
    <w:rsid w:val="00FA66CF"/>
    <w:rsid w:val="00FB0617"/>
    <w:rsid w:val="00FB27B1"/>
    <w:rsid w:val="00FE6FE5"/>
    <w:rsid w:val="00FF0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D802C7"/>
  <w15:chartTrackingRefBased/>
  <w15:docId w15:val="{B6AA518D-81BB-4FB6-9FE1-3C94644F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50F"/>
    <w:pPr>
      <w:tabs>
        <w:tab w:val="center" w:pos="4252"/>
        <w:tab w:val="right" w:pos="8504"/>
      </w:tabs>
      <w:snapToGrid w:val="0"/>
    </w:pPr>
  </w:style>
  <w:style w:type="character" w:customStyle="1" w:styleId="a4">
    <w:name w:val="ヘッダー (文字)"/>
    <w:basedOn w:val="a0"/>
    <w:link w:val="a3"/>
    <w:uiPriority w:val="99"/>
    <w:rsid w:val="0058350F"/>
  </w:style>
  <w:style w:type="paragraph" w:styleId="a5">
    <w:name w:val="footer"/>
    <w:basedOn w:val="a"/>
    <w:link w:val="a6"/>
    <w:uiPriority w:val="99"/>
    <w:unhideWhenUsed/>
    <w:rsid w:val="0058350F"/>
    <w:pPr>
      <w:tabs>
        <w:tab w:val="center" w:pos="4252"/>
        <w:tab w:val="right" w:pos="8504"/>
      </w:tabs>
      <w:snapToGrid w:val="0"/>
    </w:pPr>
  </w:style>
  <w:style w:type="character" w:customStyle="1" w:styleId="a6">
    <w:name w:val="フッター (文字)"/>
    <w:basedOn w:val="a0"/>
    <w:link w:val="a5"/>
    <w:uiPriority w:val="99"/>
    <w:rsid w:val="0058350F"/>
  </w:style>
  <w:style w:type="character" w:styleId="a7">
    <w:name w:val="Hyperlink"/>
    <w:basedOn w:val="a0"/>
    <w:uiPriority w:val="99"/>
    <w:unhideWhenUsed/>
    <w:rsid w:val="00F14225"/>
    <w:rPr>
      <w:color w:val="0000FF"/>
      <w:u w:val="single"/>
    </w:rPr>
  </w:style>
  <w:style w:type="paragraph" w:styleId="a8">
    <w:name w:val="footnote text"/>
    <w:basedOn w:val="a"/>
    <w:link w:val="a9"/>
    <w:uiPriority w:val="99"/>
    <w:semiHidden/>
    <w:unhideWhenUsed/>
    <w:rsid w:val="00CB1633"/>
    <w:pPr>
      <w:snapToGrid w:val="0"/>
      <w:jc w:val="left"/>
    </w:pPr>
  </w:style>
  <w:style w:type="character" w:customStyle="1" w:styleId="a9">
    <w:name w:val="脚注文字列 (文字)"/>
    <w:basedOn w:val="a0"/>
    <w:link w:val="a8"/>
    <w:uiPriority w:val="99"/>
    <w:semiHidden/>
    <w:rsid w:val="00CB1633"/>
  </w:style>
  <w:style w:type="character" w:styleId="aa">
    <w:name w:val="footnote reference"/>
    <w:basedOn w:val="a0"/>
    <w:uiPriority w:val="99"/>
    <w:semiHidden/>
    <w:unhideWhenUsed/>
    <w:rsid w:val="00CB1633"/>
    <w:rPr>
      <w:vertAlign w:val="superscript"/>
    </w:rPr>
  </w:style>
  <w:style w:type="paragraph" w:customStyle="1" w:styleId="EndNoteBibliographyTitle">
    <w:name w:val="EndNote Bibliography Title"/>
    <w:basedOn w:val="a"/>
    <w:link w:val="EndNoteBibliographyTitle0"/>
    <w:rsid w:val="00CB718A"/>
    <w:pPr>
      <w:jc w:val="center"/>
    </w:pPr>
    <w:rPr>
      <w:rFonts w:ascii="Century" w:hAnsi="Century"/>
      <w:noProof/>
      <w:sz w:val="20"/>
    </w:rPr>
  </w:style>
  <w:style w:type="character" w:customStyle="1" w:styleId="EndNoteBibliographyTitle0">
    <w:name w:val="EndNote Bibliography Title (文字)"/>
    <w:basedOn w:val="a0"/>
    <w:link w:val="EndNoteBibliographyTitle"/>
    <w:rsid w:val="00CB718A"/>
    <w:rPr>
      <w:rFonts w:ascii="Century" w:hAnsi="Century"/>
      <w:noProof/>
      <w:sz w:val="20"/>
    </w:rPr>
  </w:style>
  <w:style w:type="paragraph" w:customStyle="1" w:styleId="EndNoteBibliography">
    <w:name w:val="EndNote Bibliography"/>
    <w:basedOn w:val="a"/>
    <w:link w:val="EndNoteBibliography0"/>
    <w:rsid w:val="00CB718A"/>
    <w:rPr>
      <w:rFonts w:ascii="Century" w:hAnsi="Century"/>
      <w:noProof/>
      <w:sz w:val="20"/>
    </w:rPr>
  </w:style>
  <w:style w:type="character" w:customStyle="1" w:styleId="EndNoteBibliography0">
    <w:name w:val="EndNote Bibliography (文字)"/>
    <w:basedOn w:val="a0"/>
    <w:link w:val="EndNoteBibliography"/>
    <w:rsid w:val="00CB718A"/>
    <w:rPr>
      <w:rFonts w:ascii="Century" w:hAnsi="Century"/>
      <w:noProof/>
      <w:sz w:val="20"/>
    </w:rPr>
  </w:style>
  <w:style w:type="paragraph" w:styleId="ab">
    <w:name w:val="List Paragraph"/>
    <w:basedOn w:val="a"/>
    <w:uiPriority w:val="34"/>
    <w:qFormat/>
    <w:rsid w:val="00D641E8"/>
    <w:pPr>
      <w:ind w:leftChars="400" w:left="840"/>
    </w:pPr>
  </w:style>
  <w:style w:type="paragraph" w:customStyle="1" w:styleId="mTitle">
    <w:name w:val="m Title"/>
    <w:basedOn w:val="a"/>
    <w:qFormat/>
    <w:rsid w:val="00B53D4E"/>
    <w:pPr>
      <w:jc w:val="center"/>
    </w:pPr>
    <w:rPr>
      <w:b/>
      <w:sz w:val="32"/>
      <w:szCs w:val="32"/>
    </w:rPr>
  </w:style>
  <w:style w:type="paragraph" w:customStyle="1" w:styleId="mSection">
    <w:name w:val="m Section"/>
    <w:basedOn w:val="a"/>
    <w:qFormat/>
    <w:rsid w:val="00C216BB"/>
    <w:pPr>
      <w:tabs>
        <w:tab w:val="left" w:pos="426"/>
      </w:tabs>
      <w:spacing w:beforeLines="100" w:before="360" w:afterLines="50" w:after="180"/>
    </w:pPr>
    <w:rPr>
      <w:b/>
      <w:sz w:val="22"/>
      <w:szCs w:val="28"/>
    </w:rPr>
  </w:style>
  <w:style w:type="paragraph" w:customStyle="1" w:styleId="mparanoindent">
    <w:name w:val="m para no indent"/>
    <w:basedOn w:val="a"/>
    <w:qFormat/>
    <w:rsid w:val="00B53D4E"/>
    <w:rPr>
      <w:sz w:val="22"/>
    </w:rPr>
  </w:style>
  <w:style w:type="paragraph" w:customStyle="1" w:styleId="mparaindent">
    <w:name w:val="m para indent"/>
    <w:basedOn w:val="a"/>
    <w:qFormat/>
    <w:rsid w:val="00B53D4E"/>
    <w:pPr>
      <w:ind w:firstLineChars="202" w:firstLine="444"/>
    </w:pPr>
    <w:rPr>
      <w:sz w:val="22"/>
    </w:rPr>
  </w:style>
  <w:style w:type="paragraph" w:customStyle="1" w:styleId="mexline1">
    <w:name w:val="m ex line1"/>
    <w:basedOn w:val="a"/>
    <w:qFormat/>
    <w:rsid w:val="00B53D4E"/>
    <w:pPr>
      <w:tabs>
        <w:tab w:val="left" w:pos="426"/>
      </w:tabs>
      <w:spacing w:beforeLines="50" w:before="180"/>
    </w:pPr>
    <w:rPr>
      <w:sz w:val="22"/>
    </w:rPr>
  </w:style>
  <w:style w:type="paragraph" w:customStyle="1" w:styleId="mexline2">
    <w:name w:val="m ex line2"/>
    <w:basedOn w:val="a"/>
    <w:qFormat/>
    <w:rsid w:val="00B53D4E"/>
    <w:pPr>
      <w:tabs>
        <w:tab w:val="left" w:pos="426"/>
      </w:tabs>
    </w:pPr>
    <w:rPr>
      <w:sz w:val="22"/>
    </w:rPr>
  </w:style>
  <w:style w:type="paragraph" w:customStyle="1" w:styleId="mexline3">
    <w:name w:val="m ex line3"/>
    <w:basedOn w:val="mexline2"/>
    <w:qFormat/>
    <w:rsid w:val="00B53D4E"/>
    <w:pPr>
      <w:spacing w:afterLines="50" w:after="180"/>
    </w:pPr>
  </w:style>
  <w:style w:type="paragraph" w:customStyle="1" w:styleId="mfootnote">
    <w:name w:val="m footnote"/>
    <w:basedOn w:val="a8"/>
    <w:qFormat/>
    <w:rsid w:val="00425040"/>
    <w:pPr>
      <w:tabs>
        <w:tab w:val="left" w:pos="142"/>
      </w:tabs>
      <w:ind w:left="142" w:hanging="142"/>
    </w:pPr>
    <w:rPr>
      <w:sz w:val="18"/>
    </w:rPr>
  </w:style>
  <w:style w:type="paragraph" w:customStyle="1" w:styleId="msubsection">
    <w:name w:val="m subsection"/>
    <w:basedOn w:val="mSection"/>
    <w:qFormat/>
    <w:rsid w:val="00C216BB"/>
    <w:rPr>
      <w:szCs w:val="22"/>
    </w:rPr>
  </w:style>
  <w:style w:type="character" w:styleId="ac">
    <w:name w:val="Placeholder Text"/>
    <w:basedOn w:val="a0"/>
    <w:uiPriority w:val="99"/>
    <w:semiHidden/>
    <w:rsid w:val="00217AFF"/>
    <w:rPr>
      <w:color w:val="808080"/>
    </w:rPr>
  </w:style>
  <w:style w:type="paragraph" w:customStyle="1" w:styleId="msubsubsection">
    <w:name w:val="m subsubsection"/>
    <w:basedOn w:val="msubsection"/>
    <w:qFormat/>
    <w:rsid w:val="008B4218"/>
    <w:rPr>
      <w:b w:val="0"/>
      <w:i/>
    </w:rPr>
  </w:style>
  <w:style w:type="paragraph" w:customStyle="1" w:styleId="mbullet">
    <w:name w:val="m bullet"/>
    <w:basedOn w:val="mparanoindent"/>
    <w:qFormat/>
    <w:rsid w:val="007947B5"/>
    <w:pPr>
      <w:tabs>
        <w:tab w:val="left" w:pos="709"/>
      </w:tabs>
      <w:ind w:leftChars="203" w:left="708" w:hangingChars="128" w:hanging="282"/>
    </w:pPr>
  </w:style>
  <w:style w:type="table" w:styleId="ad">
    <w:name w:val="Table Grid"/>
    <w:basedOn w:val="a1"/>
    <w:uiPriority w:val="39"/>
    <w:rsid w:val="00ED5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ablecaption">
    <w:name w:val="m table caption"/>
    <w:basedOn w:val="mparanoindent"/>
    <w:qFormat/>
    <w:rsid w:val="008F416E"/>
    <w:pPr>
      <w:spacing w:beforeLines="100" w:before="360"/>
    </w:pPr>
  </w:style>
  <w:style w:type="paragraph" w:styleId="HTML">
    <w:name w:val="HTML Preformatted"/>
    <w:basedOn w:val="a"/>
    <w:link w:val="HTML0"/>
    <w:uiPriority w:val="99"/>
    <w:semiHidden/>
    <w:unhideWhenUsed/>
    <w:rsid w:val="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FB0617"/>
    <w:rPr>
      <w:rFonts w:ascii="ＭＳ ゴシック" w:eastAsia="ＭＳ ゴシック" w:hAnsi="ＭＳ ゴシック" w:cs="ＭＳ ゴシック"/>
      <w:kern w:val="0"/>
      <w:sz w:val="24"/>
      <w:szCs w:val="24"/>
    </w:rPr>
  </w:style>
  <w:style w:type="character" w:customStyle="1" w:styleId="UnresolvedMention">
    <w:name w:val="Unresolved Mention"/>
    <w:basedOn w:val="a0"/>
    <w:uiPriority w:val="99"/>
    <w:semiHidden/>
    <w:unhideWhenUsed/>
    <w:rsid w:val="003C7AEC"/>
    <w:rPr>
      <w:color w:val="605E5C"/>
      <w:shd w:val="clear" w:color="auto" w:fill="E1DFDD"/>
    </w:rPr>
  </w:style>
  <w:style w:type="character" w:styleId="ae">
    <w:name w:val="FollowedHyperlink"/>
    <w:basedOn w:val="a0"/>
    <w:uiPriority w:val="99"/>
    <w:semiHidden/>
    <w:unhideWhenUsed/>
    <w:rsid w:val="004921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62887">
      <w:bodyDiv w:val="1"/>
      <w:marLeft w:val="0"/>
      <w:marRight w:val="0"/>
      <w:marTop w:val="0"/>
      <w:marBottom w:val="0"/>
      <w:divBdr>
        <w:top w:val="none" w:sz="0" w:space="0" w:color="auto"/>
        <w:left w:val="none" w:sz="0" w:space="0" w:color="auto"/>
        <w:bottom w:val="none" w:sz="0" w:space="0" w:color="auto"/>
        <w:right w:val="none" w:sz="0" w:space="0" w:color="auto"/>
      </w:divBdr>
    </w:div>
    <w:div w:id="585072196">
      <w:bodyDiv w:val="1"/>
      <w:marLeft w:val="0"/>
      <w:marRight w:val="0"/>
      <w:marTop w:val="0"/>
      <w:marBottom w:val="0"/>
      <w:divBdr>
        <w:top w:val="none" w:sz="0" w:space="0" w:color="auto"/>
        <w:left w:val="none" w:sz="0" w:space="0" w:color="auto"/>
        <w:bottom w:val="none" w:sz="0" w:space="0" w:color="auto"/>
        <w:right w:val="none" w:sz="0" w:space="0" w:color="auto"/>
      </w:divBdr>
    </w:div>
    <w:div w:id="602614300">
      <w:bodyDiv w:val="1"/>
      <w:marLeft w:val="0"/>
      <w:marRight w:val="0"/>
      <w:marTop w:val="0"/>
      <w:marBottom w:val="0"/>
      <w:divBdr>
        <w:top w:val="none" w:sz="0" w:space="0" w:color="auto"/>
        <w:left w:val="none" w:sz="0" w:space="0" w:color="auto"/>
        <w:bottom w:val="none" w:sz="0" w:space="0" w:color="auto"/>
        <w:right w:val="none" w:sz="0" w:space="0" w:color="auto"/>
      </w:divBdr>
    </w:div>
    <w:div w:id="1009213570">
      <w:bodyDiv w:val="1"/>
      <w:marLeft w:val="0"/>
      <w:marRight w:val="0"/>
      <w:marTop w:val="0"/>
      <w:marBottom w:val="0"/>
      <w:divBdr>
        <w:top w:val="none" w:sz="0" w:space="0" w:color="auto"/>
        <w:left w:val="none" w:sz="0" w:space="0" w:color="auto"/>
        <w:bottom w:val="none" w:sz="0" w:space="0" w:color="auto"/>
        <w:right w:val="none" w:sz="0" w:space="0" w:color="auto"/>
      </w:divBdr>
    </w:div>
    <w:div w:id="1065566465">
      <w:bodyDiv w:val="1"/>
      <w:marLeft w:val="0"/>
      <w:marRight w:val="0"/>
      <w:marTop w:val="0"/>
      <w:marBottom w:val="0"/>
      <w:divBdr>
        <w:top w:val="none" w:sz="0" w:space="0" w:color="auto"/>
        <w:left w:val="none" w:sz="0" w:space="0" w:color="auto"/>
        <w:bottom w:val="none" w:sz="0" w:space="0" w:color="auto"/>
        <w:right w:val="none" w:sz="0" w:space="0" w:color="auto"/>
      </w:divBdr>
    </w:div>
    <w:div w:id="1189876964">
      <w:bodyDiv w:val="1"/>
      <w:marLeft w:val="0"/>
      <w:marRight w:val="0"/>
      <w:marTop w:val="0"/>
      <w:marBottom w:val="0"/>
      <w:divBdr>
        <w:top w:val="none" w:sz="0" w:space="0" w:color="auto"/>
        <w:left w:val="none" w:sz="0" w:space="0" w:color="auto"/>
        <w:bottom w:val="none" w:sz="0" w:space="0" w:color="auto"/>
        <w:right w:val="none" w:sz="0" w:space="0" w:color="auto"/>
      </w:divBdr>
    </w:div>
    <w:div w:id="1687709275">
      <w:bodyDiv w:val="1"/>
      <w:marLeft w:val="0"/>
      <w:marRight w:val="0"/>
      <w:marTop w:val="0"/>
      <w:marBottom w:val="0"/>
      <w:divBdr>
        <w:top w:val="none" w:sz="0" w:space="0" w:color="auto"/>
        <w:left w:val="none" w:sz="0" w:space="0" w:color="auto"/>
        <w:bottom w:val="none" w:sz="0" w:space="0" w:color="auto"/>
        <w:right w:val="none" w:sz="0" w:space="0" w:color="auto"/>
      </w:divBdr>
    </w:div>
    <w:div w:id="19675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lingua.2012.12.0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hilsci-archive.pitt.edu/16777/" TargetMode="External"/><Relationship Id="rId4" Type="http://schemas.openxmlformats.org/officeDocument/2006/relationships/settings" Target="settings.xml"/><Relationship Id="rId9" Type="http://schemas.openxmlformats.org/officeDocument/2006/relationships/hyperlink" Target="http://taku910.github.io/meca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A8023-9749-4047-9FD9-2AEADDDA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2641</TotalTime>
  <Pages>1</Pages>
  <Words>7778</Words>
  <Characters>44338</Characters>
  <Application>Microsoft Office Word</Application>
  <DocSecurity>0</DocSecurity>
  <Lines>369</Lines>
  <Paragraphs>104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監理者</cp:lastModifiedBy>
  <cp:revision>69</cp:revision>
  <dcterms:created xsi:type="dcterms:W3CDTF">2020-06-25T22:48:00Z</dcterms:created>
  <dcterms:modified xsi:type="dcterms:W3CDTF">2020-07-31T05:41:00Z</dcterms:modified>
</cp:coreProperties>
</file>