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Field Notes</w:t>
      </w:r>
    </w:p>
    <w:p>
      <w:pPr>
        <w:pStyle w:val="Heading2"/>
      </w:pPr>
      <w:r>
        <w:t>Summary</w:t>
      </w:r>
    </w:p>
    <w:p>
      <w:r>
        <w:t xml:space="preserve">The pilot ran for </w:t>
      </w:r>
      <w:r>
        <w:rPr>
          <w:b/>
        </w:rPr>
        <w:t>six weeks</w:t>
      </w:r>
      <w:r>
        <w:t xml:space="preserve"> across </w:t>
      </w:r>
      <w:r>
        <w:rPr>
          <w:i/>
        </w:rPr>
        <w:t>three regions</w:t>
      </w:r>
      <w:r>
        <w:t xml:space="preserve"> with no downtime.</w:t>
      </w:r>
    </w:p>
    <w:p>
      <w:pPr>
        <w:pStyle w:val="Heading2"/>
      </w:pPr>
      <w:r>
        <w:t>Detail</w:t>
      </w:r>
    </w:p>
    <w:p>
      <w:r>
        <w:t>Throughput held steady. Latency improved after week two.</w:t>
      </w:r>
    </w:p>
    <w:p>
      <w:pPr>
        <w:pStyle w:val="Heading3"/>
      </w:pPr>
      <w:r>
        <w:t>Deeper detail</w:t>
      </w:r>
    </w:p>
    <w:p>
      <w:r>
        <w:t>A third-level heading, to test heading-depth nesting.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