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6017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v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01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PROGRAMA DE ASIGNATURA UV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DESCRIPCIÓN GENERAL DE LA ASIGNATURA</w:t>
            </w:r>
          </w:p>
        </w:tc>
      </w:tr>
    </w:tbl>
    <w:p/>
    <w:p>
      <w:r>
        <w:rPr>
          <w:rFonts w:ascii="Calibri" w:hAnsi="Calibri"/>
          <w:b/>
          <w:color w:val="1F4E79"/>
          <w:sz w:val="20"/>
        </w:rPr>
        <w:t>IDENTIFICACIÓN DE LA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Facultad:</w:t>
            </w:r>
          </w:p>
        </w:tc>
        <w:tc>
          <w:tcPr>
            <w:tcW w:type="dxa" w:w="3136"/>
            <w:gridSpan w:val="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Ingeniería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Carrera:</w:t>
            </w:r>
          </w:p>
        </w:tc>
        <w:tc>
          <w:tcPr>
            <w:tcW w:type="dxa" w:w="3136"/>
            <w:gridSpan w:val="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Plan Común Ingeniería Civil</w:t>
              <w:br/>
              <w:t>Ingeniería Civil Ambiental Ingeniería Civil Biomédica Ingeniería Civil Industrial Ingeniería Civil Informática Ingeniería Civil Matemática Ingeniería Civil Oceánica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Nombre:</w:t>
            </w:r>
          </w:p>
        </w:tc>
        <w:tc>
          <w:tcPr>
            <w:tcW w:type="dxa" w:w="3136"/>
            <w:gridSpan w:val="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Desarrollo Personal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Código:</w:t>
            </w:r>
          </w:p>
        </w:tc>
        <w:tc>
          <w:tcPr>
            <w:tcW w:type="dxa" w:w="3136"/>
            <w:gridSpan w:val="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CFG 111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Nivel:</w:t>
            </w:r>
          </w:p>
        </w:tc>
        <w:tc>
          <w:tcPr>
            <w:tcW w:type="dxa" w:w="3136"/>
            <w:gridSpan w:val="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Primer Semestre del 1° Ciclo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Duración:</w:t>
            </w:r>
          </w:p>
        </w:tc>
        <w:tc>
          <w:tcPr>
            <w:tcW w:type="dxa" w:w="3136"/>
            <w:gridSpan w:val="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Semestral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Requisito(s):</w:t>
            </w:r>
          </w:p>
        </w:tc>
        <w:tc>
          <w:tcPr>
            <w:tcW w:type="dxa" w:w="7840"/>
            <w:gridSpan w:val="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Sin requisitos</w:t>
            </w:r>
          </w:p>
        </w:tc>
      </w:tr>
      <w:tr>
        <w:tc>
          <w:tcPr>
            <w:tcW w:type="dxa" w:w="4704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Horas cronológicas semanales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N° de semanas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Total horas semestrales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N° de créditos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Docencia Directa</w:t>
              <w:br/>
              <w:t>(A)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Trabajo Autónomo</w:t>
              <w:br/>
              <w:t>(B)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Total</w:t>
              <w:br/>
              <w:t>(C=A+B)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N° de semanas</w:t>
              <w:br/>
              <w:t>(D)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Total horas</w:t>
              <w:br/>
              <w:t>(E=C*D)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N° créditos</w:t>
              <w:br/>
              <w:t>(F=E/27)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3,0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4,5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7,5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135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</w:tr>
    </w:tbl>
    <w:p/>
    <w:p>
      <w:r>
        <w:rPr>
          <w:rFonts w:ascii="Calibri" w:hAnsi="Calibri"/>
          <w:b/>
          <w:color w:val="1F4E79"/>
          <w:sz w:val="20"/>
        </w:rPr>
        <w:t>APORTE AL PERFIL DE EGRESO:</w:t>
      </w:r>
    </w:p>
    <w:p>
      <w:r>
        <w:rPr>
          <w:rFonts w:ascii="Calibri" w:hAnsi="Calibri"/>
          <w:sz w:val="20"/>
        </w:rPr>
        <w:t>Esta asignatura aporta al perfil de egreso a través de los siguientes resultados de aprendizaje: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CG1, ND3, D2</w:t>
      </w:r>
      <w:r>
        <w:rPr>
          <w:rFonts w:ascii="Calibri" w:hAnsi="Calibri"/>
          <w:sz w:val="20"/>
        </w:rPr>
        <w:t>: Genera nuevas ideas para la producción de soluciones prácticas y transformadoras en su área disciplinar.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CG2, ND3, D1</w:t>
      </w:r>
      <w:r>
        <w:rPr>
          <w:rFonts w:ascii="Calibri" w:hAnsi="Calibri"/>
          <w:sz w:val="20"/>
        </w:rPr>
        <w:t>: Desarrolla tareas y soluciones en equipos inter y multidisciplinarios, en forma planificada, para favorecer el cumplimiento de objetivos en entornos complejos.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CG2, ND3, D2</w:t>
      </w:r>
      <w:r>
        <w:rPr>
          <w:rFonts w:ascii="Calibri" w:hAnsi="Calibri"/>
          <w:sz w:val="20"/>
        </w:rPr>
        <w:t>: Favorece la comunicación efectiva, el reparto equilibrado de tareas y la cohesión del equipo, para contribuir a la consolidación y desarrollo del grupo.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CG3, ND3, D1</w:t>
      </w:r>
      <w:r>
        <w:rPr>
          <w:rFonts w:ascii="Calibri" w:hAnsi="Calibri"/>
          <w:sz w:val="20"/>
        </w:rPr>
        <w:t>: Ejecuta propuestas de intervención de manera colaborativa con su equipo de trabajo para solucionar problemáticas sociales, económicas y/o medioambientales, respondiendo a intereses de la comunidad local y/o regional.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CG4, ND3, D1</w:t>
      </w:r>
      <w:r>
        <w:rPr>
          <w:rFonts w:ascii="Calibri" w:hAnsi="Calibri"/>
          <w:sz w:val="20"/>
        </w:rPr>
        <w:t>: Escucha atentamente a los distintos actores involucrados en el trabajo profesional en contextos nacionales e internacionales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CG4, ND3, D2</w:t>
      </w:r>
      <w:r>
        <w:rPr>
          <w:rFonts w:ascii="Calibri" w:hAnsi="Calibri"/>
          <w:sz w:val="20"/>
        </w:rPr>
        <w:t>: Empatiza ante las necesidades y requerimientos que se expresan en el trabajo profesional en contextos nacionales e internacionales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CG4, ND3, D3</w:t>
      </w:r>
      <w:r>
        <w:rPr>
          <w:rFonts w:ascii="Calibri" w:hAnsi="Calibri"/>
          <w:sz w:val="20"/>
        </w:rPr>
        <w:t>: Expresa con claridad y respeto las propias necesidades y requerimientos en el trabajo profesional en contextos nacionales e internacionales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PROGRAMA DE LA ASIGNATURA</w:t>
            </w:r>
          </w:p>
        </w:tc>
      </w:tr>
    </w:tbl>
    <w:p/>
    <w:p>
      <w:r>
        <w:rPr>
          <w:rFonts w:ascii="Calibri" w:hAnsi="Calibri"/>
          <w:b/>
          <w:color w:val="1F4E79"/>
          <w:sz w:val="20"/>
        </w:rPr>
        <w:t>IDENTIFICACIÓN DE LA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Nombre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Desarrollo Personal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Código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CFG 111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Requisito(s)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Sin requisitos</w:t>
            </w:r>
          </w:p>
        </w:tc>
      </w:tr>
    </w:tbl>
    <w:p/>
    <w:p>
      <w:r>
        <w:rPr>
          <w:rFonts w:ascii="Calibri" w:hAnsi="Calibri"/>
          <w:b/>
          <w:color w:val="1F4E79"/>
          <w:sz w:val="20"/>
        </w:rPr>
        <w:t>RESULTADOS DE APRENDIZAJE Y DESEMPEÑOS:</w:t>
      </w:r>
    </w:p>
    <w:p>
      <w:r>
        <w:rPr>
          <w:rFonts w:ascii="Calibri" w:hAnsi="Calibri"/>
          <w:sz w:val="20"/>
        </w:rPr>
        <w:t>Al final de la asignatura los estudiantes serán capaces de demostrar los siguientes resultados: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CG1, ND3, D2</w:t>
      </w:r>
      <w:r>
        <w:rPr>
          <w:rFonts w:ascii="Calibri" w:hAnsi="Calibri"/>
          <w:sz w:val="20"/>
        </w:rPr>
        <w:t>: Genera nuevas ideas para la producción de soluciones prácticas y transformadoras en su área disciplinar.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CG2, ND3, D1</w:t>
      </w:r>
      <w:r>
        <w:rPr>
          <w:rFonts w:ascii="Calibri" w:hAnsi="Calibri"/>
          <w:sz w:val="20"/>
        </w:rPr>
        <w:t>: Desarrolla tareas y soluciones en equipos inter y multidisciplinarios, en forma planificada, para favorecer el cumplimiento de objetivos en entornos complejos.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CG2, ND3, D2</w:t>
      </w:r>
      <w:r>
        <w:rPr>
          <w:rFonts w:ascii="Calibri" w:hAnsi="Calibri"/>
          <w:sz w:val="20"/>
        </w:rPr>
        <w:t>: Favorece la comunicación efectiva, el reparto equilibrado de tareas y la cohesión del equipo, para contribuir a la consolidación y desarrollo del grupo.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CG3, ND3, D1</w:t>
      </w:r>
      <w:r>
        <w:rPr>
          <w:rFonts w:ascii="Calibri" w:hAnsi="Calibri"/>
          <w:sz w:val="20"/>
        </w:rPr>
        <w:t>: Ejecuta propuestas de intervención de manera colaborativa con su equipo de trabajo para solucionar problemáticas sociales, económicas y/o medioambientales, respondiendo a intereses de la comunidad local y/o regional.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CG4, ND3, D1</w:t>
      </w:r>
      <w:r>
        <w:rPr>
          <w:rFonts w:ascii="Calibri" w:hAnsi="Calibri"/>
          <w:sz w:val="20"/>
        </w:rPr>
        <w:t>: Escucha atentamente a los distintos actores involucrados en el trabajo profesional en contextos nacionales e internacionales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CG4, ND3, D2</w:t>
      </w:r>
      <w:r>
        <w:rPr>
          <w:rFonts w:ascii="Calibri" w:hAnsi="Calibri"/>
          <w:sz w:val="20"/>
        </w:rPr>
        <w:t>: Empatiza ante las necesidades y requerimientos que se expresan en el trabajo profesional en contextos nacionales e internacionales</w:t>
      </w:r>
    </w:p>
    <w:p>
      <w:pPr>
        <w:pStyle w:val="ListBullet"/>
      </w:pPr>
      <w:r>
        <w:rPr>
          <w:rFonts w:ascii="Calibri" w:hAnsi="Calibri"/>
          <w:b/>
          <w:color w:val="843C0C"/>
          <w:sz w:val="20"/>
        </w:rPr>
        <w:t>CG4, ND3, D3</w:t>
      </w:r>
      <w:r>
        <w:rPr>
          <w:rFonts w:ascii="Calibri" w:hAnsi="Calibri"/>
          <w:sz w:val="20"/>
        </w:rPr>
        <w:t>: Expresa con claridad y respeto las propias necesidades y requerimientos en el trabajo profesional en contextos nacionales e internacionales</w:t>
      </w:r>
    </w:p>
    <w:p/>
    <w:p>
      <w:r>
        <w:rPr>
          <w:rFonts w:ascii="Calibri" w:hAnsi="Calibri"/>
          <w:b/>
          <w:color w:val="1F4E79"/>
          <w:sz w:val="20"/>
        </w:rPr>
        <w:t>UNIDADES DE APRENDIZAJE Y CONTENIDOS: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de aprendizaje y/o Desempeños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Unidades de Aprendizaje y contenidos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 final del curso el(la) estudiante será capaz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CG1, D2: Explora y usa estrategias de aprendizaje y métodos de estudio pertinentes y eficientes para enfrentar los retos académicos de la vida universitaria.</w:t>
              <w:br/>
              <w:t>CG3, D1: Reconoce los principios y/o valores que están a la base de comportamientos ético- sociales y propios de su disciplina, desde un enfoque de género, derechos humanos, diversidad e inclusión.</w:t>
              <w:br/>
              <w:t>CG4, D1: Emplea correctamente el lenguaje escrito para la construcción de documentos académicos, en distintos contextos académicos.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Unidad 1: Autorregulación y Gestión Personal en la Vida Universitaria</w:t>
              <w:br/>
              <w:br/>
              <w:t>Gestión personal en el ámbito académico y profesional.</w:t>
              <w:br/>
              <w:t>Estrategias de autorregulación y autonomía en el aprendizaje.</w:t>
              <w:br/>
              <w:t>Entorno universitario y recursos disponibles.</w:t>
              <w:br/>
              <w:t>Principios éticos, diversidad e inclusión en la vida universitaria.</w:t>
              <w:br/>
              <w:t>Herramientas para la gestión del tiempo y planificación estratégica.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CG1, D2: Explora y usa estrategias de aprendizaje y métodos de estudio pertinentes y eficientes para enfrentar los retos académicos de la vida universitaria.</w:t>
              <w:br/>
              <w:t>CG2, D1: Participa en los espacios de encuentro acordados por el grupo, compartiendo información y sus experiencias, para el cumplimiento de los fines del equipo.</w:t>
              <w:br/>
              <w:t>CG2, D2: Asume responsablemente las tareas asignadas dentro del equipo, para la concreción de metas grupales.</w:t>
              <w:br/>
              <w:t>CG4, D3: Expresa correctamente opiniones, ideas y</w:t>
              <w:br/>
              <w:t>experiencias para el abordaje de temas y tareas relacionadas con actividades propias de la vida universitaria.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Unidad 2: Estrategias de Estudio para la Resolución de Desafíos Académicos</w:t>
              <w:br/>
              <w:t>Métodos de estudio específicos para carreras de ingeniería.</w:t>
              <w:br/>
              <w:t>Estrategias para la resolución de problemas en el contexto universitario.</w:t>
              <w:br/>
              <w:t>Gestión del estrés en escenarios complejos y regulación emocional.</w:t>
              <w:br/>
              <w:t>Herramientas tecnológicas para la gestión del aprendizaje.</w:t>
              <w:br/>
              <w:t>Aprendizaje colaborativo y equipos de trabajo.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CG4, D1: Emplea correctamente el lenguaje escrito para la construcción de documentos académicos, en distintos contextos académicos.</w:t>
              <w:br/>
              <w:t>CG4, D2: Comprende textos relacionados con temáticas disciplinares, escritos en lengua materna y en un segundo idioma, extrayendo información relevante para la realización de actividades académicas.</w:t>
              <w:br/>
              <w:t>CG4, D3: Expresa correctamente opiniones, ideas y experiencias para el abordaje de temas y tareas relacionadas con actividades propias de la vida universitaria.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Unidad 3: Comunicación Académica y Profesional</w:t>
              <w:br/>
              <w:t xml:space="preserve">Géneros académicos asociados con la disciplina. </w:t>
              <w:br/>
              <w:t xml:space="preserve">Modelo de producción textual. Etapas en el proceso de  </w:t>
              <w:br/>
              <w:t xml:space="preserve">escritura. </w:t>
              <w:br/>
              <w:t xml:space="preserve"> Principios de oralidad en el contexto académico.  </w:t>
              <w:br/>
              <w:t>Herramientas y aplicaciones tecnológicas para  la comunicación de ideas.</w:t>
              <w:br/>
              <w:t>Normas bibliográficas y derechos de autor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4E79"/>
          <w:sz w:val="20"/>
        </w:rPr>
        <w:t>ESTRATEGIAS DE ENSEÑANZA Y APRENDIZAJE:</w:t>
      </w:r>
    </w:p>
    <w:p>
      <w:pPr>
        <w:pStyle w:val="ListBullet"/>
      </w:pPr>
      <w:r>
        <w:rPr>
          <w:rFonts w:ascii="Calibri" w:hAnsi="Calibri"/>
          <w:sz w:val="20"/>
        </w:rPr>
        <w:t>Aprendizaje por descubrimiento.</w:t>
      </w:r>
    </w:p>
    <w:p>
      <w:pPr>
        <w:pStyle w:val="ListBullet"/>
      </w:pPr>
      <w:r>
        <w:rPr>
          <w:rFonts w:ascii="Calibri" w:hAnsi="Calibri"/>
          <w:sz w:val="20"/>
        </w:rPr>
        <w:t>Clase expositiva activa.</w:t>
      </w:r>
    </w:p>
    <w:p>
      <w:pPr>
        <w:pStyle w:val="ListBullet"/>
      </w:pPr>
      <w:r>
        <w:rPr>
          <w:rFonts w:ascii="Calibri" w:hAnsi="Calibri"/>
          <w:sz w:val="20"/>
        </w:rPr>
        <w:t>Aprendizaje colaborativo o cooperativo.</w:t>
      </w:r>
    </w:p>
    <w:p>
      <w:pPr>
        <w:pStyle w:val="ListBullet"/>
      </w:pPr>
      <w:r>
        <w:rPr>
          <w:rFonts w:ascii="Calibri" w:hAnsi="Calibri"/>
          <w:sz w:val="20"/>
        </w:rPr>
        <w:t>Simulación.</w:t>
      </w:r>
    </w:p>
    <w:p/>
    <w:p>
      <w:r>
        <w:rPr>
          <w:rFonts w:ascii="Calibri" w:hAnsi="Calibri"/>
          <w:b/>
          <w:color w:val="1F4E79"/>
          <w:sz w:val="20"/>
        </w:rPr>
        <w:t>METODOLOGÍA O ESTRATEGIA DE EVALUACIÓN: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 de evaluación: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Porcentaje (%) que corresponde: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Evaluaciones formativas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0%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Evaluación escrita de Producto (Talleres, pruebas, tareas,</w:t>
              <w:br/>
              <w:t>guías, entrevistas, etc.)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15 %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Evaluación escrita de Proceso (Portafolios, bitácoras,</w:t>
              <w:br/>
              <w:t>reflexiones, etc.)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25 %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Evaluación de actividades de expresión oral grupal. (Presentaciones, exposiciones, foros, diálogos, etc.)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Evaluación de actividades de expresión oral individual. (Presentaciones, exposiciones, foros, diálogos, etc.)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35%</w:t>
            </w:r>
          </w:p>
        </w:tc>
      </w:tr>
    </w:tbl>
    <w:p/>
    <w:p>
      <w:r>
        <w:rPr>
          <w:rFonts w:ascii="Calibri" w:hAnsi="Calibri"/>
          <w:b/>
          <w:color w:val="1F4E79"/>
          <w:sz w:val="20"/>
        </w:rPr>
        <w:t>BIBLIOGRAFÍA BÁSICA OBLIGATORIA: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Autor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Título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Editorial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Año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ISBN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Ejemplares disponibles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Autor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Título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Editorial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Año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ISBN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Nº Ejemplares Disponibles en Biblioteca</w:t>
              <w:br/>
              <w:t>de la Carrera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Manes, Facundo Niro, Mateo.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Usar el cerebro: conocer nuestra mente para vivir</w:t>
              <w:br/>
              <w:t>mejor.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Planeta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9789504936923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Fonseca Yerena, María del Socorro;</w:t>
              <w:br/>
              <w:t>Correa Pérez, Alicia.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Comunicación oral y escrita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Pearson Educación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2016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9786073236881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1- Acceso en línea</w:t>
            </w:r>
          </w:p>
        </w:tc>
      </w:tr>
    </w:tbl>
    <w:p/>
    <w:p>
      <w:r>
        <w:rPr>
          <w:rFonts w:ascii="Calibri" w:hAnsi="Calibri"/>
          <w:b/>
          <w:color w:val="1F4E79"/>
          <w:sz w:val="20"/>
        </w:rPr>
        <w:t>BIBLIOGRAFÍA COMPLEMENTARIA: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Autor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Título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Editorial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Año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ISBN</w:t>
            </w:r>
          </w:p>
        </w:tc>
        <w:tc>
          <w:tcPr>
            <w:tcW w:type="dxa" w:w="134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Ejemplares disponibles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Autor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Título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Editorial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Año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ISBN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Nº Ejemplares Disponibles en Biblioteca</w:t>
              <w:br/>
              <w:t>de la Carrera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Ontoria Peria,</w:t>
              <w:br/>
              <w:t>Antonio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Potenciar la capacidad</w:t>
              <w:br/>
              <w:t>de aprender y pensar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Narcea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2016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9788427716667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Rojas, Enrique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La conquista de la Voluntad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Grupo Planeta Spain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2011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9788484609117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</w:tr>
    </w:tbl>
    <w:p/>
    <w:p>
      <w:r>
        <w:rPr>
          <w:rFonts w:ascii="Calibri" w:hAnsi="Calibri"/>
          <w:b/>
          <w:color w:val="1F4E79"/>
          <w:sz w:val="20"/>
        </w:rPr>
        <w:t>LINKOGRAFÍA:</w:t>
      </w:r>
    </w:p>
    <w:p>
      <w:pPr>
        <w:pStyle w:val="ListBullet"/>
      </w:pPr>
      <w:r>
        <w:rPr>
          <w:rFonts w:ascii="Calibri" w:hAnsi="Calibri"/>
          <w:sz w:val="20"/>
        </w:rPr>
        <w:t>Hablar, persuadir, aprender: manual para</w:t>
        <w:br/>
        <w:t>la comunicación oral en contextos</w:t>
        <w:br/>
        <w:t>académicos: https://libros.uchile.cl/1060</w:t>
      </w:r>
    </w:p>
    <w:p/>
    <w:p>
      <w:r>
        <w:rPr>
          <w:rFonts w:ascii="Calibri" w:hAnsi="Calibri"/>
          <w:b/>
          <w:color w:val="1F4E79"/>
          <w:sz w:val="20"/>
        </w:rPr>
        <w:t>OTROS RECURSOS:</w:t>
      </w:r>
    </w:p>
    <w:p>
      <w:r>
        <w:rPr>
          <w:rFonts w:ascii="Calibri" w:hAnsi="Calibri"/>
          <w:sz w:val="20"/>
        </w:rPr>
        <w:t>Material Didáctico de Apoyo a la Docencia</w:t>
        <w:br/>
        <w:t>Material audiovisual complementario</w:t>
      </w:r>
    </w:p>
    <w:p/>
    <w:p>
      <w:r>
        <w:rPr>
          <w:rFonts w:ascii="Calibri" w:hAnsi="Calibri"/>
          <w:b/>
          <w:color w:val="1F4E79"/>
          <w:sz w:val="20"/>
        </w:rPr>
        <w:t>DATOS ACTUALIZACIÓN: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Responsable(s) del programa: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Coordinadora CFG111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Docente(s) a cargo: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Versión / Fecha de Actualización: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 2.2 2026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