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846" w:rsidRDefault="00A40537" w14:paraId="56E737A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eastAsia="Calibri"/>
          <w:color w:val="365F91"/>
          <w:sz w:val="28"/>
          <w:szCs w:val="28"/>
        </w:rPr>
      </w:pPr>
      <w:r>
        <w:rPr>
          <w:rFonts w:eastAsia="Calibri"/>
          <w:b/>
          <w:color w:val="365F91"/>
          <w:sz w:val="32"/>
          <w:szCs w:val="32"/>
        </w:rPr>
        <w:t>PROGRAMA DE ASIGNATURA UV</w:t>
      </w:r>
    </w:p>
    <w:p w:rsidR="00F01846" w:rsidRDefault="00A40537" w14:paraId="56E737B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365F91"/>
          <w:sz w:val="28"/>
          <w:szCs w:val="28"/>
        </w:rPr>
        <w:t>DESCRIPCIÓN GENERAL DE LA ASIGNATURA</w:t>
      </w:r>
    </w:p>
    <w:p w:rsidR="00F01846" w:rsidRDefault="00F01846" w14:paraId="56E737B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  <w:sz w:val="24"/>
          <w:szCs w:val="24"/>
        </w:rPr>
      </w:pPr>
    </w:p>
    <w:p w:rsidR="00F01846" w:rsidRDefault="00A40537" w14:paraId="56E737B2" w14:textId="777777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</w:rPr>
        <w:t>IDENTIFICACIÓN DE LA ASIGNATURA:</w:t>
      </w:r>
    </w:p>
    <w:tbl>
      <w:tblPr>
        <w:tblStyle w:val="ac"/>
        <w:tblW w:w="970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771"/>
        <w:gridCol w:w="1748"/>
        <w:gridCol w:w="1611"/>
        <w:gridCol w:w="1178"/>
        <w:gridCol w:w="1618"/>
        <w:gridCol w:w="1750"/>
        <w:gridCol w:w="25"/>
      </w:tblGrid>
      <w:tr w:rsidR="00F01846" w:rsidTr="15790148" w14:paraId="56E737B8" w14:textId="77777777">
        <w:trPr>
          <w:trHeight w:val="217"/>
        </w:trPr>
        <w:tc>
          <w:tcPr>
            <w:tcW w:w="17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B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359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B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Carrera:</w:t>
            </w:r>
          </w:p>
        </w:tc>
        <w:tc>
          <w:tcPr>
            <w:tcW w:w="336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B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Ingeniería Civil Matemática </w:t>
            </w:r>
          </w:p>
        </w:tc>
        <w:tc>
          <w:tcPr>
            <w:tcW w:w="25" w:type="dxa"/>
            <w:tcMar/>
          </w:tcPr>
          <w:p w:rsidR="00F01846" w:rsidRDefault="00F01846" w14:paraId="56E737B7" w14:textId="77777777">
            <w:pPr>
              <w:ind w:left="0" w:hanging="2"/>
            </w:pPr>
          </w:p>
        </w:tc>
      </w:tr>
      <w:tr w:rsidR="00F01846" w:rsidTr="15790148" w14:paraId="56E737BE" w14:textId="77777777">
        <w:trPr>
          <w:trHeight w:val="447"/>
        </w:trPr>
        <w:tc>
          <w:tcPr>
            <w:tcW w:w="17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B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359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BA" w14:textId="77777777">
            <w:pPr>
              <w:ind w:left="0" w:hanging="2"/>
            </w:pPr>
            <w:r>
              <w:rPr>
                <w:color w:val="222222"/>
              </w:rPr>
              <w:t xml:space="preserve">Estructuras Algebraicas </w:t>
            </w:r>
          </w:p>
        </w:tc>
        <w:tc>
          <w:tcPr>
            <w:tcW w:w="11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Código:</w:t>
            </w:r>
          </w:p>
        </w:tc>
        <w:tc>
          <w:tcPr>
            <w:tcW w:w="336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IMAT314</w:t>
            </w:r>
          </w:p>
        </w:tc>
        <w:tc>
          <w:tcPr>
            <w:tcW w:w="25" w:type="dxa"/>
            <w:tcMar/>
          </w:tcPr>
          <w:p w:rsidR="00F01846" w:rsidRDefault="00F01846" w14:paraId="56E737BD" w14:textId="77777777">
            <w:pPr>
              <w:ind w:left="0" w:hanging="2"/>
              <w:rPr>
                <w:color w:val="000000"/>
              </w:rPr>
            </w:pPr>
          </w:p>
        </w:tc>
      </w:tr>
      <w:tr w:rsidR="00F01846" w:rsidTr="15790148" w14:paraId="56E737C4" w14:textId="77777777">
        <w:trPr>
          <w:trHeight w:val="217"/>
        </w:trPr>
        <w:tc>
          <w:tcPr>
            <w:tcW w:w="17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B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359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P="23DE7A32" w:rsidRDefault="00A40537" w14:paraId="56E737C0" w14:textId="4197270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23DE7A32" w:rsidR="347BF4BE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4</w:t>
            </w:r>
            <w:r w:rsidRPr="23DE7A32" w:rsidR="00A40537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 xml:space="preserve">º Semestre </w:t>
            </w:r>
          </w:p>
        </w:tc>
        <w:tc>
          <w:tcPr>
            <w:tcW w:w="11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P="15790148" w:rsidRDefault="00A40537" w14:paraId="56E737C1" w14:textId="17892F0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15790148" w:rsidR="11537E4F">
              <w:rPr>
                <w:rFonts w:eastAsia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Duración</w:t>
            </w:r>
          </w:p>
        </w:tc>
        <w:tc>
          <w:tcPr>
            <w:tcW w:w="336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C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Semestral</w:t>
            </w:r>
          </w:p>
        </w:tc>
        <w:tc>
          <w:tcPr>
            <w:tcW w:w="25" w:type="dxa"/>
            <w:tcMar/>
          </w:tcPr>
          <w:p w:rsidR="00F01846" w:rsidRDefault="00F01846" w14:paraId="56E737C3" w14:textId="77777777">
            <w:pPr>
              <w:ind w:left="0" w:hanging="2"/>
            </w:pPr>
          </w:p>
        </w:tc>
      </w:tr>
      <w:tr w:rsidR="00F01846" w:rsidTr="15790148" w14:paraId="56E737C9" w14:textId="77777777">
        <w:trPr>
          <w:trHeight w:val="445"/>
        </w:trPr>
        <w:tc>
          <w:tcPr>
            <w:tcW w:w="17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C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05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P="4DE0587C" w:rsidRDefault="00A40537" w14:paraId="56E737C6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 w:rsidRPr="4DE0587C" w:rsidR="00A40537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 xml:space="preserve">MAT212 Algebra Lineal </w:t>
            </w:r>
          </w:p>
          <w:p w:rsidR="7EF77909" w:rsidP="4DE0587C" w:rsidRDefault="7EF77909" w14:paraId="4BC3980A" w14:textId="1CD5E37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rPr>
                <w:rFonts w:eastAsia="Calibri"/>
                <w:color w:val="000000" w:themeColor="text1" w:themeTint="FF" w:themeShade="FF"/>
                <w:sz w:val="24"/>
                <w:szCs w:val="24"/>
              </w:rPr>
            </w:pPr>
            <w:r w:rsidRPr="4DE0587C" w:rsidR="7EF77909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IMAT 221 Taller de deducción Matemática</w:t>
            </w:r>
          </w:p>
          <w:p w:rsidR="00F01846" w:rsidRDefault="00F01846" w14:paraId="56E737C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5" w:type="dxa"/>
            <w:tcMar/>
          </w:tcPr>
          <w:p w:rsidR="00F01846" w:rsidRDefault="00F01846" w14:paraId="56E737C8" w14:textId="77777777">
            <w:pPr>
              <w:ind w:left="0" w:hanging="2"/>
            </w:pPr>
          </w:p>
        </w:tc>
      </w:tr>
      <w:tr w:rsidR="00F01846" w:rsidTr="15790148" w14:paraId="56E737CF" w14:textId="77777777">
        <w:trPr>
          <w:cantSplit/>
          <w:trHeight w:val="217"/>
        </w:trPr>
        <w:tc>
          <w:tcPr>
            <w:tcW w:w="51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78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C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18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C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75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C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N° de créditos</w:t>
            </w:r>
          </w:p>
        </w:tc>
        <w:tc>
          <w:tcPr>
            <w:tcW w:w="25" w:type="dxa"/>
            <w:tcMar/>
          </w:tcPr>
          <w:p w:rsidR="00F01846" w:rsidRDefault="00F01846" w14:paraId="56E737CE" w14:textId="77777777">
            <w:pPr>
              <w:ind w:left="0" w:hanging="2"/>
            </w:pPr>
          </w:p>
        </w:tc>
      </w:tr>
      <w:tr w:rsidR="00F01846" w:rsidTr="15790148" w14:paraId="56E737D7" w14:textId="77777777">
        <w:trPr>
          <w:cantSplit/>
          <w:trHeight w:val="435"/>
        </w:trPr>
        <w:tc>
          <w:tcPr>
            <w:tcW w:w="17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7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D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D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78" w:type="dxa"/>
            <w:vMerge/>
            <w:tcBorders/>
            <w:tcMar>
              <w:left w:w="108" w:type="dxa"/>
              <w:right w:w="108" w:type="dxa"/>
            </w:tcMar>
          </w:tcPr>
          <w:p w:rsidR="00F01846" w:rsidRDefault="00F01846" w14:paraId="56E737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8" w:type="dxa"/>
            <w:vMerge/>
            <w:tcBorders/>
            <w:tcMar>
              <w:left w:w="108" w:type="dxa"/>
              <w:right w:w="108" w:type="dxa"/>
            </w:tcMar>
          </w:tcPr>
          <w:p w:rsidR="00F01846" w:rsidRDefault="00F01846" w14:paraId="56E737D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50" w:type="dxa"/>
            <w:vMerge/>
            <w:tcBorders/>
            <w:tcMar>
              <w:left w:w="108" w:type="dxa"/>
              <w:right w:w="108" w:type="dxa"/>
            </w:tcMar>
          </w:tcPr>
          <w:p w:rsidR="00F01846" w:rsidRDefault="00F01846" w14:paraId="56E737D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" w:type="dxa"/>
            <w:tcMar/>
          </w:tcPr>
          <w:p w:rsidR="00F01846" w:rsidRDefault="00F01846" w14:paraId="56E737D6" w14:textId="77777777">
            <w:pPr>
              <w:ind w:left="0" w:hanging="2"/>
            </w:pPr>
          </w:p>
        </w:tc>
      </w:tr>
      <w:tr w:rsidR="00F01846" w:rsidTr="15790148" w14:paraId="56E737DF" w14:textId="77777777">
        <w:trPr>
          <w:trHeight w:val="227"/>
        </w:trPr>
        <w:tc>
          <w:tcPr>
            <w:tcW w:w="17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D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7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D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D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D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D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D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(F=E/27)</w:t>
            </w:r>
          </w:p>
        </w:tc>
        <w:tc>
          <w:tcPr>
            <w:tcW w:w="25" w:type="dxa"/>
            <w:tcMar/>
          </w:tcPr>
          <w:p w:rsidR="00F01846" w:rsidRDefault="00F01846" w14:paraId="56E737DE" w14:textId="77777777">
            <w:pPr>
              <w:ind w:left="0" w:hanging="2"/>
            </w:pPr>
          </w:p>
        </w:tc>
      </w:tr>
      <w:tr w:rsidR="00F01846" w:rsidTr="15790148" w14:paraId="56E737E7" w14:textId="77777777">
        <w:trPr>
          <w:trHeight w:val="217"/>
        </w:trPr>
        <w:tc>
          <w:tcPr>
            <w:tcW w:w="17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E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4,5</w:t>
            </w:r>
          </w:p>
        </w:tc>
        <w:tc>
          <w:tcPr>
            <w:tcW w:w="17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E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4,5</w:t>
            </w:r>
          </w:p>
        </w:tc>
        <w:tc>
          <w:tcPr>
            <w:tcW w:w="16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E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E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162</w:t>
            </w:r>
          </w:p>
        </w:tc>
        <w:tc>
          <w:tcPr>
            <w:tcW w:w="1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</w:tcPr>
          <w:p w:rsidR="00F01846" w:rsidRDefault="00A40537" w14:paraId="56E737E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" w:type="dxa"/>
            <w:tcMar/>
          </w:tcPr>
          <w:p w:rsidR="00F01846" w:rsidRDefault="00F01846" w14:paraId="56E737E6" w14:textId="77777777">
            <w:pPr>
              <w:ind w:left="0" w:hanging="2"/>
              <w:rPr>
                <w:color w:val="000000"/>
              </w:rPr>
            </w:pPr>
          </w:p>
        </w:tc>
      </w:tr>
      <w:tr w:rsidR="00F01846" w:rsidTr="15790148" w14:paraId="56E737EA" w14:textId="77777777">
        <w:trPr>
          <w:trHeight w:val="5685"/>
        </w:trPr>
        <w:tc>
          <w:tcPr>
            <w:tcW w:w="9701" w:type="dxa"/>
            <w:gridSpan w:val="7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7E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DESCRIPCIÓN DE LA ASIGNATURA:</w:t>
            </w:r>
          </w:p>
          <w:p w:rsidR="00F01846" w:rsidP="15790148" w:rsidRDefault="00A40537" w14:paraId="56E737E9" w14:textId="25AB6CA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15790148" w:rsidR="11537E4F">
              <w:rPr>
                <w:rFonts w:eastAsia="Calibri"/>
                <w:color w:val="000000" w:themeColor="text1" w:themeTint="FF" w:themeShade="FF"/>
              </w:rPr>
              <w:t xml:space="preserve">La asignatura de Estructuras algebraicas se encuentra adscrita al </w:t>
            </w:r>
            <w:r w:rsidRPr="15790148" w:rsidR="0CA30915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primer</w:t>
            </w:r>
            <w:r w:rsidRPr="15790148" w:rsidR="11537E4F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 xml:space="preserve"> nivel </w:t>
            </w:r>
            <w:r w:rsidRPr="15790148" w:rsidR="11537E4F">
              <w:rPr>
                <w:rFonts w:eastAsia="Calibri"/>
                <w:color w:val="000000" w:themeColor="text1" w:themeTint="FF" w:themeShade="FF"/>
              </w:rPr>
              <w:t xml:space="preserve">de dominio del plan curricular y se imparte en el </w:t>
            </w:r>
            <w:r w:rsidRPr="15790148" w:rsidR="5799041B">
              <w:rPr>
                <w:rFonts w:eastAsia="Calibri"/>
                <w:color w:val="000000" w:themeColor="text1" w:themeTint="FF" w:themeShade="FF"/>
              </w:rPr>
              <w:t>cuarto</w:t>
            </w:r>
            <w:r w:rsidRPr="15790148" w:rsidR="11537E4F">
              <w:rPr>
                <w:rFonts w:eastAsia="Calibri"/>
                <w:color w:val="000000" w:themeColor="text1" w:themeTint="FF" w:themeShade="FF"/>
              </w:rPr>
              <w:t xml:space="preserve"> semestre del Plan de Estudios de la Carrera de Ingeniería Civil Matemática. Su modalidad de enseñanza es con clases lectivas teóricas o de cátedra. Además, se especifica una sesión semanal de taller dirigido a reforzar y potenciar los tópicos vistos en las clases, acompañando al estudiante en forma individual o grupal para hacer el seguimiento de su trabajo, en línea con el modelo educativo de la Universidad. Esta asignatura se centra en temas de álge</w:t>
            </w:r>
            <w:r w:rsidRPr="15790148" w:rsidR="11537E4F">
              <w:rPr>
                <w:rFonts w:eastAsia="Calibri"/>
                <w:color w:val="000000" w:themeColor="text1" w:themeTint="FF" w:themeShade="FF"/>
              </w:rPr>
              <w:t>bra clásicos que han encontrado mayor aplicación en la ciencia y la ingeniería</w:t>
            </w:r>
            <w:r w:rsidRPr="15790148" w:rsidR="11537E4F">
              <w:rPr>
                <w:rFonts w:eastAsia="Calibri"/>
                <w:color w:val="000000" w:themeColor="text1" w:themeTint="FF" w:themeShade="FF"/>
              </w:rPr>
              <w:t>.</w:t>
            </w:r>
            <w:r w:rsidRPr="15790148" w:rsidR="11537E4F">
              <w:rPr>
                <w:rFonts w:eastAsia="Calibri"/>
                <w:color w:val="000000" w:themeColor="text1" w:themeTint="FF" w:themeShade="FF"/>
              </w:rPr>
              <w:t xml:space="preserve"> Los temas incluyen la teoría de anillos, incluyendo ideales, dominios de integridad, factorización única en anillos de polinomios y euclidianos, teoría de grupos, haciendo hincapié en los grupos finitos</w:t>
            </w:r>
            <w:r w:rsidRPr="15790148" w:rsidR="4FBF2D1F">
              <w:rPr>
                <w:rFonts w:eastAsia="Calibri"/>
                <w:color w:val="000000" w:themeColor="text1" w:themeTint="FF" w:themeShade="FF"/>
              </w:rPr>
              <w:t xml:space="preserve"> y</w:t>
            </w:r>
            <w:r w:rsidRPr="15790148" w:rsidR="11537E4F">
              <w:rPr>
                <w:rFonts w:eastAsia="Calibri"/>
                <w:color w:val="000000" w:themeColor="text1" w:themeTint="FF" w:themeShade="FF"/>
              </w:rPr>
              <w:t xml:space="preserve"> cuerpos. </w:t>
            </w:r>
          </w:p>
        </w:tc>
      </w:tr>
    </w:tbl>
    <w:p w:rsidR="00F01846" w:rsidRDefault="00F01846" w14:paraId="56E737EB" w14:textId="77777777">
      <w:pPr>
        <w:ind w:left="0" w:hanging="2"/>
        <w:rPr>
          <w:color w:val="000000"/>
        </w:rPr>
      </w:pPr>
    </w:p>
    <w:p w:rsidR="00F01846" w:rsidRDefault="00A40537" w14:paraId="56E737EC" w14:textId="77777777">
      <w:pPr>
        <w:pageBreakBefore/>
        <w:numPr>
          <w:ilvl w:val="0"/>
          <w:numId w:val="12"/>
        </w:numPr>
        <w:ind w:left="0" w:hanging="2"/>
        <w:jc w:val="both"/>
      </w:pPr>
      <w:r>
        <w:rPr>
          <w:b/>
        </w:rPr>
        <w:t>APORTE AL PERFIL DE EGRESO:</w:t>
      </w:r>
    </w:p>
    <w:tbl>
      <w:tblPr>
        <w:tblStyle w:val="ad"/>
        <w:tblW w:w="9671" w:type="dxa"/>
        <w:tblInd w:w="252" w:type="dxa"/>
        <w:tblLayout w:type="fixed"/>
        <w:tblLook w:val="0000" w:firstRow="0" w:lastRow="0" w:firstColumn="0" w:lastColumn="0" w:noHBand="0" w:noVBand="0"/>
      </w:tblPr>
      <w:tblGrid>
        <w:gridCol w:w="9671"/>
      </w:tblGrid>
      <w:tr w:rsidR="00F01846" w:rsidTr="15790148" w14:paraId="56E737F1" w14:textId="77777777">
        <w:trPr>
          <w:trHeight w:val="2683"/>
        </w:trPr>
        <w:tc>
          <w:tcPr>
            <w:tcW w:w="96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7ED" w14:textId="77777777">
            <w:pPr>
              <w:ind w:left="0" w:hanging="2"/>
              <w:jc w:val="both"/>
              <w:rPr>
                <w:color w:val="000000"/>
                <w:u w:val="single"/>
              </w:rPr>
            </w:pPr>
            <w:r>
              <w:t>Esta asignatura aporta al perfil de Licenciatura a través de resultados de aprendizaje que tributan a las siguientes competencias, en su segundo nivel de dominio:</w:t>
            </w:r>
          </w:p>
          <w:p w:rsidR="00F01846" w:rsidRDefault="00A40537" w14:paraId="56E737EE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  <w:u w:val="single"/>
              </w:rPr>
              <w:t>Competencias Específicas de la Licenciatura</w:t>
            </w:r>
          </w:p>
          <w:p w:rsidR="00F01846" w:rsidP="15790148" w:rsidRDefault="00A40537" w14:paraId="56E737EF" w14:textId="35B829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 w:left="0" w:hanging="2"/>
              <w:jc w:val="both"/>
              <w:rPr>
                <w:color w:val="000000"/>
              </w:rPr>
            </w:pPr>
            <w:r w:rsidRPr="15790148" w:rsidR="11537E4F">
              <w:rPr>
                <w:b w:val="1"/>
                <w:bCs w:val="1"/>
              </w:rPr>
              <w:t>CL2.</w:t>
            </w:r>
            <w:r w:rsidR="11537E4F">
              <w:rPr/>
              <w:t xml:space="preserve"> Utiliza métodos y/o herramientas de investigación propios de las ciencias de la ingeniería que le permitan proponer soluciones a problemas disciplinares</w:t>
            </w:r>
          </w:p>
          <w:p w:rsidR="00F01846" w:rsidP="15790148" w:rsidRDefault="00A40537" w14:paraId="56E737F0" w14:textId="58CE4966">
            <w:pPr>
              <w:pStyle w:val="Prrafodelista"/>
              <w:numPr>
                <w:ilvl w:val="0"/>
                <w:numId w:val="15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/>
              <w:jc w:val="both"/>
              <w:rPr/>
            </w:pPr>
            <w:r w:rsidRPr="15790148" w:rsidR="6E59ECF6"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ND1.</w:t>
            </w:r>
            <w:r w:rsidRPr="15790148" w:rsidR="6E59ECF6">
              <w:rPr>
                <w:rFonts w:ascii="Calibri" w:hAnsi="Calibri" w:eastAsia="Droid Sans Fallback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Reconoce técnicas, métodos y/o herramientas de investigación propios de las ciencias de la ingeniería, que permitan resolver problemas disciplinares</w:t>
            </w:r>
            <w:r w:rsidR="11537E4F">
              <w:rPr/>
              <w:t>.</w:t>
            </w:r>
          </w:p>
        </w:tc>
      </w:tr>
      <w:tr w:rsidR="00F01846" w:rsidTr="15790148" w14:paraId="56E737F6" w14:textId="77777777">
        <w:trPr>
          <w:trHeight w:val="2216"/>
        </w:trPr>
        <w:tc>
          <w:tcPr>
            <w:tcW w:w="96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7F2" w14:textId="77777777">
            <w:pPr>
              <w:ind w:left="0" w:hanging="2"/>
              <w:jc w:val="both"/>
              <w:rPr>
                <w:color w:val="000000"/>
                <w:u w:val="single"/>
              </w:rPr>
            </w:pPr>
            <w:r>
              <w:t>Esta asignatura aporta al perfil de egreso profesional a través de resultados de aprendizaje que tributan a las siguientes competencias específicas en su segundo nivel de dominio:</w:t>
            </w:r>
          </w:p>
          <w:p w:rsidR="00F01846" w:rsidRDefault="00A40537" w14:paraId="56E737F3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  <w:u w:val="single"/>
              </w:rPr>
              <w:t>Competencias Específicas del Título Profesional</w:t>
            </w:r>
          </w:p>
          <w:p w:rsidR="00F01846" w:rsidRDefault="00A40537" w14:paraId="56E737F4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 w:left="0" w:hanging="2"/>
              <w:jc w:val="both"/>
              <w:rPr>
                <w:color w:val="000000"/>
              </w:rPr>
            </w:pP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CE1</w:t>
            </w:r>
            <w:r w:rsidRPr="15790148" w:rsidR="11537E4F">
              <w:rPr>
                <w:color w:val="000000" w:themeColor="text1" w:themeTint="FF" w:themeShade="FF"/>
              </w:rPr>
              <w:t>: Desarrolla y utiliza modelos y herramientas avanzados de la Matemática Aplicada para formular y abordar problemas complejos de ingeniería, ciencias y tecnología.</w:t>
            </w:r>
          </w:p>
          <w:p w:rsidR="00F01846" w:rsidP="15790148" w:rsidRDefault="00A40537" w14:paraId="56E737F5" w14:textId="23F97B87">
            <w:pPr>
              <w:pStyle w:val="Prrafodelista"/>
              <w:numPr>
                <w:ilvl w:val="0"/>
                <w:numId w:val="1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/>
              <w:jc w:val="both"/>
              <w:rPr>
                <w:rFonts w:ascii="Calibri" w:hAnsi="Calibri" w:eastAsia="Droid Sans Fallback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15790148" w:rsidR="622A2B48"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N</w:t>
            </w:r>
            <w:r w:rsidRPr="15790148" w:rsidR="41916796"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D</w:t>
            </w:r>
            <w:r w:rsidRPr="15790148" w:rsidR="622A2B48"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1:</w:t>
            </w:r>
            <w:r w:rsidRPr="15790148" w:rsidR="622A2B48">
              <w:rPr>
                <w:rFonts w:ascii="Calibri" w:hAnsi="Calibri" w:eastAsia="Droid Sans Fallback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Domina herramientas básicas de la Matemática Aplicada para resolver problemas simplificados de ciencias o ingeniería.</w:t>
            </w:r>
          </w:p>
        </w:tc>
      </w:tr>
      <w:tr w:rsidR="00F01846" w:rsidTr="15790148" w14:paraId="56E737FE" w14:textId="77777777">
        <w:trPr>
          <w:trHeight w:val="1060"/>
        </w:trPr>
        <w:tc>
          <w:tcPr>
            <w:tcW w:w="96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7F7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 w:left="0" w:hanging="2"/>
              <w:jc w:val="both"/>
              <w:rPr>
                <w:color w:val="000000"/>
                <w:u w:val="single"/>
              </w:rPr>
            </w:pPr>
            <w:r>
              <w:rPr>
                <w:color w:val="000000"/>
              </w:rPr>
              <w:t>Esta asignatura aporta al logro del perfil de egreso y licenciatura a través de desempeños que tributan a las siguientes competencias genéricas en su segundo nivel de desempeño.</w:t>
            </w:r>
          </w:p>
          <w:p w:rsidR="00F01846" w:rsidRDefault="00A40537" w14:paraId="56E737F8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 w:left="0" w:hanging="2"/>
              <w:jc w:val="both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Competencias Genéricas transversales</w:t>
            </w:r>
          </w:p>
          <w:p w:rsidR="00F01846" w:rsidRDefault="00A40537" w14:paraId="56E737F9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 w:left="0" w:hanging="2"/>
              <w:jc w:val="both"/>
            </w:pPr>
            <w:r w:rsidRPr="15790148" w:rsidR="11537E4F">
              <w:rPr>
                <w:b w:val="1"/>
                <w:bCs w:val="1"/>
              </w:rPr>
              <w:t xml:space="preserve">CG1. </w:t>
            </w:r>
            <w:r w:rsidR="11537E4F">
              <w:rPr/>
              <w:t>Mejora continuamente sus habilidades profesionales y de investigación a partir de un aprendizaje autorregulado y con pensamiento crítico, lo que le permite generar soluciones innovadoras pertinentes, según sus contextos de desempeño.</w:t>
            </w:r>
          </w:p>
          <w:p w:rsidR="7EF718CB" w:rsidP="15790148" w:rsidRDefault="7EF718CB" w14:paraId="51178998" w14:textId="0C26A0ED">
            <w:pPr>
              <w:pStyle w:val="Prrafodelista"/>
              <w:numPr>
                <w:ilvl w:val="0"/>
                <w:numId w:val="1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jc w:val="both"/>
              <w:rPr>
                <w:rFonts w:ascii="Calibri" w:hAnsi="Calibri" w:eastAsia="Droid Sans Fallback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15790148" w:rsidR="7EF718CB"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N</w:t>
            </w:r>
            <w:r w:rsidRPr="15790148" w:rsidR="342044E3"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D</w:t>
            </w:r>
            <w:r w:rsidRPr="15790148" w:rsidR="7EF718CB"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1: </w:t>
            </w:r>
            <w:r w:rsidRPr="15790148" w:rsidR="7EF718CB">
              <w:rPr>
                <w:rFonts w:ascii="Calibri" w:hAnsi="Calibri" w:eastAsia="Droid Sans Fallback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Emplea de forma autorregulada estrategias de aprendizaje y herramientas de búsqueda y gestión del conocimiento, según sus necesidades, para la solución de desafíos académicos.</w:t>
            </w:r>
          </w:p>
          <w:p w:rsidR="00F01846" w:rsidRDefault="00A40537" w14:paraId="56E737FB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 w:left="0" w:hanging="2"/>
              <w:jc w:val="both"/>
              <w:rPr>
                <w:color w:val="000000"/>
              </w:rPr>
            </w:pP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CG2</w:t>
            </w:r>
            <w:r w:rsidRPr="15790148" w:rsidR="11537E4F">
              <w:rPr>
                <w:b w:val="1"/>
                <w:bCs w:val="1"/>
              </w:rPr>
              <w:t>.</w:t>
            </w: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 xml:space="preserve">  </w:t>
            </w:r>
            <w:r w:rsidRPr="15790148" w:rsidR="11537E4F">
              <w:rPr>
                <w:b w:val="1"/>
                <w:bCs w:val="1"/>
              </w:rPr>
              <w:t xml:space="preserve"> </w:t>
            </w:r>
            <w:r w:rsidR="11537E4F">
              <w:rPr/>
              <w:t>Colabora en equipos multidisciplinarios asumiendo diversos roles, liderando tareas y soluciones en entornos complejos en pos de un objetivo común.</w:t>
            </w:r>
          </w:p>
          <w:p w:rsidR="00F01846" w:rsidP="15790148" w:rsidRDefault="00F01846" w14:paraId="56E737FD" w14:textId="0935FCF5">
            <w:pPr>
              <w:pStyle w:val="Prrafodelista"/>
              <w:numPr>
                <w:ilvl w:val="0"/>
                <w:numId w:val="1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ind/>
              <w:jc w:val="both"/>
              <w:rPr>
                <w:rFonts w:ascii="Calibri" w:hAnsi="Calibri" w:eastAsia="Droid Sans Fallback" w:cs="Calibri"/>
                <w:noProof w:val="0"/>
                <w:sz w:val="22"/>
                <w:szCs w:val="22"/>
                <w:lang w:val="es-CL"/>
              </w:rPr>
            </w:pPr>
            <w:r w:rsidRPr="15790148" w:rsidR="533EF852"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N1</w:t>
            </w:r>
            <w:r w:rsidRPr="15790148" w:rsidR="533EF852">
              <w:rPr>
                <w:rFonts w:ascii="Calibri" w:hAnsi="Calibri" w:eastAsia="Droid Sans Fallback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: Integra equipos activamente, ejecutando tareas académicas con responsabilidad y oportunidad, para el abordaje y resolución colaborativa de problemáticas y desafíos propios de la vida universitaria.</w:t>
            </w:r>
          </w:p>
        </w:tc>
      </w:tr>
    </w:tbl>
    <w:p w:rsidR="00F01846" w:rsidRDefault="00A40537" w14:paraId="56E737FF" w14:textId="77777777">
      <w:pPr>
        <w:pageBreakBefore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365F91"/>
          <w:sz w:val="28"/>
          <w:szCs w:val="28"/>
        </w:rPr>
        <w:t>PROGRAMA DE LA ASIGNATURA</w:t>
      </w:r>
    </w:p>
    <w:p w:rsidR="00F01846" w:rsidRDefault="00F01846" w14:paraId="56E7380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A40537" w14:paraId="56E73801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IDENTIFICACIÓN DE LA ASIGNATURA:</w:t>
      </w:r>
    </w:p>
    <w:p w:rsidR="00F01846" w:rsidRDefault="00F01846" w14:paraId="56E7380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e"/>
        <w:tblW w:w="10051" w:type="dxa"/>
        <w:tblInd w:w="-128" w:type="dxa"/>
        <w:tblLayout w:type="fixed"/>
        <w:tblLook w:val="0000" w:firstRow="0" w:lastRow="0" w:firstColumn="0" w:lastColumn="0" w:noHBand="0" w:noVBand="0"/>
      </w:tblPr>
      <w:tblGrid>
        <w:gridCol w:w="4773"/>
        <w:gridCol w:w="5278"/>
      </w:tblGrid>
      <w:tr w:rsidR="00F01846" w:rsidTr="4DE0587C" w14:paraId="56E73805" w14:textId="77777777">
        <w:tc>
          <w:tcPr>
            <w:tcW w:w="477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F01846" w:rsidRDefault="00A40537" w14:paraId="56E7380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2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Estructuras Algebraicas</w:t>
            </w:r>
          </w:p>
        </w:tc>
      </w:tr>
      <w:tr w:rsidR="00F01846" w:rsidTr="4DE0587C" w14:paraId="56E73808" w14:textId="77777777">
        <w:tc>
          <w:tcPr>
            <w:tcW w:w="477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F01846" w:rsidRDefault="00A40537" w14:paraId="56E7380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2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0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IMAT314</w:t>
            </w:r>
          </w:p>
        </w:tc>
      </w:tr>
      <w:tr w:rsidR="00F01846" w:rsidTr="4DE0587C" w14:paraId="56E7380B" w14:textId="77777777">
        <w:tc>
          <w:tcPr>
            <w:tcW w:w="477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F01846" w:rsidRDefault="00A40537" w14:paraId="56E738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2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P="4DE0587C" w:rsidRDefault="00A40537" w14:paraId="3B61C40C" w14:textId="2E738B7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4DE0587C" w:rsidR="00A40537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MAT212 Álgebra Lineal</w:t>
            </w:r>
          </w:p>
          <w:p w:rsidR="00F01846" w:rsidP="4DE0587C" w:rsidRDefault="00A40537" w14:paraId="56E7380A" w14:textId="7F8ED7A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 w:rsidRPr="4DE0587C" w:rsidR="5DCDFD87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IMAT 221 Taller de deducción Matemática</w:t>
            </w:r>
          </w:p>
        </w:tc>
      </w:tr>
    </w:tbl>
    <w:p w:rsidR="00F01846" w:rsidRDefault="00F01846" w14:paraId="56E7380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A40537" w14:paraId="56E7380D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Calibri"/>
          <w:b/>
          <w:color w:val="000000"/>
        </w:rPr>
        <w:t>RESULTADOS DE APRENDIZAJE:</w:t>
      </w:r>
    </w:p>
    <w:tbl>
      <w:tblPr>
        <w:tblStyle w:val="af"/>
        <w:tblW w:w="1003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0031"/>
      </w:tblGrid>
      <w:tr w:rsidR="00F01846" w:rsidTr="15790148" w14:paraId="56E73811" w14:textId="77777777">
        <w:tc>
          <w:tcPr>
            <w:tcW w:w="100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0E" w14:textId="77777777">
            <w:pPr>
              <w:numPr>
                <w:ilvl w:val="0"/>
                <w:numId w:val="1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Al final de la asignatura los estudiantes serán capaces de demostrar los siguientes resultados de aprendizaje de las competencias específicas del perfil de egreso a las que apunta la asignatura tanto en conocimientos, habilidades y/o actitudes, en su segundo nivel de dominio:</w:t>
            </w:r>
          </w:p>
          <w:p w:rsidR="00F01846" w:rsidRDefault="00F01846" w14:paraId="56E7380F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</w:p>
          <w:p w:rsidR="00F01846" w:rsidP="15790148" w:rsidRDefault="00A40537" w14:paraId="56E73810" w14:textId="36B0611F">
            <w:pPr>
              <w:pStyle w:val="Normal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/>
              <w:ind w:left="0" w:hanging="2"/>
              <w:jc w:val="both"/>
              <w:rPr>
                <w:rFonts w:ascii="Calibri" w:hAnsi="Calibri" w:eastAsia="Droid Sans Fallback" w:cs="Calibri"/>
                <w:noProof w:val="0"/>
                <w:sz w:val="22"/>
                <w:szCs w:val="22"/>
                <w:lang w:val="es-CL"/>
              </w:rPr>
            </w:pP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CL</w:t>
            </w:r>
            <w:r w:rsidRPr="15790148" w:rsidR="11537E4F">
              <w:rPr>
                <w:b w:val="1"/>
                <w:bCs w:val="1"/>
              </w:rPr>
              <w:t>2</w:t>
            </w: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, ND</w:t>
            </w:r>
            <w:r w:rsidRPr="15790148" w:rsidR="4E39F593">
              <w:rPr>
                <w:b w:val="1"/>
                <w:bCs w:val="1"/>
                <w:color w:val="000000" w:themeColor="text1" w:themeTint="FF" w:themeShade="FF"/>
              </w:rPr>
              <w:t>1</w:t>
            </w: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, RA</w:t>
            </w:r>
            <w:r w:rsidRPr="15790148" w:rsidR="11537E4F">
              <w:rPr>
                <w:b w:val="1"/>
                <w:bCs w:val="1"/>
              </w:rPr>
              <w:t>2</w:t>
            </w: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:</w:t>
            </w:r>
            <w:r w:rsidRPr="15790148" w:rsidR="11537E4F">
              <w:rPr>
                <w:color w:val="000000" w:themeColor="text1" w:themeTint="FF" w:themeShade="FF"/>
              </w:rPr>
              <w:t xml:space="preserve"> </w:t>
            </w:r>
            <w:r w:rsidRPr="15790148" w:rsidR="4131AE89">
              <w:rPr>
                <w:rFonts w:ascii="Calibri" w:hAnsi="Calibri" w:eastAsia="Droid Sans Fallback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Resuelve problemas de nivel inicial usando técnica de las ciencias básicas para comprender fenómenos en el ámbito de la ingeniería.</w:t>
            </w:r>
          </w:p>
        </w:tc>
      </w:tr>
      <w:tr w:rsidR="00F01846" w:rsidTr="15790148" w14:paraId="56E73815" w14:textId="77777777">
        <w:tc>
          <w:tcPr>
            <w:tcW w:w="100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12" w14:textId="77777777">
            <w:pPr>
              <w:numPr>
                <w:ilvl w:val="0"/>
                <w:numId w:val="1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egreso profesional a través de resultados de aprendizaje que tributan a las siguientes competencias específicas en el segundo nivel de dominio:</w:t>
            </w:r>
          </w:p>
          <w:p w:rsidR="00F01846" w:rsidRDefault="00F01846" w14:paraId="56E73813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hanging="2"/>
              <w:jc w:val="both"/>
              <w:rPr>
                <w:color w:val="000000"/>
              </w:rPr>
            </w:pPr>
          </w:p>
          <w:p w:rsidR="00F01846" w:rsidP="15790148" w:rsidRDefault="00A40537" w14:paraId="56E73814" w14:textId="450EBA51">
            <w:pPr>
              <w:pStyle w:val="Normal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15790148" w:rsidR="7384ABB1"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CE1, N1, RA3: </w:t>
            </w:r>
            <w:r w:rsidRPr="15790148" w:rsidR="7384ABB1">
              <w:rPr>
                <w:rFonts w:ascii="Calibri" w:hAnsi="Calibri" w:eastAsia="Droid Sans Fallback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Reconoce estructuras matemáticas, considerando sus propiedades, para resolver problemas simplificados de ciencias e ingeniería.</w:t>
            </w:r>
          </w:p>
        </w:tc>
      </w:tr>
      <w:tr w:rsidR="00F01846" w:rsidTr="15790148" w14:paraId="56E7381C" w14:textId="77777777">
        <w:tc>
          <w:tcPr>
            <w:tcW w:w="100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16" w14:textId="77777777">
            <w:pPr>
              <w:numPr>
                <w:ilvl w:val="0"/>
                <w:numId w:val="11"/>
              </w:num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desempeños que tributan a las siguientes competencias genéricas en su segundo nivel de desempeño:</w:t>
            </w:r>
          </w:p>
          <w:p w:rsidR="00F01846" w:rsidP="15790148" w:rsidRDefault="00A40537" w14:paraId="56E73817" w14:textId="4DC3FFA1">
            <w:pPr>
              <w:pStyle w:val="Normal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Droid Sans Fallback" w:cs="Calibri"/>
                <w:noProof w:val="0"/>
                <w:sz w:val="22"/>
                <w:szCs w:val="22"/>
                <w:lang w:val="es-CL"/>
              </w:rPr>
            </w:pP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CG</w:t>
            </w:r>
            <w:r w:rsidRPr="15790148" w:rsidR="11537E4F">
              <w:rPr>
                <w:b w:val="1"/>
                <w:bCs w:val="1"/>
              </w:rPr>
              <w:t>1,</w:t>
            </w: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 xml:space="preserve"> N</w:t>
            </w:r>
            <w:r w:rsidRPr="15790148" w:rsidR="34C815A9">
              <w:rPr>
                <w:b w:val="1"/>
                <w:bCs w:val="1"/>
                <w:color w:val="000000" w:themeColor="text1" w:themeTint="FF" w:themeShade="FF"/>
              </w:rPr>
              <w:t>1</w:t>
            </w: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, D</w:t>
            </w:r>
            <w:r w:rsidRPr="15790148" w:rsidR="11537E4F">
              <w:rPr>
                <w:b w:val="1"/>
                <w:bCs w:val="1"/>
              </w:rPr>
              <w:t>2</w:t>
            </w: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:</w:t>
            </w:r>
            <w:r w:rsidRPr="15790148" w:rsidR="11537E4F">
              <w:rPr>
                <w:color w:val="000000" w:themeColor="text1" w:themeTint="FF" w:themeShade="FF"/>
              </w:rPr>
              <w:t xml:space="preserve"> </w:t>
            </w:r>
            <w:r w:rsidRPr="15790148" w:rsidR="0EA3068D">
              <w:rPr>
                <w:rFonts w:ascii="Calibri" w:hAnsi="Calibri" w:eastAsia="Droid Sans Fallback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Explora y usa estrategias de aprendizaje y métodos de estudio pertinentes y eficientes para enfrentar los retos académicos de la vida universitaria</w:t>
            </w:r>
          </w:p>
          <w:p w:rsidR="00F01846" w:rsidRDefault="00F01846" w14:paraId="56E73818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hanging="2"/>
              <w:jc w:val="both"/>
            </w:pPr>
          </w:p>
          <w:p w:rsidR="00F01846" w:rsidP="15790148" w:rsidRDefault="00A40537" w14:paraId="56E73819" w14:textId="78B34007">
            <w:pPr>
              <w:pStyle w:val="Normal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CG</w:t>
            </w:r>
            <w:r w:rsidRPr="15790148" w:rsidR="11537E4F">
              <w:rPr>
                <w:b w:val="1"/>
                <w:bCs w:val="1"/>
              </w:rPr>
              <w:t>2</w:t>
            </w: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, N</w:t>
            </w:r>
            <w:r w:rsidRPr="15790148" w:rsidR="4564167B">
              <w:rPr>
                <w:b w:val="1"/>
                <w:bCs w:val="1"/>
                <w:color w:val="000000" w:themeColor="text1" w:themeTint="FF" w:themeShade="FF"/>
              </w:rPr>
              <w:t>1</w:t>
            </w: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, D</w:t>
            </w:r>
            <w:r w:rsidRPr="15790148" w:rsidR="71D68C4B">
              <w:rPr>
                <w:b w:val="1"/>
                <w:bCs w:val="1"/>
                <w:color w:val="000000" w:themeColor="text1" w:themeTint="FF" w:themeShade="FF"/>
              </w:rPr>
              <w:t>3</w:t>
            </w:r>
            <w:r w:rsidRPr="15790148" w:rsidR="11537E4F">
              <w:rPr>
                <w:b w:val="1"/>
                <w:bCs w:val="1"/>
                <w:color w:val="000000" w:themeColor="text1" w:themeTint="FF" w:themeShade="FF"/>
              </w:rPr>
              <w:t>:</w:t>
            </w:r>
            <w:r w:rsidRPr="15790148" w:rsidR="094AE995">
              <w:rPr>
                <w:rFonts w:ascii="Calibri" w:hAnsi="Calibri" w:eastAsia="Droid Sans Fallback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</w:t>
            </w:r>
            <w:r w:rsidRPr="15790148" w:rsidR="094AE995">
              <w:rPr>
                <w:rFonts w:ascii="Calibri" w:hAnsi="Calibri" w:eastAsia="Droid Sans Fallback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Adapta su desempeño a diversos roles definidos por el equipo, para colaborar en el avance de las tareas asumidas por el equipo.</w:t>
            </w:r>
            <w:r w:rsidR="11537E4F">
              <w:rPr/>
              <w:t xml:space="preserve"> </w:t>
            </w:r>
          </w:p>
          <w:p w:rsidR="00F01846" w:rsidRDefault="00F01846" w14:paraId="56E7381A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hanging="2"/>
              <w:jc w:val="both"/>
            </w:pPr>
          </w:p>
          <w:p w:rsidR="00F01846" w:rsidRDefault="00F01846" w14:paraId="56E7381B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:rsidR="00F01846" w:rsidRDefault="00F01846" w14:paraId="56E7381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01846" w:rsidRDefault="00F01846" w14:paraId="56E7381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F01846" w14:paraId="56E7381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F01846" w14:paraId="56E7382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F01846" w14:paraId="56E7382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F01846" w14:paraId="56E7382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F01846" w14:paraId="56E7382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F01846" w14:paraId="56E7382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F01846" w14:paraId="56E7382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A40537" w14:paraId="56E73826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 xml:space="preserve">UNIDADES DE APRENDIZAJE Y CONTENIDOS: </w:t>
      </w:r>
    </w:p>
    <w:p w:rsidR="00F01846" w:rsidRDefault="00F01846" w14:paraId="56E7382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tbl>
      <w:tblPr>
        <w:tblStyle w:val="af0"/>
        <w:tblW w:w="100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657"/>
        <w:gridCol w:w="3563"/>
        <w:gridCol w:w="4820"/>
      </w:tblGrid>
      <w:tr w:rsidR="00F01846" w:rsidTr="15790148" w14:paraId="56E7382B" w14:textId="77777777">
        <w:tc>
          <w:tcPr>
            <w:tcW w:w="16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2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i/>
                <w:color w:val="000000"/>
                <w:sz w:val="24"/>
                <w:szCs w:val="24"/>
              </w:rPr>
              <w:t>RA</w:t>
            </w:r>
          </w:p>
        </w:tc>
        <w:tc>
          <w:tcPr>
            <w:tcW w:w="3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F01846" w:rsidRDefault="00A40537" w14:paraId="56E7382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i/>
                <w:color w:val="000000"/>
                <w:sz w:val="24"/>
                <w:szCs w:val="24"/>
              </w:rPr>
              <w:t>Unidades de Aprendizaje y contenidos</w:t>
            </w:r>
          </w:p>
        </w:tc>
        <w:tc>
          <w:tcPr>
            <w:tcW w:w="48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2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i/>
                <w:color w:val="000000"/>
                <w:sz w:val="24"/>
                <w:szCs w:val="24"/>
              </w:rPr>
              <w:t>Al final del curso el(la) estudiante será capaz:</w:t>
            </w:r>
          </w:p>
        </w:tc>
      </w:tr>
      <w:tr w:rsidR="00F01846" w:rsidTr="15790148" w14:paraId="56E7383C" w14:textId="77777777">
        <w:tc>
          <w:tcPr>
            <w:tcW w:w="16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P="15790148" w:rsidRDefault="00A40537" w14:paraId="56E7382C" w14:textId="56FF99D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 w:rsidRPr="15790148" w:rsidR="11537E4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CL</w:t>
            </w:r>
            <w:r w:rsidRPr="15790148" w:rsidR="11537E4F">
              <w:rPr>
                <w:sz w:val="20"/>
                <w:szCs w:val="20"/>
              </w:rPr>
              <w:t>2</w:t>
            </w:r>
            <w:r w:rsidRPr="15790148" w:rsidR="11537E4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, ND</w:t>
            </w:r>
            <w:r w:rsidRPr="15790148" w:rsidR="2013052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1</w:t>
            </w:r>
            <w:r w:rsidRPr="15790148" w:rsidR="11537E4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, RA</w:t>
            </w:r>
            <w:r w:rsidRPr="15790148" w:rsidR="11537E4F">
              <w:rPr>
                <w:sz w:val="20"/>
                <w:szCs w:val="20"/>
              </w:rPr>
              <w:t>2</w:t>
            </w:r>
            <w:r w:rsidRPr="15790148" w:rsidR="11537E4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; CE1, N</w:t>
            </w:r>
            <w:r w:rsidRPr="15790148" w:rsidR="2C15CB01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1</w:t>
            </w:r>
            <w:r w:rsidRPr="15790148" w:rsidR="11537E4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, RA</w:t>
            </w:r>
            <w:r w:rsidRPr="15790148" w:rsidR="7457204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3</w:t>
            </w:r>
            <w:r w:rsidRPr="15790148" w:rsidR="11537E4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; CG</w:t>
            </w:r>
            <w:r w:rsidRPr="15790148" w:rsidR="11537E4F">
              <w:rPr>
                <w:sz w:val="20"/>
                <w:szCs w:val="20"/>
              </w:rPr>
              <w:t>1</w:t>
            </w:r>
            <w:r w:rsidRPr="15790148" w:rsidR="11537E4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, N</w:t>
            </w:r>
            <w:r w:rsidRPr="15790148" w:rsidR="65F31BE5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1</w:t>
            </w:r>
            <w:r w:rsidRPr="15790148" w:rsidR="11537E4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, D</w:t>
            </w:r>
            <w:r w:rsidRPr="15790148" w:rsidR="11537E4F">
              <w:rPr>
                <w:sz w:val="20"/>
                <w:szCs w:val="20"/>
              </w:rPr>
              <w:t>2;</w:t>
            </w:r>
          </w:p>
          <w:p w:rsidR="00F01846" w:rsidP="15790148" w:rsidRDefault="00A40537" w14:paraId="56E7382D" w14:textId="4EBD0A8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 w:rsidRPr="15790148" w:rsidR="11537E4F">
              <w:rPr>
                <w:sz w:val="20"/>
                <w:szCs w:val="20"/>
              </w:rPr>
              <w:t>CG2, N</w:t>
            </w:r>
            <w:r w:rsidRPr="15790148" w:rsidR="01FED2D0">
              <w:rPr>
                <w:sz w:val="20"/>
                <w:szCs w:val="20"/>
              </w:rPr>
              <w:t>1</w:t>
            </w:r>
            <w:r w:rsidRPr="15790148" w:rsidR="11537E4F">
              <w:rPr>
                <w:sz w:val="20"/>
                <w:szCs w:val="20"/>
              </w:rPr>
              <w:t>, D</w:t>
            </w:r>
            <w:r w:rsidRPr="15790148" w:rsidR="5336C536">
              <w:rPr>
                <w:sz w:val="20"/>
                <w:szCs w:val="20"/>
              </w:rPr>
              <w:t>3</w:t>
            </w:r>
          </w:p>
        </w:tc>
        <w:tc>
          <w:tcPr>
            <w:tcW w:w="3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F01846" w:rsidRDefault="00A40537" w14:paraId="56E7382E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 xml:space="preserve">Unidad 1 NÚMEROS ENTEROS </w:t>
            </w:r>
          </w:p>
          <w:p w:rsidR="00F01846" w:rsidRDefault="00A40537" w14:paraId="56E7382F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 xml:space="preserve">Contenidos: </w:t>
            </w:r>
          </w:p>
          <w:p w:rsidR="00F01846" w:rsidRDefault="00A40537" w14:paraId="56E73830" w14:textId="77777777">
            <w:pPr>
              <w:numPr>
                <w:ilvl w:val="0"/>
                <w:numId w:val="8"/>
              </w:numPr>
              <w:spacing w:after="0" w:line="240" w:lineRule="auto"/>
              <w:ind w:left="0" w:hanging="2"/>
              <w:jc w:val="both"/>
            </w:pPr>
            <w:r>
              <w:t xml:space="preserve">Teoría de conjuntos y relación de equivalencia </w:t>
            </w:r>
          </w:p>
          <w:p w:rsidR="00F01846" w:rsidRDefault="00A40537" w14:paraId="56E73831" w14:textId="77777777">
            <w:pPr>
              <w:numPr>
                <w:ilvl w:val="0"/>
                <w:numId w:val="8"/>
              </w:numPr>
              <w:spacing w:after="0" w:line="240" w:lineRule="auto"/>
              <w:ind w:left="0" w:hanging="2"/>
              <w:jc w:val="both"/>
            </w:pPr>
            <w:r>
              <w:t>Buena ordenación, Algoritmo de la división y Algoritmo de Euclides</w:t>
            </w:r>
          </w:p>
          <w:p w:rsidR="00F01846" w:rsidRDefault="00A40537" w14:paraId="56E73832" w14:textId="77777777">
            <w:pPr>
              <w:numPr>
                <w:ilvl w:val="0"/>
                <w:numId w:val="8"/>
              </w:numPr>
              <w:spacing w:after="0" w:line="240" w:lineRule="auto"/>
              <w:ind w:left="0" w:hanging="2"/>
              <w:jc w:val="both"/>
            </w:pPr>
            <w:r>
              <w:t>Ideales y M.C.D. en Z</w:t>
            </w:r>
          </w:p>
          <w:p w:rsidR="00F01846" w:rsidRDefault="00A40537" w14:paraId="56E73833" w14:textId="77777777">
            <w:pPr>
              <w:numPr>
                <w:ilvl w:val="0"/>
                <w:numId w:val="8"/>
              </w:numPr>
              <w:spacing w:after="0" w:line="240" w:lineRule="auto"/>
              <w:ind w:left="0" w:hanging="2"/>
              <w:jc w:val="both"/>
            </w:pPr>
            <w:r>
              <w:t>Números primos e ideales maximales en Z</w:t>
            </w:r>
          </w:p>
          <w:p w:rsidR="00F01846" w:rsidRDefault="00A40537" w14:paraId="56E73834" w14:textId="77777777">
            <w:pPr>
              <w:numPr>
                <w:ilvl w:val="0"/>
                <w:numId w:val="8"/>
              </w:numPr>
              <w:spacing w:after="0" w:line="240" w:lineRule="auto"/>
              <w:ind w:left="0" w:hanging="2"/>
              <w:jc w:val="both"/>
            </w:pPr>
            <w:r>
              <w:t>Factorización única en Z</w:t>
            </w:r>
          </w:p>
          <w:p w:rsidR="00F01846" w:rsidRDefault="00A40537" w14:paraId="56E73835" w14:textId="77777777">
            <w:pPr>
              <w:numPr>
                <w:ilvl w:val="0"/>
                <w:numId w:val="8"/>
              </w:numPr>
              <w:spacing w:after="0" w:line="240" w:lineRule="auto"/>
              <w:ind w:left="0" w:hanging="2"/>
              <w:jc w:val="both"/>
            </w:pPr>
            <w:r>
              <w:t>Anillos Z_n</w:t>
            </w:r>
          </w:p>
        </w:tc>
        <w:tc>
          <w:tcPr>
            <w:tcW w:w="48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48FEA8C" w:rsidP="15790148" w:rsidRDefault="648FEA8C" w14:paraId="27841313" w14:textId="0C4E4EEF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  <w:rPr/>
            </w:pPr>
            <w:r w:rsidRPr="15790148" w:rsidR="648FEA8C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En cada unidad se enfatiza la formulación y validación de argumentos matemáticos mediante demostraciones formales, así como el uso de ejemplos y contraejemplos para comprender el alcance de los resultados.</w:t>
            </w:r>
          </w:p>
          <w:p w:rsidR="00F01846" w:rsidRDefault="00A40537" w14:paraId="56E73836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  <w:rPr/>
            </w:pPr>
            <w:r w:rsidR="11537E4F">
              <w:rPr/>
              <w:t>Comprender y aplicar los conceptos fundamentales de teoría de conjuntos, relaciones y clases de equivalencia, y resolver problemas que impliquen estas nociones en contextos matemáticos y de ingeniería.</w:t>
            </w:r>
          </w:p>
          <w:p w:rsidR="00F01846" w:rsidRDefault="00A40537" w14:paraId="56E73837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>Explicar el principio de buena ordenación y aplicarlo en pruebas matemáticas: Utilizar el Algoritmo de la división en Z y el Algoritmo de Euclides para hallar divisores comunes en contextos algebraicos.</w:t>
            </w:r>
          </w:p>
          <w:p w:rsidR="00F01846" w:rsidRDefault="00A40537" w14:paraId="56E73838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 xml:space="preserve">Identificar y trabajar con ideales en el anillo de los enteros, y calcular el máximo común divisor utilizando herramientas algebraicas. </w:t>
            </w:r>
          </w:p>
          <w:p w:rsidR="00F01846" w:rsidRDefault="00A40537" w14:paraId="56E73839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>Describir las propiedades de los números primos y reconocer los ideales maximales en el contexto del anillo de los enteros, relacionándolos con estructuras algebraicas más complejas.</w:t>
            </w:r>
          </w:p>
          <w:p w:rsidR="00F01846" w:rsidRDefault="00A40537" w14:paraId="56E7383A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 xml:space="preserve">Aplicar el teorema de factorización única en el anillo de los enteros y otros anillos afines, utilizando este conocimiento en la resolución de problemas.​ </w:t>
            </w:r>
          </w:p>
          <w:p w:rsidR="00F01846" w:rsidRDefault="00A40537" w14:paraId="56E7383B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>Explicar las propiedades de los anillos, anillos de enteros módulo y aplicar operaciones en estos anillos para resolver problemas algebraicos prácticos.</w:t>
            </w:r>
          </w:p>
        </w:tc>
      </w:tr>
      <w:tr w:rsidR="00F01846" w:rsidTr="15790148" w14:paraId="56E73857" w14:textId="77777777">
        <w:tc>
          <w:tcPr>
            <w:tcW w:w="16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P="15790148" w:rsidRDefault="00A40537" w14:paraId="589CE771" w14:textId="56FF99DB">
            <w:pPr>
              <w:spacing w:after="0" w:line="240" w:lineRule="auto"/>
              <w:ind w:left="0" w:hanging="2"/>
              <w:jc w:val="both"/>
              <w:rPr>
                <w:rFonts w:ascii="Calibri" w:hAnsi="Calibri" w:eastAsia="Droid Sans Fallback" w:cs="Calibri"/>
                <w:sz w:val="20"/>
                <w:szCs w:val="20"/>
              </w:rPr>
            </w:pPr>
            <w:r w:rsidRPr="15790148" w:rsidR="29BBD91B">
              <w:rPr>
                <w:rFonts w:ascii="Calibri" w:hAnsi="Calibri" w:eastAsia="Droid Sans Fallback" w:cs="Calibri"/>
                <w:color w:val="000000" w:themeColor="text1" w:themeTint="FF" w:themeShade="FF"/>
                <w:sz w:val="20"/>
                <w:szCs w:val="20"/>
              </w:rPr>
              <w:t>CL</w:t>
            </w:r>
            <w:r w:rsidRPr="15790148" w:rsidR="29BBD91B">
              <w:rPr>
                <w:rFonts w:ascii="Calibri" w:hAnsi="Calibri" w:eastAsia="Droid Sans Fallback" w:cs="Calibri"/>
                <w:sz w:val="20"/>
                <w:szCs w:val="20"/>
              </w:rPr>
              <w:t>2</w:t>
            </w:r>
            <w:r w:rsidRPr="15790148" w:rsidR="29BBD91B">
              <w:rPr>
                <w:rFonts w:ascii="Calibri" w:hAnsi="Calibri" w:eastAsia="Droid Sans Fallback" w:cs="Calibri"/>
                <w:color w:val="000000" w:themeColor="text1" w:themeTint="FF" w:themeShade="FF"/>
                <w:sz w:val="20"/>
                <w:szCs w:val="20"/>
              </w:rPr>
              <w:t>, ND1, RA</w:t>
            </w:r>
            <w:r w:rsidRPr="15790148" w:rsidR="29BBD91B">
              <w:rPr>
                <w:rFonts w:ascii="Calibri" w:hAnsi="Calibri" w:eastAsia="Droid Sans Fallback" w:cs="Calibri"/>
                <w:sz w:val="20"/>
                <w:szCs w:val="20"/>
              </w:rPr>
              <w:t>2</w:t>
            </w:r>
            <w:r w:rsidRPr="15790148" w:rsidR="29BBD91B">
              <w:rPr>
                <w:rFonts w:ascii="Calibri" w:hAnsi="Calibri" w:eastAsia="Droid Sans Fallback" w:cs="Calibri"/>
                <w:color w:val="000000" w:themeColor="text1" w:themeTint="FF" w:themeShade="FF"/>
                <w:sz w:val="20"/>
                <w:szCs w:val="20"/>
              </w:rPr>
              <w:t>; CE1, N1, RA3; CG</w:t>
            </w:r>
            <w:r w:rsidRPr="15790148" w:rsidR="29BBD91B">
              <w:rPr>
                <w:rFonts w:ascii="Calibri" w:hAnsi="Calibri" w:eastAsia="Droid Sans Fallback" w:cs="Calibri"/>
                <w:sz w:val="20"/>
                <w:szCs w:val="20"/>
              </w:rPr>
              <w:t>1</w:t>
            </w:r>
            <w:r w:rsidRPr="15790148" w:rsidR="29BBD91B">
              <w:rPr>
                <w:rFonts w:ascii="Calibri" w:hAnsi="Calibri" w:eastAsia="Droid Sans Fallback" w:cs="Calibri"/>
                <w:color w:val="000000" w:themeColor="text1" w:themeTint="FF" w:themeShade="FF"/>
                <w:sz w:val="20"/>
                <w:szCs w:val="20"/>
              </w:rPr>
              <w:t>, N1, D</w:t>
            </w:r>
            <w:r w:rsidRPr="15790148" w:rsidR="29BBD91B">
              <w:rPr>
                <w:rFonts w:ascii="Calibri" w:hAnsi="Calibri" w:eastAsia="Droid Sans Fallback" w:cs="Calibri"/>
                <w:sz w:val="20"/>
                <w:szCs w:val="20"/>
              </w:rPr>
              <w:t>2;</w:t>
            </w:r>
          </w:p>
          <w:p w:rsidR="00F01846" w:rsidP="15790148" w:rsidRDefault="00A40537" w14:paraId="56E7383E" w14:textId="31415045">
            <w:pPr>
              <w:pStyle w:val="Normal"/>
              <w:spacing w:after="0" w:line="240" w:lineRule="auto"/>
              <w:ind w:left="0" w:hanging="2"/>
              <w:jc w:val="both"/>
              <w:rPr>
                <w:rFonts w:ascii="Calibri" w:hAnsi="Calibri" w:eastAsia="Droid Sans Fallback" w:cs="Calibri"/>
                <w:sz w:val="20"/>
                <w:szCs w:val="20"/>
              </w:rPr>
            </w:pPr>
            <w:r w:rsidRPr="15790148" w:rsidR="29BBD91B">
              <w:rPr>
                <w:rFonts w:ascii="Calibri" w:hAnsi="Calibri" w:eastAsia="Droid Sans Fallback" w:cs="Calibri"/>
                <w:sz w:val="20"/>
                <w:szCs w:val="20"/>
              </w:rPr>
              <w:t>CG2, N1, D3</w:t>
            </w:r>
          </w:p>
        </w:tc>
        <w:tc>
          <w:tcPr>
            <w:tcW w:w="3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F01846" w:rsidRDefault="00A40537" w14:paraId="56E7383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Unidad 2 </w:t>
            </w:r>
            <w:r>
              <w:rPr>
                <w:rFonts w:eastAsia="Calibri"/>
                <w:b/>
                <w:color w:val="000000"/>
              </w:rPr>
              <w:t>TEORIA DE ANILLOS</w:t>
            </w:r>
          </w:p>
          <w:p w:rsidR="00F01846" w:rsidRDefault="00A40537" w14:paraId="56E738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 xml:space="preserve">Contenidos: </w:t>
            </w:r>
          </w:p>
          <w:p w:rsidR="00F01846" w:rsidRDefault="00A40537" w14:paraId="56E73841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Definición de grupos y anillos. Ejemplos. </w:t>
            </w:r>
          </w:p>
          <w:p w:rsidR="00F01846" w:rsidRDefault="00A40537" w14:paraId="56E73842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Subanillos, ideales y anillos cuocientes</w:t>
            </w:r>
          </w:p>
          <w:p w:rsidR="00F01846" w:rsidRDefault="00A40537" w14:paraId="56E73843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Homomorfismos y automorfismos de anillos</w:t>
            </w:r>
          </w:p>
          <w:p w:rsidR="00F01846" w:rsidRDefault="00A40537" w14:paraId="56E73844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El cuerpo cuociente de un dominio de integridad</w:t>
            </w:r>
          </w:p>
          <w:p w:rsidR="00F01846" w:rsidRDefault="00A40537" w14:paraId="56E73845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i/>
                <w:color w:val="000000"/>
              </w:rPr>
              <w:t>Anillos de polinomios</w:t>
            </w:r>
            <w:r>
              <w:rPr>
                <w:rFonts w:eastAsia="Calibri"/>
                <w:b/>
                <w:color w:val="000000"/>
              </w:rPr>
              <w:t>:</w:t>
            </w:r>
          </w:p>
          <w:p w:rsidR="00F01846" w:rsidRDefault="00A40537" w14:paraId="56E73846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Algoritmo de la división</w:t>
            </w:r>
          </w:p>
          <w:p w:rsidR="00F01846" w:rsidRDefault="00A40537" w14:paraId="56E73847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Ideales principales y máximo común divisor</w:t>
            </w:r>
          </w:p>
          <w:p w:rsidR="00F01846" w:rsidRDefault="00A40537" w14:paraId="56E73848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Polinomios irreducibles e ideales maximales</w:t>
            </w:r>
          </w:p>
          <w:p w:rsidR="00F01846" w:rsidRDefault="00A40537" w14:paraId="56E73849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Factorización única</w:t>
            </w:r>
          </w:p>
          <w:p w:rsidR="00F01846" w:rsidRDefault="00A40537" w14:paraId="56E7384A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Criterio de Eisenstein</w:t>
            </w:r>
          </w:p>
          <w:p w:rsidR="00F01846" w:rsidRDefault="00F01846" w14:paraId="56E7384B" w14:textId="77777777">
            <w:pPr>
              <w:spacing w:after="0" w:line="240" w:lineRule="auto"/>
              <w:ind w:left="0" w:hanging="2"/>
              <w:jc w:val="both"/>
            </w:pPr>
          </w:p>
          <w:p w:rsidR="00F01846" w:rsidRDefault="00F01846" w14:paraId="56E7384C" w14:textId="77777777">
            <w:pPr>
              <w:spacing w:after="0" w:line="240" w:lineRule="auto"/>
              <w:ind w:left="0" w:hanging="2"/>
              <w:jc w:val="both"/>
            </w:pPr>
          </w:p>
        </w:tc>
        <w:tc>
          <w:tcPr>
            <w:tcW w:w="48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4D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Comprender y definir las estructuras de grupo y anillo.</w:t>
            </w:r>
          </w:p>
          <w:p w:rsidR="00F01846" w:rsidRDefault="00A40537" w14:paraId="56E7384E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Identificar subanillos y entender la construcción de anillos cuocientes y su relación con los ideales. Aplicar estas nociones para resolver problemas relacionados con la estructura de los anillos.</w:t>
            </w:r>
          </w:p>
          <w:p w:rsidR="00F01846" w:rsidRDefault="00A40537" w14:paraId="56E7384F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Describir estos conjuntos en el contexto de los anillos, comprendiendo cómo estas funciones preservan la estructura algebraica.</w:t>
            </w:r>
          </w:p>
          <w:p w:rsidR="00F01846" w:rsidRDefault="00A40537" w14:paraId="56E73850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Construir y analizar el cuerpo cuociente de un dominio de integridad, comprendiendo su </w:t>
            </w:r>
            <w:r>
              <w:rPr>
                <w:rFonts w:eastAsia="Calibri"/>
                <w:color w:val="000000"/>
              </w:rPr>
              <w:t>relevancia en la resolución de problemas algebraicos.</w:t>
            </w:r>
          </w:p>
          <w:p w:rsidR="00F01846" w:rsidRDefault="00A40537" w14:paraId="56E73851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Comprender la estructura y propiedades de los anillos de polinomios y aplicar estos conocimientos para trabajar en la resolución de ecuaciones y otros problemas algebraicos. </w:t>
            </w:r>
          </w:p>
          <w:p w:rsidR="00F01846" w:rsidRDefault="00A40537" w14:paraId="56E73852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Utilizar el Algoritmo de la división en el contexto de los anillos de polinomios, aplicando el método en la descomposición de polinomios.</w:t>
            </w:r>
          </w:p>
          <w:p w:rsidR="00F01846" w:rsidRDefault="00A40537" w14:paraId="56E73853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Identificar y trabajar con ideales principales y calcular el máximo común divisor en diferentes contextos algebraicos.</w:t>
            </w:r>
          </w:p>
          <w:p w:rsidR="00F01846" w:rsidRDefault="00A40537" w14:paraId="56E73854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Identificar polinomios irreducibles y su relación con ideales maximales, aplicando esta comprensión en la construcción de anillos cuocientes.</w:t>
            </w:r>
          </w:p>
          <w:p w:rsidR="00F01846" w:rsidRDefault="00A40537" w14:paraId="56E73855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Aplicar el concepto de factorización única en el contexto de los polinomios y otros anillos, resolviendo problemas de descomposición en factores primos. </w:t>
            </w:r>
          </w:p>
          <w:p w:rsidR="00F01846" w:rsidRDefault="00A40537" w14:paraId="56E73856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</w:rPr>
              <w:t>Utilizar el criterio de Eisenstein para identificar polinomios irreducibles, comprendiendo su importancia en la factorización y análisis de polinomios en dominios de integridad.</w:t>
            </w:r>
          </w:p>
        </w:tc>
      </w:tr>
      <w:tr w:rsidR="00F01846" w:rsidTr="15790148" w14:paraId="56E73866" w14:textId="77777777">
        <w:tc>
          <w:tcPr>
            <w:tcW w:w="16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0"/>
                <w:szCs w:val="20"/>
              </w:rPr>
            </w:pPr>
          </w:p>
          <w:p w:rsidR="00F01846" w:rsidP="15790148" w:rsidRDefault="00A40537" w14:paraId="360F0810" w14:textId="56FF99DB">
            <w:pPr>
              <w:spacing w:after="0" w:line="240" w:lineRule="auto"/>
              <w:ind w:left="0" w:hanging="2"/>
              <w:jc w:val="both"/>
              <w:rPr>
                <w:rFonts w:ascii="Calibri" w:hAnsi="Calibri" w:eastAsia="Droid Sans Fallback" w:cs="Calibri"/>
                <w:sz w:val="20"/>
                <w:szCs w:val="20"/>
              </w:rPr>
            </w:pPr>
            <w:r w:rsidRPr="15790148" w:rsidR="0CB177B7">
              <w:rPr>
                <w:rFonts w:ascii="Calibri" w:hAnsi="Calibri" w:eastAsia="Droid Sans Fallback" w:cs="Calibri"/>
                <w:color w:val="000000" w:themeColor="text1" w:themeTint="FF" w:themeShade="FF"/>
                <w:sz w:val="20"/>
                <w:szCs w:val="20"/>
              </w:rPr>
              <w:t>CL</w:t>
            </w:r>
            <w:r w:rsidRPr="15790148" w:rsidR="0CB177B7">
              <w:rPr>
                <w:rFonts w:ascii="Calibri" w:hAnsi="Calibri" w:eastAsia="Droid Sans Fallback" w:cs="Calibri"/>
                <w:sz w:val="20"/>
                <w:szCs w:val="20"/>
              </w:rPr>
              <w:t>2</w:t>
            </w:r>
            <w:r w:rsidRPr="15790148" w:rsidR="0CB177B7">
              <w:rPr>
                <w:rFonts w:ascii="Calibri" w:hAnsi="Calibri" w:eastAsia="Droid Sans Fallback" w:cs="Calibri"/>
                <w:color w:val="000000" w:themeColor="text1" w:themeTint="FF" w:themeShade="FF"/>
                <w:sz w:val="20"/>
                <w:szCs w:val="20"/>
              </w:rPr>
              <w:t>, ND1, RA</w:t>
            </w:r>
            <w:r w:rsidRPr="15790148" w:rsidR="0CB177B7">
              <w:rPr>
                <w:rFonts w:ascii="Calibri" w:hAnsi="Calibri" w:eastAsia="Droid Sans Fallback" w:cs="Calibri"/>
                <w:sz w:val="20"/>
                <w:szCs w:val="20"/>
              </w:rPr>
              <w:t>2</w:t>
            </w:r>
            <w:r w:rsidRPr="15790148" w:rsidR="0CB177B7">
              <w:rPr>
                <w:rFonts w:ascii="Calibri" w:hAnsi="Calibri" w:eastAsia="Droid Sans Fallback" w:cs="Calibri"/>
                <w:color w:val="000000" w:themeColor="text1" w:themeTint="FF" w:themeShade="FF"/>
                <w:sz w:val="20"/>
                <w:szCs w:val="20"/>
              </w:rPr>
              <w:t>; CE1, N1, RA3; CG</w:t>
            </w:r>
            <w:r w:rsidRPr="15790148" w:rsidR="0CB177B7">
              <w:rPr>
                <w:rFonts w:ascii="Calibri" w:hAnsi="Calibri" w:eastAsia="Droid Sans Fallback" w:cs="Calibri"/>
                <w:sz w:val="20"/>
                <w:szCs w:val="20"/>
              </w:rPr>
              <w:t>1</w:t>
            </w:r>
            <w:r w:rsidRPr="15790148" w:rsidR="0CB177B7">
              <w:rPr>
                <w:rFonts w:ascii="Calibri" w:hAnsi="Calibri" w:eastAsia="Droid Sans Fallback" w:cs="Calibri"/>
                <w:color w:val="000000" w:themeColor="text1" w:themeTint="FF" w:themeShade="FF"/>
                <w:sz w:val="20"/>
                <w:szCs w:val="20"/>
              </w:rPr>
              <w:t>, N1, D</w:t>
            </w:r>
            <w:r w:rsidRPr="15790148" w:rsidR="0CB177B7">
              <w:rPr>
                <w:rFonts w:ascii="Calibri" w:hAnsi="Calibri" w:eastAsia="Droid Sans Fallback" w:cs="Calibri"/>
                <w:sz w:val="20"/>
                <w:szCs w:val="20"/>
              </w:rPr>
              <w:t>2;</w:t>
            </w:r>
          </w:p>
          <w:p w:rsidR="00F01846" w:rsidP="15790148" w:rsidRDefault="00A40537" w14:paraId="56E73859" w14:textId="3D0F0F6C">
            <w:pPr>
              <w:pStyle w:val="Normal"/>
              <w:spacing w:after="0" w:line="240" w:lineRule="auto"/>
              <w:ind w:left="0" w:hanging="2"/>
              <w:jc w:val="both"/>
              <w:rPr>
                <w:rFonts w:ascii="Calibri" w:hAnsi="Calibri" w:eastAsia="Droid Sans Fallback" w:cs="Calibri"/>
                <w:sz w:val="20"/>
                <w:szCs w:val="20"/>
              </w:rPr>
            </w:pPr>
            <w:r w:rsidRPr="15790148" w:rsidR="0CB177B7">
              <w:rPr>
                <w:rFonts w:ascii="Calibri" w:hAnsi="Calibri" w:eastAsia="Droid Sans Fallback" w:cs="Calibri"/>
                <w:sz w:val="20"/>
                <w:szCs w:val="20"/>
              </w:rPr>
              <w:t>CG2, N1, D3</w:t>
            </w:r>
          </w:p>
          <w:p w:rsidR="00F01846" w:rsidRDefault="00A40537" w14:paraId="56E7385A" w14:textId="35AE6E75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3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F01846" w:rsidRDefault="00A40537" w14:paraId="56E738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</w:rPr>
              <w:t xml:space="preserve">Unidad 3 </w:t>
            </w:r>
            <w:r>
              <w:rPr>
                <w:rFonts w:eastAsia="Calibri"/>
                <w:b/>
                <w:color w:val="000000"/>
                <w:sz w:val="24"/>
                <w:szCs w:val="24"/>
              </w:rPr>
              <w:t>TEORIA DE GRUPOS</w:t>
            </w:r>
          </w:p>
          <w:p w:rsidR="00F01846" w:rsidRDefault="00A40537" w14:paraId="56E7385C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 xml:space="preserve">Contenidos: </w:t>
            </w:r>
          </w:p>
          <w:p w:rsidR="00F01846" w:rsidRDefault="00A40537" w14:paraId="56E7385D" w14:textId="77777777">
            <w:pPr>
              <w:numPr>
                <w:ilvl w:val="0"/>
                <w:numId w:val="10"/>
              </w:numPr>
              <w:spacing w:after="0" w:line="240" w:lineRule="auto"/>
              <w:ind w:left="0" w:hanging="2"/>
              <w:jc w:val="both"/>
            </w:pPr>
            <w:r>
              <w:t>Definición y ejemplos de grupo</w:t>
            </w:r>
          </w:p>
          <w:p w:rsidR="00F01846" w:rsidRDefault="00A40537" w14:paraId="56E7385E" w14:textId="77777777">
            <w:pPr>
              <w:numPr>
                <w:ilvl w:val="0"/>
                <w:numId w:val="10"/>
              </w:numPr>
              <w:spacing w:after="0" w:line="240" w:lineRule="auto"/>
              <w:ind w:left="0" w:hanging="2"/>
              <w:jc w:val="both"/>
            </w:pPr>
            <w:r>
              <w:t>Subgrupos, clases laterales, Teorema de Lagrange.</w:t>
            </w:r>
          </w:p>
          <w:p w:rsidR="00F01846" w:rsidRDefault="00A40537" w14:paraId="56E7385F" w14:textId="77777777">
            <w:pPr>
              <w:numPr>
                <w:ilvl w:val="0"/>
                <w:numId w:val="10"/>
              </w:numPr>
              <w:spacing w:after="0" w:line="240" w:lineRule="auto"/>
              <w:ind w:left="0" w:hanging="2"/>
              <w:jc w:val="both"/>
            </w:pPr>
            <w:r>
              <w:t>Subgrupos normales y grupos cociente</w:t>
            </w:r>
          </w:p>
          <w:p w:rsidR="00F01846" w:rsidRDefault="00A40537" w14:paraId="56E73860" w14:textId="77777777">
            <w:pPr>
              <w:numPr>
                <w:ilvl w:val="0"/>
                <w:numId w:val="10"/>
              </w:numPr>
              <w:spacing w:after="0" w:line="240" w:lineRule="auto"/>
              <w:ind w:left="0" w:hanging="2"/>
              <w:jc w:val="both"/>
            </w:pPr>
            <w:r>
              <w:t>Homomorfismos y Automorfismos.</w:t>
            </w:r>
          </w:p>
          <w:p w:rsidR="00F01846" w:rsidRDefault="00F01846" w14:paraId="56E73861" w14:textId="77777777">
            <w:pPr>
              <w:spacing w:after="0" w:line="240" w:lineRule="auto"/>
              <w:ind w:left="0" w:hanging="2"/>
              <w:jc w:val="both"/>
            </w:pPr>
          </w:p>
        </w:tc>
        <w:tc>
          <w:tcPr>
            <w:tcW w:w="48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62" w14:textId="7777777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Comprender la definición formal de un grupo y reconocer ejemplos de grupos en diversos contextos, incluyendo aplicaciones en matemática e ingeniería.</w:t>
            </w:r>
          </w:p>
          <w:p w:rsidR="00F01846" w:rsidRDefault="00A40537" w14:paraId="56E73863" w14:textId="7777777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Identificar subgrupos y analizar clases laterales, aplicando el Teorema de Lagrange para estudiar las propiedades del orden de los elementos y su relevancia en la estructura del grupo.</w:t>
            </w:r>
          </w:p>
          <w:p w:rsidR="00F01846" w:rsidRDefault="00A40537" w14:paraId="56E73864" w14:textId="7777777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Reconocer subgrupos normales y construir grupos cociente, aplicando estos conceptos en la simplificación de problemas algebraicos y en el análisis de la estructura de los grupos.</w:t>
            </w:r>
          </w:p>
          <w:p w:rsidR="00F01846" w:rsidRDefault="00A40537" w14:paraId="56E73865" w14:textId="7777777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</w:rPr>
              <w:t>Comprender y aplicar homomorfismos y automorfismos en grupos, interpretando cómo estas funciones conservan la estructura del grupo y facilitando la resolución de problemas de isomorfismo y equivalencia entre grupos.</w:t>
            </w:r>
          </w:p>
        </w:tc>
      </w:tr>
    </w:tbl>
    <w:p w:rsidR="00F01846" w:rsidRDefault="00F01846" w14:paraId="56E7386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A40537" w14:paraId="56E73868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Calibri"/>
          <w:b/>
          <w:color w:val="00000A"/>
          <w:sz w:val="24"/>
          <w:szCs w:val="24"/>
        </w:rPr>
        <w:t>ESTRATEGIAS DE ENSEÑANZA Y APRENDIZAJE:</w:t>
      </w:r>
    </w:p>
    <w:tbl>
      <w:tblPr>
        <w:tblStyle w:val="af1"/>
        <w:tblW w:w="894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7"/>
        <w:gridCol w:w="3969"/>
        <w:gridCol w:w="422"/>
        <w:gridCol w:w="4123"/>
      </w:tblGrid>
      <w:tr w:rsidR="00F01846" w:rsidTr="15790148" w14:paraId="56E7386D" w14:textId="77777777">
        <w:trPr>
          <w:trHeight w:val="364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6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6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Aprendizaje Basado en Equipos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6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6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Estudio de casos</w:t>
            </w:r>
          </w:p>
        </w:tc>
      </w:tr>
      <w:tr w:rsidR="00F01846" w:rsidTr="15790148" w14:paraId="56E73872" w14:textId="77777777">
        <w:trPr>
          <w:trHeight w:val="311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6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6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Aprendizaje Basado en Indagación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7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Experimentos de Laboratorio</w:t>
            </w:r>
          </w:p>
        </w:tc>
      </w:tr>
      <w:tr w:rsidR="00F01846" w:rsidTr="15790148" w14:paraId="56E73877" w14:textId="77777777">
        <w:trPr>
          <w:trHeight w:val="555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P="15790148" w:rsidRDefault="00F01846" w14:textId="77777777" w14:paraId="3B539DF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 w:themeColor="text1" w:themeTint="FF" w:themeShade="FF"/>
              </w:rPr>
            </w:pPr>
            <w:r w:rsidRPr="15790148" w:rsidR="61DD2529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X</w:t>
            </w:r>
          </w:p>
          <w:p w:rsidR="00F01846" w:rsidP="15790148" w:rsidRDefault="00F01846" w14:paraId="56E73873" w14:textId="2C8C879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7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Aprendizaje Basado en Problemas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7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Juego de roles</w:t>
            </w:r>
          </w:p>
        </w:tc>
      </w:tr>
      <w:tr w:rsidR="00F01846" w:rsidTr="15790148" w14:paraId="56E7387C" w14:textId="77777777">
        <w:trPr>
          <w:trHeight w:val="306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7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X</w:t>
            </w: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7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Aprendizaje Basado en Proyectos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7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Prácticas de laboratorio</w:t>
            </w:r>
          </w:p>
        </w:tc>
      </w:tr>
      <w:tr w:rsidR="00F01846" w:rsidTr="15790148" w14:paraId="56E73881" w14:textId="77777777">
        <w:trPr>
          <w:trHeight w:val="321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P="15790148" w:rsidRDefault="00F01846" w14:paraId="56E7387D" w14:textId="7293432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center"/>
              <w:rPr>
                <w:rFonts w:eastAsia="Calibri"/>
                <w:b w:val="1"/>
                <w:bCs w:val="1"/>
                <w:color w:val="000000"/>
              </w:rPr>
            </w:pPr>
            <w:r w:rsidRPr="15790148" w:rsidR="543B1AA6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X</w:t>
            </w: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7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Aprendizaje Entre Pares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7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8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Salida a terreno</w:t>
            </w:r>
          </w:p>
        </w:tc>
      </w:tr>
      <w:tr w:rsidR="00F01846" w:rsidTr="15790148" w14:paraId="56E73886" w14:textId="77777777">
        <w:trPr>
          <w:trHeight w:val="350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8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8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Aprendizaje Colaborativo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8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8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Seminario investigativo</w:t>
            </w:r>
          </w:p>
        </w:tc>
      </w:tr>
      <w:tr w:rsidR="00F01846" w:rsidTr="15790148" w14:paraId="56E7388B" w14:textId="77777777">
        <w:trPr>
          <w:trHeight w:val="306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8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Aprendizaje Servicio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8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Simulación</w:t>
            </w:r>
          </w:p>
        </w:tc>
      </w:tr>
      <w:tr w:rsidR="00F01846" w:rsidTr="15790148" w14:paraId="56E73890" w14:textId="77777777">
        <w:trPr>
          <w:trHeight w:val="311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8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 xml:space="preserve">x </w:t>
            </w: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8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Clase Expositiva Participativa 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8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8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Tutorías</w:t>
            </w:r>
          </w:p>
        </w:tc>
      </w:tr>
      <w:tr w:rsidR="00F01846" w:rsidTr="15790148" w14:paraId="56E73895" w14:textId="77777777">
        <w:trPr>
          <w:trHeight w:val="306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9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9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Clase Invertida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9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9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Visitas a empresas</w:t>
            </w:r>
          </w:p>
        </w:tc>
      </w:tr>
      <w:tr w:rsidR="00F01846" w:rsidTr="15790148" w14:paraId="56E7389A" w14:textId="77777777">
        <w:trPr>
          <w:trHeight w:val="311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9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9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Conferencias (visitas de expertos)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9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9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 xml:space="preserve">Otra metodología (indique cual): </w:t>
            </w:r>
          </w:p>
        </w:tc>
      </w:tr>
      <w:tr w:rsidR="00F01846" w:rsidTr="15790148" w14:paraId="56E7389F" w14:textId="77777777">
        <w:trPr>
          <w:trHeight w:val="367"/>
          <w:jc w:val="center"/>
        </w:trPr>
        <w:tc>
          <w:tcPr>
            <w:tcW w:w="4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9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89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Debate</w:t>
            </w:r>
          </w:p>
        </w:tc>
        <w:tc>
          <w:tcPr>
            <w:tcW w:w="4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9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4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F01846" w14:paraId="56E7389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</w:p>
        </w:tc>
      </w:tr>
    </w:tbl>
    <w:p w:rsidR="00F01846" w:rsidRDefault="00F01846" w14:paraId="56E738A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F01846" w:rsidRDefault="00F01846" w14:paraId="56E738A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A"/>
          <w:sz w:val="24"/>
          <w:szCs w:val="24"/>
        </w:rPr>
      </w:pPr>
    </w:p>
    <w:p w:rsidR="00F01846" w:rsidRDefault="00A40537" w14:paraId="56E738A2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METODOLOGÍA O ESTRATEGIA DE EVALUACIÓN:</w:t>
      </w:r>
    </w:p>
    <w:p w:rsidR="00F01846" w:rsidRDefault="00F01846" w14:paraId="56E738A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tbl>
      <w:tblPr>
        <w:tblStyle w:val="af2"/>
        <w:tblW w:w="9752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4649"/>
        <w:gridCol w:w="5103"/>
      </w:tblGrid>
      <w:tr w:rsidR="00F01846" w14:paraId="56E738A6" w14:textId="77777777">
        <w:trPr>
          <w:trHeight w:val="465"/>
        </w:trPr>
        <w:tc>
          <w:tcPr>
            <w:tcW w:w="4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A4" w14:textId="77777777">
            <w:pPr>
              <w:ind w:left="0" w:hanging="2"/>
            </w:pPr>
            <w:r>
              <w:rPr>
                <w:b/>
                <w:sz w:val="24"/>
                <w:szCs w:val="24"/>
              </w:rPr>
              <w:t>Tipo de evaluación sugerida: (diagnóstica, formativa, sumativa, etc.)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A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Porcentaje sugerido (%) que corresponde:  </w:t>
            </w:r>
          </w:p>
        </w:tc>
      </w:tr>
      <w:tr w:rsidR="00F01846" w14:paraId="56E738A9" w14:textId="77777777">
        <w:trPr>
          <w:trHeight w:val="547"/>
        </w:trPr>
        <w:tc>
          <w:tcPr>
            <w:tcW w:w="4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A7" w14:textId="77777777">
            <w:pPr>
              <w:ind w:left="0" w:hanging="2"/>
            </w:pPr>
            <w:r>
              <w:rPr>
                <w:sz w:val="20"/>
                <w:szCs w:val="20"/>
              </w:rPr>
              <w:t>Certamen 1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A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20% de la nota final</w:t>
            </w:r>
          </w:p>
        </w:tc>
      </w:tr>
      <w:tr w:rsidR="00F01846" w14:paraId="56E738AC" w14:textId="77777777">
        <w:trPr>
          <w:trHeight w:val="547"/>
        </w:trPr>
        <w:tc>
          <w:tcPr>
            <w:tcW w:w="4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AA" w14:textId="77777777">
            <w:pPr>
              <w:ind w:left="0" w:hanging="2"/>
            </w:pPr>
            <w:r>
              <w:rPr>
                <w:sz w:val="20"/>
                <w:szCs w:val="20"/>
              </w:rPr>
              <w:t>Certamen 2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A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20% de la nota final</w:t>
            </w:r>
          </w:p>
        </w:tc>
      </w:tr>
      <w:tr w:rsidR="00F01846" w14:paraId="56E738AF" w14:textId="77777777">
        <w:trPr>
          <w:trHeight w:val="573"/>
        </w:trPr>
        <w:tc>
          <w:tcPr>
            <w:tcW w:w="4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AD" w14:textId="77777777">
            <w:pPr>
              <w:ind w:left="0" w:hanging="2"/>
            </w:pPr>
            <w:r>
              <w:rPr>
                <w:sz w:val="20"/>
                <w:szCs w:val="20"/>
              </w:rPr>
              <w:t>Certamen 3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A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20% de la nota final</w:t>
            </w:r>
          </w:p>
        </w:tc>
      </w:tr>
      <w:tr w:rsidR="00F01846" w14:paraId="56E738B2" w14:textId="77777777">
        <w:trPr>
          <w:trHeight w:val="637"/>
        </w:trPr>
        <w:tc>
          <w:tcPr>
            <w:tcW w:w="4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B0" w14:textId="77777777">
            <w:pPr>
              <w:ind w:left="0" w:hanging="2"/>
            </w:pPr>
            <w:r>
              <w:rPr>
                <w:sz w:val="20"/>
                <w:szCs w:val="20"/>
              </w:rPr>
              <w:t>Talleres y trabajo semestral: Informes, tarea y exposición.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B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40% de la nota final</w:t>
            </w:r>
          </w:p>
        </w:tc>
      </w:tr>
    </w:tbl>
    <w:p w:rsidR="00F01846" w:rsidRDefault="00F01846" w14:paraId="56E738B3" w14:textId="77777777">
      <w:pPr>
        <w:spacing w:after="0" w:line="240" w:lineRule="auto"/>
        <w:ind w:left="0" w:hanging="2"/>
        <w:jc w:val="both"/>
      </w:pPr>
    </w:p>
    <w:p w:rsidR="00F01846" w:rsidRDefault="00A40537" w14:paraId="56E738B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18"/>
          <w:szCs w:val="18"/>
        </w:rPr>
      </w:pPr>
      <w:r>
        <w:rPr>
          <w:rFonts w:eastAsia="Calibri"/>
          <w:b/>
          <w:color w:val="000000"/>
          <w:sz w:val="18"/>
          <w:szCs w:val="18"/>
        </w:rPr>
        <w:t>Descripción general:</w:t>
      </w:r>
    </w:p>
    <w:p w:rsidR="00F01846" w:rsidRDefault="00A40537" w14:paraId="56E738B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661" w:hanging="2"/>
        <w:jc w:val="both"/>
        <w:rPr>
          <w:rFonts w:eastAsia="Calibri"/>
          <w:color w:val="000000"/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Si la nota final de la asignatura calculada es igual o superior a 4,0 (cuatro comas cero), el estudiante aprueba la asignatura. Por otra parte, si la nota final de la asignatura es inferior a 3,5 (tres comas cinco), el estudiante reprueba la asignatura. Finalmente, si la nota final se encuentra entre 3,5 (tres comas cinco) y 3,9 (tres comas nueve), ambas inclusive, el estudiante tendrá el derecho de rendir por única vez, una Sumativa extraordinaria, cuya nota de presentación corresponderá a la nota final, d</w:t>
      </w:r>
      <w:r>
        <w:rPr>
          <w:rFonts w:eastAsia="Calibri"/>
          <w:color w:val="000000"/>
          <w:sz w:val="18"/>
          <w:szCs w:val="18"/>
        </w:rPr>
        <w:t>escrita al inicio de este artículo. La nota de cierre de la asignatura se calculará como el promedio ponderado entre la nota de presentación, que se ponderará por el 70% y la calificación de la Sumativa extraordinaria que se ponderará por el 30%. La nota final de la asignatura es el resultado de la ponderación precedente en caso de ser inferior a 4,0 (cuatro comas cero), en caso que resulte igual o superior a 4,0 (cuatro comas cero), el estudiante aprobará la asignatura con nota 4,0 (cuatro comas cero).</w:t>
      </w:r>
    </w:p>
    <w:p w:rsidR="00F01846" w:rsidRDefault="00A40537" w14:paraId="56E738B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0"/>
          <w:szCs w:val="20"/>
        </w:rPr>
      </w:pPr>
      <w:r>
        <w:rPr>
          <w:rFonts w:eastAsia="Calibri"/>
          <w:b/>
          <w:color w:val="000000"/>
          <w:sz w:val="18"/>
          <w:szCs w:val="18"/>
        </w:rPr>
        <w:t xml:space="preserve">Evaluaciones recuperativas: </w:t>
      </w:r>
    </w:p>
    <w:p w:rsidR="00F01846" w:rsidRDefault="00A40537" w14:paraId="56E738B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661" w:hanging="2"/>
        <w:jc w:val="both"/>
        <w:rPr>
          <w:rFonts w:ascii="Cambria" w:hAnsi="Cambria" w:eastAsia="Cambria" w:cs="Cambria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En caso de que un estudiante no rinda una evaluación de manera justificada (certificado médico u otro informado a secretaría de estudios y autorizada por el jefe de carrera), se definirá una nueva fecha para que el estudiante rinda la evaluación a la que faltó. Esta evaluación tendrá la misma ponderación que la evaluación no rendida.</w:t>
      </w:r>
    </w:p>
    <w:p w:rsidR="00F01846" w:rsidRDefault="00F01846" w14:paraId="56E738B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240" w:lineRule="auto"/>
        <w:ind w:left="0" w:hanging="2"/>
        <w:jc w:val="both"/>
        <w:rPr>
          <w:rFonts w:ascii="Cambria" w:hAnsi="Cambria" w:eastAsia="Cambria" w:cs="Cambria"/>
          <w:color w:val="000000"/>
          <w:sz w:val="20"/>
          <w:szCs w:val="20"/>
        </w:rPr>
      </w:pPr>
    </w:p>
    <w:p w:rsidR="00F01846" w:rsidRDefault="00F01846" w14:paraId="56E738B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Cambria" w:hAnsi="Cambria" w:eastAsia="Cambria" w:cs="Cambria"/>
          <w:color w:val="000000"/>
          <w:sz w:val="24"/>
          <w:szCs w:val="24"/>
        </w:rPr>
      </w:pPr>
    </w:p>
    <w:p w:rsidR="00F01846" w:rsidRDefault="00A40537" w14:paraId="56E738BA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RECURSOS PARA EL APRENDIZAJE</w:t>
      </w:r>
    </w:p>
    <w:p w:rsidR="00F01846" w:rsidRDefault="00F01846" w14:paraId="56E738B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01846" w:rsidRDefault="00A40537" w14:paraId="56E738BC" w14:textId="7777777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Calibri"/>
          <w:b/>
          <w:color w:val="000000"/>
        </w:rPr>
        <w:t xml:space="preserve">BIBLIOGRAFÍA: </w:t>
      </w:r>
    </w:p>
    <w:p w:rsidR="00F01846" w:rsidRDefault="00F01846" w14:paraId="56E738B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3"/>
        <w:tblW w:w="9547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22"/>
        <w:gridCol w:w="1399"/>
        <w:gridCol w:w="2595"/>
        <w:gridCol w:w="1122"/>
        <w:gridCol w:w="702"/>
        <w:gridCol w:w="1122"/>
        <w:gridCol w:w="1263"/>
        <w:gridCol w:w="1122"/>
      </w:tblGrid>
      <w:tr w:rsidR="00F01846" w14:paraId="56E738BF" w14:textId="77777777">
        <w:trPr>
          <w:trHeight w:val="295"/>
        </w:trPr>
        <w:tc>
          <w:tcPr>
            <w:tcW w:w="954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BE" w14:textId="77777777">
            <w:pPr>
              <w:spacing w:after="0" w:line="240" w:lineRule="auto"/>
              <w:ind w:left="0" w:hanging="2"/>
            </w:pPr>
            <w:r>
              <w:rPr>
                <w:b/>
              </w:rPr>
              <w:t>BIBLIOGRAFÍA BÁSICA OBLIGATORIA:</w:t>
            </w:r>
          </w:p>
        </w:tc>
      </w:tr>
      <w:tr w:rsidR="00F01846" w14:paraId="56E738C8" w14:textId="77777777">
        <w:trPr>
          <w:trHeight w:val="295"/>
        </w:trPr>
        <w:tc>
          <w:tcPr>
            <w:tcW w:w="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F01846" w14:paraId="56E738C0" w14:textId="77777777">
            <w:pP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W w:w="1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C1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2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C2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C3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C4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C5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C6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color w:val="000000"/>
                <w:sz w:val="16"/>
                <w:szCs w:val="16"/>
              </w:rPr>
              <w:t>Biblioteca en que está Disponible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C7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sz w:val="16"/>
                <w:szCs w:val="16"/>
              </w:rPr>
              <w:t>Total Ejemplares Disponibles</w:t>
            </w:r>
          </w:p>
        </w:tc>
      </w:tr>
      <w:tr w:rsidR="00F01846" w14:paraId="56E738D4" w14:textId="77777777">
        <w:trPr>
          <w:trHeight w:val="315"/>
        </w:trPr>
        <w:tc>
          <w:tcPr>
            <w:tcW w:w="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C9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F01846" w14:paraId="56E738CA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</w:p>
          <w:p w:rsidR="00F01846" w:rsidRDefault="00A40537" w14:paraId="56E738CB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Gonçalves, A.</w:t>
            </w:r>
          </w:p>
          <w:p w:rsidR="00F01846" w:rsidRDefault="00F01846" w14:paraId="56E738CC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CD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Introdução à Álgebra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CE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Projeto Euclides</w:t>
            </w:r>
          </w:p>
        </w:tc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CF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D0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978-85-244-0108-4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D1" w14:textId="77777777">
            <w:pPr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Ingeniería</w:t>
            </w:r>
          </w:p>
          <w:p w:rsidR="00F01846" w:rsidRDefault="00F01846" w14:paraId="56E738D2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D3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</w:tr>
      <w:tr w:rsidR="00F01846" w14:paraId="56E738DD" w14:textId="77777777">
        <w:trPr>
          <w:trHeight w:val="556"/>
        </w:trPr>
        <w:tc>
          <w:tcPr>
            <w:tcW w:w="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D5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D6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Dummit F., Foote R.,</w:t>
            </w:r>
          </w:p>
        </w:tc>
        <w:tc>
          <w:tcPr>
            <w:tcW w:w="2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D7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Abstract Algebra.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D8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John Wiley and Sons</w:t>
            </w:r>
          </w:p>
        </w:tc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D9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2004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DA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0471433349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DB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sz w:val="16"/>
                <w:szCs w:val="16"/>
              </w:rPr>
              <w:t xml:space="preserve">Ingeniería  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DC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  <w:tr w:rsidR="00F01846" w14:paraId="56E738E7" w14:textId="77777777">
        <w:trPr>
          <w:trHeight w:val="575"/>
        </w:trPr>
        <w:tc>
          <w:tcPr>
            <w:tcW w:w="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DE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DF" w14:textId="77777777">
            <w:pPr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Fraleigh John b.</w:t>
            </w:r>
          </w:p>
        </w:tc>
        <w:tc>
          <w:tcPr>
            <w:tcW w:w="2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E0" w14:textId="77777777">
            <w:pPr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A first course in Abstract Algebra.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E1" w14:textId="77777777">
            <w:pPr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Ed. Addison-Wesley</w:t>
            </w:r>
          </w:p>
        </w:tc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E2" w14:textId="77777777">
            <w:pPr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1993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E3" w14:textId="77777777">
            <w:pPr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00162662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8E4" w14:textId="77777777">
            <w:pPr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Ingeniería</w:t>
            </w:r>
          </w:p>
          <w:p w:rsidR="00F01846" w:rsidRDefault="00F01846" w14:paraId="56E738E5" w14:textId="77777777">
            <w:pPr>
              <w:ind w:left="0"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1846" w:rsidRDefault="00A40537" w14:paraId="56E738E6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</w:tbl>
    <w:p w:rsidR="00F01846" w:rsidRDefault="00F01846" w14:paraId="56E738E8" w14:textId="77777777">
      <w:pPr>
        <w:ind w:left="0" w:hanging="2"/>
      </w:pPr>
    </w:p>
    <w:tbl>
      <w:tblPr>
        <w:tblStyle w:val="af4"/>
        <w:tblW w:w="11135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353"/>
        <w:gridCol w:w="1416"/>
        <w:gridCol w:w="1700"/>
        <w:gridCol w:w="1276"/>
        <w:gridCol w:w="851"/>
        <w:gridCol w:w="2125"/>
        <w:gridCol w:w="2292"/>
        <w:gridCol w:w="1122"/>
      </w:tblGrid>
      <w:tr w:rsidR="00F01846" w14:paraId="56E738EB" w14:textId="77777777">
        <w:trPr>
          <w:trHeight w:val="315"/>
        </w:trPr>
        <w:tc>
          <w:tcPr>
            <w:tcW w:w="1001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5" w:type="dxa"/>
              <w:right w:w="70" w:type="dxa"/>
            </w:tcMar>
            <w:vAlign w:val="center"/>
          </w:tcPr>
          <w:p w:rsidR="00F01846" w:rsidRDefault="00A40537" w14:paraId="56E738E9" w14:textId="77777777">
            <w:pPr>
              <w:spacing w:after="0" w:line="240" w:lineRule="auto"/>
              <w:ind w:left="0" w:hanging="2"/>
            </w:pPr>
            <w:r>
              <w:rPr>
                <w:b/>
              </w:rPr>
              <w:t>BIBLIOGRAFÍA COMPLEMENTARIA:</w:t>
            </w:r>
          </w:p>
        </w:tc>
        <w:tc>
          <w:tcPr>
            <w:tcW w:w="1122" w:type="dxa"/>
          </w:tcPr>
          <w:p w:rsidR="00F01846" w:rsidRDefault="00F01846" w14:paraId="56E738EA" w14:textId="77777777">
            <w:pPr>
              <w:ind w:left="0" w:hanging="2"/>
            </w:pPr>
          </w:p>
        </w:tc>
      </w:tr>
      <w:tr w:rsidR="00F01846" w14:paraId="56E738F4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left w:w="75" w:type="dxa"/>
              <w:right w:w="70" w:type="dxa"/>
            </w:tcMar>
            <w:vAlign w:val="center"/>
          </w:tcPr>
          <w:p w:rsidR="00F01846" w:rsidRDefault="00F01846" w14:paraId="56E738EC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8ED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8EE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8EF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8F0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8F1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8F2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  <w:tc>
          <w:tcPr>
            <w:tcW w:w="1122" w:type="dxa"/>
          </w:tcPr>
          <w:p w:rsidR="00F01846" w:rsidRDefault="00F01846" w14:paraId="56E738F3" w14:textId="77777777">
            <w:pPr>
              <w:ind w:left="0" w:hanging="2"/>
            </w:pPr>
          </w:p>
        </w:tc>
      </w:tr>
      <w:tr w:rsidR="00F01846" w14:paraId="56E738FE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A40537" w14:paraId="56E738F5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01846" w:rsidRDefault="00A40537" w14:paraId="56E738F6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Hungerford T.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01846" w:rsidRDefault="00A40537" w14:paraId="56E738F7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Algebra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01846" w:rsidRDefault="00A40537" w14:paraId="56E738F8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Springer-Verlag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01846" w:rsidRDefault="00A40537" w14:paraId="56E738F9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1974</w:t>
            </w:r>
          </w:p>
          <w:p w:rsidR="00F01846" w:rsidRDefault="00F01846" w14:paraId="56E738FA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01846" w:rsidRDefault="00A40537" w14:paraId="56E738FB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3540905189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F01846" w:rsidRDefault="00A40537" w14:paraId="56E738FC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sz w:val="16"/>
                <w:szCs w:val="16"/>
              </w:rPr>
              <w:t xml:space="preserve"> 1 Ingeniería</w:t>
            </w:r>
          </w:p>
        </w:tc>
        <w:tc>
          <w:tcPr>
            <w:tcW w:w="1122" w:type="dxa"/>
          </w:tcPr>
          <w:p w:rsidR="00F01846" w:rsidRDefault="00F01846" w14:paraId="56E738FD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</w:tr>
      <w:tr w:rsidR="00F01846" w14:paraId="56E73907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left w:w="75" w:type="dxa"/>
              <w:right w:w="70" w:type="dxa"/>
            </w:tcMar>
            <w:vAlign w:val="center"/>
          </w:tcPr>
          <w:p w:rsidR="00F01846" w:rsidRDefault="00A40537" w14:paraId="56E738FF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900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Herstein, I.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901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Algebra Moderna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902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Grupo Editorial Iberoamérica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903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1990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904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9682439655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75" w:type="dxa"/>
              <w:right w:w="70" w:type="dxa"/>
            </w:tcMar>
            <w:vAlign w:val="center"/>
          </w:tcPr>
          <w:p w:rsidR="00F01846" w:rsidRDefault="00A40537" w14:paraId="56E73905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sz w:val="16"/>
                <w:szCs w:val="16"/>
              </w:rPr>
              <w:t>3 Ciencias</w:t>
            </w:r>
          </w:p>
        </w:tc>
        <w:tc>
          <w:tcPr>
            <w:tcW w:w="1122" w:type="dxa"/>
          </w:tcPr>
          <w:p w:rsidR="00F01846" w:rsidRDefault="00F01846" w14:paraId="56E73906" w14:textId="77777777">
            <w:pPr>
              <w:ind w:left="0" w:hanging="2"/>
              <w:rPr>
                <w:sz w:val="16"/>
                <w:szCs w:val="16"/>
              </w:rPr>
            </w:pPr>
          </w:p>
        </w:tc>
      </w:tr>
    </w:tbl>
    <w:p w:rsidR="00F01846" w:rsidRDefault="00F01846" w14:paraId="56E7390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</w:rPr>
      </w:pPr>
    </w:p>
    <w:p w:rsidR="00F01846" w:rsidRDefault="00A40537" w14:paraId="56E73909" w14:textId="7777777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</w:rPr>
      </w:pPr>
      <w:r>
        <w:rPr>
          <w:rFonts w:eastAsia="Calibri"/>
          <w:b/>
          <w:color w:val="000000"/>
        </w:rPr>
        <w:t>LINKOGRAFÍA:</w:t>
      </w:r>
    </w:p>
    <w:p w:rsidR="00F01846" w:rsidRDefault="00F01846" w14:paraId="56E7390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</w:rPr>
      </w:pPr>
    </w:p>
    <w:tbl>
      <w:tblPr>
        <w:tblStyle w:val="af5"/>
        <w:tblW w:w="9993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1075"/>
        <w:gridCol w:w="883"/>
        <w:gridCol w:w="1692"/>
        <w:gridCol w:w="1133"/>
        <w:gridCol w:w="1276"/>
        <w:gridCol w:w="991"/>
        <w:gridCol w:w="2022"/>
        <w:gridCol w:w="921"/>
      </w:tblGrid>
      <w:tr w:rsidR="00F01846" w14:paraId="56E73913" w14:textId="77777777">
        <w:trPr>
          <w:trHeight w:val="61"/>
        </w:trPr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A40537" w14:paraId="56E7390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Tipo de Documento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A40537" w14:paraId="56E7390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Autor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A40537" w14:paraId="56E739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Título Artículo, Documento o Sitio Web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A40537" w14:paraId="56E739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A40537" w14:paraId="56E7390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Título e-Revista o e-Libro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A40537" w14:paraId="56E7391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Vol(Nº)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A40537" w14:paraId="56E739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Dirección Electrónica (URL)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A40537" w14:paraId="56E739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Disponible en</w:t>
            </w:r>
          </w:p>
        </w:tc>
      </w:tr>
      <w:tr w:rsidR="00F01846" w14:paraId="56E7391C" w14:textId="77777777">
        <w:trPr>
          <w:trHeight w:val="387"/>
        </w:trPr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1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15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16" w14:textId="77777777">
            <w:pPr>
              <w:spacing w:after="0" w:line="240" w:lineRule="auto"/>
              <w:ind w:left="0" w:hanging="2"/>
              <w:rPr>
                <w:color w:val="00000A"/>
                <w:sz w:val="16"/>
                <w:szCs w:val="16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1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18" w14:textId="77777777">
            <w:pPr>
              <w:spacing w:after="0" w:line="240" w:lineRule="auto"/>
              <w:ind w:left="0" w:hanging="2"/>
              <w:rPr>
                <w:color w:val="00000A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1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1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F01846" w14:paraId="56E7391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</w:tr>
      <w:tr w:rsidR="00F01846" w14:paraId="56E73925" w14:textId="77777777">
        <w:trPr>
          <w:trHeight w:val="177"/>
        </w:trPr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1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1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1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/>
              <w:ind w:left="0" w:right="32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70C0"/>
                <w:sz w:val="16"/>
                <w:szCs w:val="16"/>
              </w:rPr>
            </w:pP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F01846" w14:paraId="56E7392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</w:tr>
      <w:tr w:rsidR="00F01846" w14:paraId="56E7392E" w14:textId="77777777"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/>
              <w:ind w:left="0" w:right="32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01846" w:rsidRDefault="00F01846" w14:paraId="56E739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70C0"/>
                <w:sz w:val="16"/>
                <w:szCs w:val="16"/>
              </w:rPr>
            </w:pP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1846" w:rsidRDefault="00F01846" w14:paraId="56E7392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</w:tr>
    </w:tbl>
    <w:p w:rsidR="00F01846" w:rsidRDefault="00F01846" w14:paraId="56E7392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01846" w:rsidRDefault="00A40537" w14:paraId="56E73930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</w:rPr>
      </w:pPr>
      <w:r>
        <w:rPr>
          <w:rFonts w:eastAsia="Calibri"/>
          <w:b/>
          <w:color w:val="000000"/>
        </w:rPr>
        <w:t>OTROS RECURSOS:</w:t>
      </w:r>
    </w:p>
    <w:p w:rsidR="00F01846" w:rsidRDefault="00F01846" w14:paraId="56E7393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</w:rPr>
      </w:pPr>
    </w:p>
    <w:tbl>
      <w:tblPr>
        <w:tblStyle w:val="af6"/>
        <w:tblW w:w="9543" w:type="dxa"/>
        <w:tblInd w:w="30" w:type="dxa"/>
        <w:tblLayout w:type="fixed"/>
        <w:tblLook w:val="0000" w:firstRow="0" w:lastRow="0" w:firstColumn="0" w:lastColumn="0" w:noHBand="0" w:noVBand="0"/>
      </w:tblPr>
      <w:tblGrid>
        <w:gridCol w:w="9543"/>
      </w:tblGrid>
      <w:tr w:rsidR="00F01846" w:rsidTr="15790148" w14:paraId="56E73934" w14:textId="77777777">
        <w:trPr>
          <w:trHeight w:val="1184"/>
        </w:trPr>
        <w:tc>
          <w:tcPr>
            <w:tcW w:w="95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P="15790148" w:rsidRDefault="00F01846" w14:paraId="56E73933" w14:textId="64F1958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tabs>
                <w:tab w:val="center" w:pos="2174"/>
              </w:tabs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 w:rsidRPr="15790148" w:rsidR="13AD0DA1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 xml:space="preserve">Además de la bibliografía indicada, se utilizarán recursos complementarios tales como: Apuntes del curso elaborados por el docente. Listas de problemas seleccionados de textos clásicos. Plataformas de consulta matemática como </w:t>
            </w:r>
            <w:r w:rsidRPr="15790148" w:rsidR="13AD0DA1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Math</w:t>
            </w:r>
            <w:r w:rsidRPr="15790148" w:rsidR="13AD0DA1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5790148" w:rsidR="13AD0DA1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StackExchange</w:t>
            </w:r>
            <w:r w:rsidRPr="15790148" w:rsidR="13AD0DA1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, utilizadas de manera guiada para la discusión de problemas. Herramientas digitales de apoyo para la escritura matemática (por ejemplo, LaTeX).</w:t>
            </w:r>
          </w:p>
        </w:tc>
      </w:tr>
    </w:tbl>
    <w:p w:rsidR="00F01846" w:rsidRDefault="00F01846" w14:paraId="56E7393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01846" w:rsidRDefault="00A40537" w14:paraId="56E73936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DATOS ACTUALIZACIÓN:</w:t>
      </w:r>
    </w:p>
    <w:p w:rsidR="00F01846" w:rsidRDefault="00F01846" w14:paraId="56E7393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tbl>
      <w:tblPr>
        <w:tblStyle w:val="af7"/>
        <w:tblW w:w="9677" w:type="dxa"/>
        <w:tblInd w:w="-128" w:type="dxa"/>
        <w:tblLayout w:type="fixed"/>
        <w:tblLook w:val="0000" w:firstRow="0" w:lastRow="0" w:firstColumn="0" w:lastColumn="0" w:noHBand="0" w:noVBand="0"/>
      </w:tblPr>
      <w:tblGrid>
        <w:gridCol w:w="3181"/>
        <w:gridCol w:w="6496"/>
      </w:tblGrid>
      <w:tr w:rsidR="00F01846" w:rsidTr="15790148" w14:paraId="56E7393A" w14:textId="77777777">
        <w:tc>
          <w:tcPr>
            <w:tcW w:w="31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F01846" w:rsidRDefault="00A40537" w14:paraId="56E739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4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939" w14:textId="77777777">
            <w:pPr>
              <w:ind w:left="0" w:hanging="2"/>
              <w:jc w:val="both"/>
            </w:pPr>
            <w:r>
              <w:rPr>
                <w:color w:val="000000"/>
                <w:sz w:val="24"/>
                <w:szCs w:val="24"/>
              </w:rPr>
              <w:t>Gerardo Honorato.</w:t>
            </w:r>
          </w:p>
        </w:tc>
      </w:tr>
      <w:tr w:rsidR="00F01846" w:rsidTr="15790148" w14:paraId="56E7393D" w14:textId="77777777">
        <w:tc>
          <w:tcPr>
            <w:tcW w:w="31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F01846" w:rsidRDefault="00A40537" w14:paraId="56E7393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4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RDefault="00A40537" w14:paraId="56E7393C" w14:textId="77777777">
            <w:pPr>
              <w:ind w:left="0" w:hanging="2"/>
              <w:jc w:val="both"/>
            </w:pPr>
            <w:r>
              <w:rPr>
                <w:color w:val="000000"/>
                <w:sz w:val="24"/>
                <w:szCs w:val="24"/>
              </w:rPr>
              <w:t>Gerardo Honorato.</w:t>
            </w:r>
          </w:p>
        </w:tc>
      </w:tr>
      <w:tr w:rsidR="00F01846" w:rsidTr="15790148" w14:paraId="56E73940" w14:textId="77777777">
        <w:tc>
          <w:tcPr>
            <w:tcW w:w="31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F01846" w:rsidRDefault="00A40537" w14:paraId="56E7393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4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F01846" w:rsidP="15790148" w:rsidRDefault="00A40537" w14:paraId="56E7393F" w14:textId="6A9C2C2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 w:rsidRPr="15790148" w:rsidR="4256BAF3">
              <w:rPr>
                <w:sz w:val="24"/>
                <w:szCs w:val="24"/>
              </w:rPr>
              <w:t>Abril 2026</w:t>
            </w:r>
          </w:p>
        </w:tc>
      </w:tr>
    </w:tbl>
    <w:p w:rsidR="00F01846" w:rsidRDefault="00F01846" w14:paraId="56E7394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01846" w:rsidRDefault="00F01846" w14:paraId="56E7394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01846" w:rsidRDefault="00F01846" w14:paraId="56E73943" w14:textId="77777777">
      <w:pPr>
        <w:ind w:left="0" w:hanging="2"/>
      </w:pPr>
    </w:p>
    <w:sectPr w:rsidR="00F01846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0537" w:rsidRDefault="00A40537" w14:paraId="56E73953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A40537" w:rsidRDefault="00A40537" w14:paraId="56E73955" w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4A58E292-F23E-AC48-829D-0272FB128154}" r:id="rId1"/>
    <w:embedBold w:fontKey="{68313ECD-C9FC-814C-8D70-4D568C2FE059}" r:id="rId2"/>
    <w:embedItalic w:fontKey="{A2536B6E-2426-BB49-872A-D26A3FBACD7A}" r:id="rId3"/>
  </w:font>
  <w:font w:name="Noto Sans Symbols">
    <w:altName w:val="Calibri"/>
    <w:panose1 w:val="020B0604020202020204"/>
    <w:charset w:val="00"/>
    <w:family w:val="auto"/>
    <w:pitch w:val="default"/>
    <w:embedRegular w:fontKey="{A4194A3D-830D-6945-B9A5-A85995C44A82}" r:id="rId4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w:fontKey="{761A6011-12B3-A94A-9DDE-9E918819D9FF}" r:id="rId5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BE5481E-4DA0-8743-B95A-5F26A754F6DD}" r:id="rId6"/>
    <w:embedBold w:fontKey="{7570AA3B-30B0-9E41-AA31-FE32A98AC82B}" r:id="rId7"/>
    <w:embedItalic w:fontKey="{568A834D-7A4B-5440-AF1E-0D13083F8EB8}" r:id="rId8"/>
    <w:embedBoldItalic w:fontKey="{D3D9FB62-84F9-F54C-81B1-9E5710E74C71}" r:id="rId9"/>
  </w:font>
  <w:font w:name="Droid Sans Fallback">
    <w:altName w:val="Segoe UI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2D45EC45-F85C-AA4A-BCAB-53E50409E305}" r:id="rId13"/>
    <w:embedBold w:fontKey="{A5F181ED-083E-A542-B604-4B426ED4072D}" r:id="rId14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67320F7E-2EEC-8F4C-B450-5C426494EA1E}" r:id="rId15"/>
  </w:font>
  <w:font w:name="OpenSymbol"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13CEAE2B-F64E-7A4E-9BA3-0F0429867BA3}" r:id="rId17"/>
  </w:font>
  <w:font w:name="Liberation Sans">
    <w:altName w:val="Arial"/>
    <w:panose1 w:val="020B0604020202020204"/>
    <w:charset w:val="01"/>
    <w:family w:val="roman"/>
    <w:pitch w:val="variable"/>
  </w:font>
  <w:font w:name="FreeSans"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48C13B7D-5222-A64D-ACF6-CA6D0ACA9272}" r:id="rId21"/>
    <w:embedItalic w:fontKey="{B4AB8F45-1AE7-F64D-B092-DC785F8A7EDF}" r:id="rId2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E071E85-62A3-164B-8A4E-E69B8E6F7945}" r:id="rId23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313CF5A9-F50B-504B-9704-F24869E9C342}" r:id="rId2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1846" w:rsidRDefault="00F01846" w14:paraId="56E7394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rPr>
        <w:rFonts w:eastAsia="Calibri"/>
        <w:color w:val="000000"/>
      </w:rPr>
    </w:pPr>
  </w:p>
  <w:p w:rsidR="00F01846" w:rsidRDefault="00F01846" w14:paraId="56E7394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rPr>
        <w:rFonts w:eastAsia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1846" w:rsidRDefault="00F01846" w14:paraId="56E7394E" w14:textId="77777777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0537" w:rsidRDefault="00A40537" w14:paraId="56E7394F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A40537" w:rsidRDefault="00A40537" w14:paraId="56E73951" w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01846" w:rsidRDefault="00F01846" w14:paraId="56E73944" w14:textId="77777777">
    <w:pPr>
      <w:pBdr>
        <w:top w:val="nil"/>
        <w:left w:val="nil"/>
        <w:bottom w:val="nil"/>
        <w:right w:val="nil"/>
        <w:between w:val="nil"/>
      </w:pBdr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8"/>
      <w:tblW w:w="9734" w:type="dxa"/>
      <w:tblInd w:w="41" w:type="dxa"/>
      <w:tblLayout w:type="fixed"/>
      <w:tblLook w:val="0000" w:firstRow="0" w:lastRow="0" w:firstColumn="0" w:lastColumn="0" w:noHBand="0" w:noVBand="0"/>
    </w:tblPr>
    <w:tblGrid>
      <w:gridCol w:w="4499"/>
      <w:gridCol w:w="5235"/>
    </w:tblGrid>
    <w:tr w:rsidR="00F01846" w14:paraId="56E73949" w14:textId="77777777">
      <w:trPr>
        <w:trHeight w:val="880"/>
      </w:trPr>
      <w:tc>
        <w:tcPr>
          <w:tcW w:w="4499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="00F01846" w:rsidRDefault="00A40537" w14:paraId="56E73945" w14:textId="77777777">
          <w:pPr>
            <w:tabs>
              <w:tab w:val="center" w:pos="4252"/>
              <w:tab w:val="right" w:pos="8504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sz w:val="24"/>
              <w:szCs w:val="24"/>
            </w:rPr>
            <w:drawing>
              <wp:inline distT="0" distB="0" distL="114300" distR="114300" wp14:anchorId="56E7394F" wp14:editId="56E73950">
                <wp:extent cx="1450975" cy="655320"/>
                <wp:effectExtent l="0" t="0" r="0" b="0"/>
                <wp:docPr id="102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975" cy="655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F01846" w:rsidRDefault="00F01846" w14:paraId="56E7394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F01846" w:rsidRDefault="00A40537" w14:paraId="56E7394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color w:val="000000"/>
              <w:u w:val="single"/>
            </w:rPr>
            <w:t>VICERRECTORÍA ACADÉMICA</w:t>
          </w:r>
        </w:p>
        <w:p w:rsidR="00F01846" w:rsidRDefault="00F01846" w14:paraId="56E7394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F01846" w:rsidRDefault="00F01846" w14:paraId="56E7394A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1846" w:rsidRDefault="00F01846" w14:paraId="56E7394D" w14:textId="77777777">
    <w:pPr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4ec6a4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587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f53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00f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314195A"/>
    <w:multiLevelType w:val="multilevel"/>
    <w:tmpl w:val="6B66AD9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548325A"/>
    <w:multiLevelType w:val="multilevel"/>
    <w:tmpl w:val="C338CDF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4"/>
        <w:szCs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sz w:val="24"/>
        <w:szCs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sz w:val="24"/>
        <w:szCs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</w:abstractNum>
  <w:abstractNum w:abstractNumId="2" w15:restartNumberingAfterBreak="0">
    <w:nsid w:val="1995281A"/>
    <w:multiLevelType w:val="multilevel"/>
    <w:tmpl w:val="61BC02A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D7F2998"/>
    <w:multiLevelType w:val="multilevel"/>
    <w:tmpl w:val="D250BFC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2893FF3"/>
    <w:multiLevelType w:val="multilevel"/>
    <w:tmpl w:val="2FD8B8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5" w15:restartNumberingAfterBreak="0">
    <w:nsid w:val="4BB533D4"/>
    <w:multiLevelType w:val="multilevel"/>
    <w:tmpl w:val="00DC6A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A921F0"/>
    <w:multiLevelType w:val="multilevel"/>
    <w:tmpl w:val="49BADF1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eastAsia="Calibri" w:cs="Calibri"/>
        <w:b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hAnsi="Calibri" w:eastAsia="Calibri" w:cs="Calibri"/>
        <w:b/>
        <w:vertAlign w:val="baseline"/>
      </w:rPr>
    </w:lvl>
  </w:abstractNum>
  <w:abstractNum w:abstractNumId="7" w15:restartNumberingAfterBreak="0">
    <w:nsid w:val="5DBE0C43"/>
    <w:multiLevelType w:val="multilevel"/>
    <w:tmpl w:val="1B5AD152"/>
    <w:lvl w:ilvl="0">
      <w:start w:val="5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4"/>
        <w:szCs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sz w:val="24"/>
        <w:szCs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sz w:val="24"/>
        <w:szCs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4"/>
        <w:szCs w:val="24"/>
        <w:vertAlign w:val="baseline"/>
      </w:rPr>
    </w:lvl>
  </w:abstractNum>
  <w:abstractNum w:abstractNumId="8" w15:restartNumberingAfterBreak="0">
    <w:nsid w:val="61972D07"/>
    <w:multiLevelType w:val="multilevel"/>
    <w:tmpl w:val="62946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9" w15:restartNumberingAfterBreak="0">
    <w:nsid w:val="64B36419"/>
    <w:multiLevelType w:val="multilevel"/>
    <w:tmpl w:val="A2704942"/>
    <w:lvl w:ilvl="0">
      <w:start w:val="6"/>
      <w:numFmt w:val="decimal"/>
      <w:lvlText w:val="%1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sz w:val="22"/>
        <w:szCs w:val="22"/>
        <w:vertAlign w:val="baseline"/>
      </w:rPr>
    </w:lvl>
  </w:abstractNum>
  <w:abstractNum w:abstractNumId="10" w15:restartNumberingAfterBreak="0">
    <w:nsid w:val="6A9B0F65"/>
    <w:multiLevelType w:val="multilevel"/>
    <w:tmpl w:val="6DC6DF6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7F4F3CB8"/>
    <w:multiLevelType w:val="multilevel"/>
    <w:tmpl w:val="3BDE2B8A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1843667756">
    <w:abstractNumId w:val="11"/>
  </w:num>
  <w:num w:numId="2" w16cid:durableId="1723092071">
    <w:abstractNumId w:val="0"/>
  </w:num>
  <w:num w:numId="3" w16cid:durableId="447313742">
    <w:abstractNumId w:val="7"/>
  </w:num>
  <w:num w:numId="4" w16cid:durableId="1433433234">
    <w:abstractNumId w:val="5"/>
  </w:num>
  <w:num w:numId="5" w16cid:durableId="145241701">
    <w:abstractNumId w:val="4"/>
  </w:num>
  <w:num w:numId="6" w16cid:durableId="2098208931">
    <w:abstractNumId w:val="8"/>
  </w:num>
  <w:num w:numId="7" w16cid:durableId="1659530282">
    <w:abstractNumId w:val="9"/>
  </w:num>
  <w:num w:numId="8" w16cid:durableId="942683676">
    <w:abstractNumId w:val="10"/>
  </w:num>
  <w:num w:numId="9" w16cid:durableId="1131938437">
    <w:abstractNumId w:val="6"/>
  </w:num>
  <w:num w:numId="10" w16cid:durableId="429005655">
    <w:abstractNumId w:val="2"/>
  </w:num>
  <w:num w:numId="11" w16cid:durableId="57675535">
    <w:abstractNumId w:val="1"/>
  </w:num>
  <w:num w:numId="12" w16cid:durableId="98586130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9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846"/>
    <w:rsid w:val="003FA8C4"/>
    <w:rsid w:val="00A40537"/>
    <w:rsid w:val="00CAA607"/>
    <w:rsid w:val="00F01846"/>
    <w:rsid w:val="00FF0A1E"/>
    <w:rsid w:val="01FED2D0"/>
    <w:rsid w:val="02FC63E6"/>
    <w:rsid w:val="094AE995"/>
    <w:rsid w:val="0CA30915"/>
    <w:rsid w:val="0CAA9029"/>
    <w:rsid w:val="0CB177B7"/>
    <w:rsid w:val="0CD9C200"/>
    <w:rsid w:val="0E5E7539"/>
    <w:rsid w:val="0EA3068D"/>
    <w:rsid w:val="0F829418"/>
    <w:rsid w:val="11537E4F"/>
    <w:rsid w:val="13AD0DA1"/>
    <w:rsid w:val="15790148"/>
    <w:rsid w:val="168AE3E2"/>
    <w:rsid w:val="20130526"/>
    <w:rsid w:val="2051C113"/>
    <w:rsid w:val="23DE7A32"/>
    <w:rsid w:val="23F5592C"/>
    <w:rsid w:val="24CCFC49"/>
    <w:rsid w:val="2576634B"/>
    <w:rsid w:val="28D95032"/>
    <w:rsid w:val="29372F05"/>
    <w:rsid w:val="29BBD91B"/>
    <w:rsid w:val="2B161DB4"/>
    <w:rsid w:val="2B5C488E"/>
    <w:rsid w:val="2C15CB01"/>
    <w:rsid w:val="2C6A53AC"/>
    <w:rsid w:val="342044E3"/>
    <w:rsid w:val="347BF4BE"/>
    <w:rsid w:val="34C815A9"/>
    <w:rsid w:val="37B9585A"/>
    <w:rsid w:val="3A858DDF"/>
    <w:rsid w:val="4131AE89"/>
    <w:rsid w:val="41916796"/>
    <w:rsid w:val="41C3B8B5"/>
    <w:rsid w:val="4256BAF3"/>
    <w:rsid w:val="43D9FE91"/>
    <w:rsid w:val="446802DF"/>
    <w:rsid w:val="4564167B"/>
    <w:rsid w:val="4B7F0C15"/>
    <w:rsid w:val="4DE0587C"/>
    <w:rsid w:val="4E39F593"/>
    <w:rsid w:val="4FBF2D1F"/>
    <w:rsid w:val="4FE062AF"/>
    <w:rsid w:val="5336C536"/>
    <w:rsid w:val="533EF852"/>
    <w:rsid w:val="543B1AA6"/>
    <w:rsid w:val="5799041B"/>
    <w:rsid w:val="5AF8A7B9"/>
    <w:rsid w:val="5BC54EF6"/>
    <w:rsid w:val="5DCDFD87"/>
    <w:rsid w:val="61DD2529"/>
    <w:rsid w:val="622A2B48"/>
    <w:rsid w:val="648FEA8C"/>
    <w:rsid w:val="65F31BE5"/>
    <w:rsid w:val="660ADE3D"/>
    <w:rsid w:val="68D4F024"/>
    <w:rsid w:val="6CE9D20B"/>
    <w:rsid w:val="6E59ECF6"/>
    <w:rsid w:val="71571731"/>
    <w:rsid w:val="71D68C4B"/>
    <w:rsid w:val="7384ABB1"/>
    <w:rsid w:val="74572046"/>
    <w:rsid w:val="7EF718CB"/>
    <w:rsid w:val="7EF7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E737AF"/>
  <w15:docId w15:val="{BB940695-FF88-0648-BAD6-0CAB2B84B3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L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ind w:left="-1" w:leftChars="-1" w:hanging="1" w:hangingChars="1"/>
      <w:textDirection w:val="btLr"/>
      <w:textAlignment w:val="top"/>
      <w:outlineLvl w:val="0"/>
    </w:pPr>
    <w:rPr>
      <w:rFonts w:eastAsia="Droid Sans Fallback"/>
      <w:kern w:val="2"/>
      <w:position w:val="-1"/>
      <w:lang w:eastAsia="zh-CN"/>
    </w:rPr>
  </w:style>
  <w:style w:type="paragraph" w:styleId="Ttulo1">
    <w:name w:val="heading 1"/>
    <w:next w:val="Textoindependiente"/>
    <w:uiPriority w:val="9"/>
    <w:qFormat/>
    <w:pPr>
      <w:widowControl w:val="0"/>
      <w:numPr>
        <w:numId w:val="1"/>
      </w:numPr>
      <w:spacing w:before="480" w:after="120"/>
      <w:ind w:left="-1" w:leftChars="-1" w:hanging="1" w:hangingChars="1"/>
      <w:textDirection w:val="btLr"/>
      <w:textAlignment w:val="top"/>
      <w:outlineLvl w:val="0"/>
    </w:pPr>
    <w:rPr>
      <w:rFonts w:eastAsia="Droid Sans Fallback"/>
      <w:b/>
      <w:kern w:val="2"/>
      <w:position w:val="-1"/>
      <w:sz w:val="48"/>
      <w:lang w:eastAsia="zh-CN"/>
    </w:rPr>
  </w:style>
  <w:style w:type="paragraph" w:styleId="Ttulo2">
    <w:name w:val="heading 2"/>
    <w:next w:val="Textoindependiente"/>
    <w:uiPriority w:val="9"/>
    <w:semiHidden/>
    <w:unhideWhenUsed/>
    <w:qFormat/>
    <w:pPr>
      <w:widowControl w:val="0"/>
      <w:numPr>
        <w:ilvl w:val="1"/>
        <w:numId w:val="1"/>
      </w:numPr>
      <w:spacing w:before="360" w:after="80"/>
      <w:ind w:left="-1" w:leftChars="-1" w:hanging="1" w:hangingChars="1"/>
      <w:textDirection w:val="btLr"/>
      <w:textAlignment w:val="top"/>
      <w:outlineLvl w:val="1"/>
    </w:pPr>
    <w:rPr>
      <w:rFonts w:eastAsia="Droid Sans Fallback"/>
      <w:b/>
      <w:kern w:val="2"/>
      <w:position w:val="-1"/>
      <w:sz w:val="36"/>
      <w:lang w:eastAsia="zh-CN"/>
    </w:rPr>
  </w:style>
  <w:style w:type="paragraph" w:styleId="Ttulo3">
    <w:name w:val="heading 3"/>
    <w:next w:val="Textoindependiente"/>
    <w:uiPriority w:val="9"/>
    <w:semiHidden/>
    <w:unhideWhenUsed/>
    <w:qFormat/>
    <w:pPr>
      <w:widowControl w:val="0"/>
      <w:numPr>
        <w:ilvl w:val="2"/>
        <w:numId w:val="1"/>
      </w:numPr>
      <w:spacing w:before="280" w:after="80"/>
      <w:ind w:left="-1" w:leftChars="-1" w:hanging="1" w:hangingChars="1"/>
      <w:textDirection w:val="btLr"/>
      <w:textAlignment w:val="top"/>
      <w:outlineLvl w:val="2"/>
    </w:pPr>
    <w:rPr>
      <w:rFonts w:eastAsia="Droid Sans Fallback"/>
      <w:b/>
      <w:kern w:val="2"/>
      <w:position w:val="-1"/>
      <w:sz w:val="28"/>
      <w:lang w:eastAsia="zh-CN"/>
    </w:rPr>
  </w:style>
  <w:style w:type="paragraph" w:styleId="Ttulo4">
    <w:name w:val="heading 4"/>
    <w:next w:val="Textoindependiente"/>
    <w:uiPriority w:val="9"/>
    <w:semiHidden/>
    <w:unhideWhenUsed/>
    <w:qFormat/>
    <w:pPr>
      <w:widowControl w:val="0"/>
      <w:numPr>
        <w:ilvl w:val="3"/>
        <w:numId w:val="1"/>
      </w:numPr>
      <w:spacing w:before="240" w:after="40"/>
      <w:ind w:left="-1" w:leftChars="-1" w:hanging="1" w:hangingChars="1"/>
      <w:textDirection w:val="btLr"/>
      <w:textAlignment w:val="top"/>
      <w:outlineLvl w:val="3"/>
    </w:pPr>
    <w:rPr>
      <w:rFonts w:eastAsia="Droid Sans Fallback"/>
      <w:b/>
      <w:kern w:val="2"/>
      <w:position w:val="-1"/>
      <w:lang w:eastAsia="zh-CN"/>
    </w:rPr>
  </w:style>
  <w:style w:type="paragraph" w:styleId="Ttulo5">
    <w:name w:val="heading 5"/>
    <w:next w:val="Textoindependiente"/>
    <w:uiPriority w:val="9"/>
    <w:semiHidden/>
    <w:unhideWhenUsed/>
    <w:qFormat/>
    <w:pPr>
      <w:widowControl w:val="0"/>
      <w:numPr>
        <w:ilvl w:val="4"/>
        <w:numId w:val="1"/>
      </w:numPr>
      <w:spacing w:before="220" w:after="40"/>
      <w:ind w:left="-1" w:leftChars="-1" w:hanging="1" w:hangingChars="1"/>
      <w:textDirection w:val="btLr"/>
      <w:textAlignment w:val="top"/>
      <w:outlineLvl w:val="4"/>
    </w:pPr>
    <w:rPr>
      <w:rFonts w:eastAsia="Droid Sans Fallback"/>
      <w:b/>
      <w:kern w:val="2"/>
      <w:position w:val="-1"/>
      <w:lang w:eastAsia="zh-CN"/>
    </w:rPr>
  </w:style>
  <w:style w:type="paragraph" w:styleId="Ttulo6">
    <w:name w:val="heading 6"/>
    <w:next w:val="Textoindependiente"/>
    <w:uiPriority w:val="9"/>
    <w:semiHidden/>
    <w:unhideWhenUsed/>
    <w:qFormat/>
    <w:pPr>
      <w:widowControl w:val="0"/>
      <w:numPr>
        <w:ilvl w:val="5"/>
        <w:numId w:val="1"/>
      </w:numPr>
      <w:spacing w:before="200" w:after="40"/>
      <w:ind w:left="-1" w:leftChars="-1" w:hanging="1" w:hangingChars="1"/>
      <w:textDirection w:val="btLr"/>
      <w:textAlignment w:val="top"/>
      <w:outlineLvl w:val="5"/>
    </w:pPr>
    <w:rPr>
      <w:rFonts w:eastAsia="Droid Sans Fallback"/>
      <w:b/>
      <w:kern w:val="2"/>
      <w:position w:val="-1"/>
      <w:lang w:eastAsia="zh-CN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WW8Num1z0" w:customStyle="1">
    <w:name w:val="WW8Num1z0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5z1" w:customStyle="1">
    <w:name w:val="WW8Num5z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6z0" w:customStyle="1">
    <w:name w:val="WW8Num6z0"/>
    <w:rPr>
      <w:w w:val="100"/>
      <w:position w:val="-1"/>
      <w:effect w:val="none"/>
      <w:vertAlign w:val="baseline"/>
      <w:cs w:val="0"/>
      <w:em w:val="none"/>
    </w:rPr>
  </w:style>
  <w:style w:type="character" w:styleId="WW8Num7z0" w:customStyle="1">
    <w:name w:val="WW8Num7z0"/>
    <w:rPr>
      <w:rFonts w:ascii="Calibri" w:hAnsi="Calibri" w:eastAsia="Calibri" w:cs="Calibri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8z0" w:customStyle="1">
    <w:name w:val="WW8Num8z0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Symbol" w:hAnsi="Symbol" w:cs="OpenSymbol"/>
      <w:color w:val="000000"/>
      <w:w w:val="100"/>
      <w:position w:val="-1"/>
      <w:effect w:val="none"/>
      <w:vertAlign w:val="baseline"/>
      <w:cs w:val="0"/>
      <w:em w:val="none"/>
      <w:lang w:val="es-ES"/>
    </w:rPr>
  </w:style>
  <w:style w:type="character" w:styleId="WW8Num9z1" w:customStyle="1">
    <w:name w:val="WW8Num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rFonts w:ascii="Calibri" w:hAnsi="Calibri" w:eastAsia="Times New Roman" w:cs="Calibri"/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1z3" w:customStyle="1">
    <w:name w:val="WW8Num11z3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2z1" w:customStyle="1">
    <w:name w:val="WW8Num12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3z0" w:customStyle="1">
    <w:name w:val="WW8Num13z0"/>
    <w:rPr>
      <w:rFonts w:ascii="Symbol" w:hAnsi="Symbol" w:cs="OpenSymbol"/>
      <w:color w:val="000000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character" w:styleId="WW8Num13z1" w:customStyle="1">
    <w:name w:val="WW8Num13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4z0" w:customStyle="1">
    <w:name w:val="WW8Num14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4z1" w:customStyle="1">
    <w:name w:val="WW8Num14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5z0" w:customStyle="1">
    <w:name w:val="WW8Num15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5z1" w:customStyle="1">
    <w:name w:val="WW8Num15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6z0" w:customStyle="1">
    <w:name w:val="WW8Num16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6z1" w:customStyle="1">
    <w:name w:val="WW8Num16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7z0" w:customStyle="1">
    <w:name w:val="WW8Num17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7z1" w:customStyle="1">
    <w:name w:val="WW8Num1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8z0" w:customStyle="1">
    <w:name w:val="WW8Num18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8z1" w:customStyle="1">
    <w:name w:val="WW8Num1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9z0" w:customStyle="1">
    <w:name w:val="WW8Num1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9z1" w:customStyle="1">
    <w:name w:val="WW8Num1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20z0" w:customStyle="1">
    <w:name w:val="WW8Num2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20z1" w:customStyle="1">
    <w:name w:val="WW8Num2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21z0" w:customStyle="1">
    <w:name w:val="WW8Num21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21z1" w:customStyle="1">
    <w:name w:val="WW8Num21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22z0" w:customStyle="1">
    <w:name w:val="WW8Num22z0"/>
    <w:rPr>
      <w:rFonts w:hint="default" w:ascii="Calibri" w:hAnsi="Calibri" w:eastAsia="Times New Roman" w:cs="Times New Roman"/>
      <w:w w:val="100"/>
      <w:position w:val="-1"/>
      <w:sz w:val="24"/>
      <w:effect w:val="none"/>
      <w:vertAlign w:val="baseline"/>
      <w:cs w:val="0"/>
      <w:em w:val="none"/>
    </w:rPr>
  </w:style>
  <w:style w:type="character" w:styleId="WW8Num22z1" w:customStyle="1">
    <w:name w:val="WW8Num22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22z2" w:customStyle="1">
    <w:name w:val="WW8Num22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22z3" w:customStyle="1">
    <w:name w:val="WW8Num22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23z0" w:customStyle="1">
    <w:name w:val="WW8Num23z0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24z0" w:customStyle="1">
    <w:name w:val="WW8Num24z0"/>
    <w:rPr>
      <w:rFonts w:ascii="Calibri" w:hAnsi="Calibri" w:eastAsia="Times New Roman" w:cs="Calibri"/>
      <w:w w:val="100"/>
      <w:position w:val="-1"/>
      <w:effect w:val="none"/>
      <w:vertAlign w:val="baseline"/>
      <w:cs w:val="0"/>
      <w:em w:val="none"/>
    </w:rPr>
  </w:style>
  <w:style w:type="character" w:styleId="WW8Num24z1" w:customStyle="1">
    <w:name w:val="WW8Num24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24z3" w:customStyle="1">
    <w:name w:val="WW8Num24z3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26z0" w:customStyle="1">
    <w:name w:val="WW8Num26z0"/>
    <w:rPr>
      <w:b/>
      <w:w w:val="100"/>
      <w:position w:val="-1"/>
      <w:sz w:val="24"/>
      <w:effect w:val="none"/>
      <w:vertAlign w:val="baseline"/>
      <w:cs w:val="0"/>
      <w:em w:val="none"/>
    </w:rPr>
  </w:style>
  <w:style w:type="character" w:styleId="WW8Num26z1" w:customStyle="1">
    <w:name w:val="WW8Num26z1"/>
    <w:rPr>
      <w:rFonts w:hint="default" w:ascii="Calibri" w:hAnsi="Calibri" w:eastAsia="Calibri" w:cs="Calibri"/>
      <w:b/>
      <w:w w:val="100"/>
      <w:position w:val="-1"/>
      <w:sz w:val="24"/>
      <w:effect w:val="none"/>
      <w:vertAlign w:val="baseline"/>
      <w:cs w:val="0"/>
      <w:em w:val="none"/>
    </w:rPr>
  </w:style>
  <w:style w:type="character" w:styleId="WW8Num26z2" w:customStyle="1">
    <w:name w:val="WW8Num26z2"/>
    <w:rPr>
      <w:rFonts w:hint="default" w:ascii="Calibri" w:hAnsi="Calibri" w:eastAsia="Calibri" w:cs="Calibri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28z0" w:customStyle="1">
    <w:name w:val="WW8Num28z0"/>
    <w:rPr>
      <w:rFonts w:hint="default" w:ascii="Calibri" w:hAnsi="Calibri" w:eastAsia="Times New Roman" w:cs="Times New Roman"/>
      <w:w w:val="100"/>
      <w:position w:val="-1"/>
      <w:sz w:val="24"/>
      <w:effect w:val="none"/>
      <w:vertAlign w:val="baseline"/>
      <w:cs w:val="0"/>
      <w:em w:val="none"/>
    </w:rPr>
  </w:style>
  <w:style w:type="character" w:styleId="WW8Num28z1" w:customStyle="1">
    <w:name w:val="WW8Num28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28z2" w:customStyle="1">
    <w:name w:val="WW8Num28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28z3" w:customStyle="1">
    <w:name w:val="WW8Num28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29z0" w:customStyle="1">
    <w:name w:val="WW8Num29z0"/>
    <w:rPr>
      <w:rFonts w:hint="default" w:ascii="Calibri" w:hAnsi="Calibri" w:cs="Calibri"/>
      <w:b/>
      <w:w w:val="100"/>
      <w:position w:val="-1"/>
      <w:effect w:val="none"/>
      <w:vertAlign w:val="baseline"/>
      <w:cs w:val="0"/>
      <w:em w:val="none"/>
    </w:rPr>
  </w:style>
  <w:style w:type="character" w:styleId="WW8Num29z1" w:customStyle="1">
    <w:name w:val="WW8Num29z1"/>
    <w:rPr>
      <w:rFonts w:hint="default" w:ascii="Calibri" w:hAnsi="Calibri" w:eastAsia="Calibri" w:cs="Calibri"/>
      <w:b/>
      <w:w w:val="100"/>
      <w:position w:val="-1"/>
      <w:effect w:val="none"/>
      <w:vertAlign w:val="baseline"/>
      <w:cs w:val="0"/>
      <w:em w:val="none"/>
    </w:rPr>
  </w:style>
  <w:style w:type="character" w:styleId="WW8Num30z0" w:customStyle="1">
    <w:name w:val="WW8Num30z0"/>
    <w:rPr>
      <w:rFonts w:hint="default" w:ascii="Calibri" w:hAnsi="Calibri" w:eastAsia="Droid Sans Fallback" w:cs="Calibri"/>
      <w:w w:val="100"/>
      <w:position w:val="-1"/>
      <w:effect w:val="none"/>
      <w:vertAlign w:val="baseline"/>
      <w:cs w:val="0"/>
      <w:em w:val="none"/>
    </w:rPr>
  </w:style>
  <w:style w:type="character" w:styleId="WW8Num30z1" w:customStyle="1">
    <w:name w:val="WW8Num30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30z2" w:customStyle="1">
    <w:name w:val="WW8Num30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30z3" w:customStyle="1">
    <w:name w:val="WW8Num30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31z0" w:customStyle="1">
    <w:name w:val="WW8Num31z0"/>
    <w:rPr>
      <w:rFonts w:ascii="Calibri" w:hAnsi="Calibri" w:eastAsia="Times New Roman" w:cs="Calibri"/>
      <w:w w:val="100"/>
      <w:position w:val="-1"/>
      <w:effect w:val="none"/>
      <w:vertAlign w:val="baseline"/>
      <w:cs w:val="0"/>
      <w:em w:val="none"/>
    </w:rPr>
  </w:style>
  <w:style w:type="character" w:styleId="WW8Num31z1" w:customStyle="1">
    <w:name w:val="WW8Num31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31z3" w:customStyle="1">
    <w:name w:val="WW8Num31z3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33z0" w:customStyle="1">
    <w:name w:val="WW8Num33z0"/>
    <w:rPr>
      <w:rFonts w:hint="default" w:ascii="Calibri" w:hAnsi="Calibri" w:eastAsia="Times New Roman" w:cs="Calibri"/>
      <w:w w:val="100"/>
      <w:position w:val="-1"/>
      <w:effect w:val="none"/>
      <w:vertAlign w:val="baseline"/>
      <w:cs w:val="0"/>
      <w:em w:val="none"/>
    </w:rPr>
  </w:style>
  <w:style w:type="character" w:styleId="WW8Num33z1" w:customStyle="1">
    <w:name w:val="WW8Num33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33z2" w:customStyle="1">
    <w:name w:val="WW8Num33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33z3" w:customStyle="1">
    <w:name w:val="WW8Num33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34z0" w:customStyle="1">
    <w:name w:val="WW8Num34z0"/>
    <w:rPr>
      <w:rFonts w:ascii="Symbol" w:hAnsi="Symbol" w:cs="Symbol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34z1" w:customStyle="1">
    <w:name w:val="WW8Num3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35z0" w:customStyle="1">
    <w:name w:val="WW8Num35z0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36z0" w:customStyle="1">
    <w:name w:val="WW8Num36z0"/>
    <w:rPr>
      <w:rFonts w:hint="default" w:ascii="Calibri" w:hAnsi="Calibri" w:eastAsia="Times New Roman" w:cs="Times New Roman"/>
      <w:w w:val="100"/>
      <w:position w:val="-1"/>
      <w:sz w:val="24"/>
      <w:effect w:val="none"/>
      <w:vertAlign w:val="baseline"/>
      <w:cs w:val="0"/>
      <w:em w:val="none"/>
    </w:rPr>
  </w:style>
  <w:style w:type="character" w:styleId="WW8Num36z1" w:customStyle="1">
    <w:name w:val="WW8Num36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36z2" w:customStyle="1">
    <w:name w:val="WW8Num36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36z3" w:customStyle="1">
    <w:name w:val="WW8Num36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37z0" w:customStyle="1">
    <w:name w:val="WW8Num37z0"/>
    <w:rPr>
      <w:rFonts w:ascii="Noto Sans Symbols" w:hAnsi="Noto Sans Symbols" w:eastAsia="Noto Sans Symbols" w:cs="Noto Sans Symbols"/>
      <w:w w:val="100"/>
      <w:position w:val="0"/>
      <w:sz w:val="24"/>
      <w:effect w:val="none"/>
      <w:vertAlign w:val="baseline"/>
      <w:cs w:val="0"/>
      <w:em w:val="none"/>
    </w:rPr>
  </w:style>
  <w:style w:type="character" w:styleId="WW8Num37z1" w:customStyle="1">
    <w:name w:val="WW8Num37z1"/>
    <w:rPr>
      <w:rFonts w:ascii="Courier New" w:hAnsi="Courier New" w:eastAsia="Courier New" w:cs="Courier New"/>
      <w:w w:val="100"/>
      <w:position w:val="0"/>
      <w:sz w:val="24"/>
      <w:effect w:val="none"/>
      <w:vertAlign w:val="baseline"/>
      <w:cs w:val="0"/>
      <w:em w:val="none"/>
    </w:rPr>
  </w:style>
  <w:style w:type="character" w:styleId="WW8Num38z0" w:customStyle="1">
    <w:name w:val="WW8Num38z0"/>
    <w:rPr>
      <w:w w:val="100"/>
      <w:position w:val="-1"/>
      <w:effect w:val="none"/>
      <w:vertAlign w:val="baseline"/>
      <w:cs w:val="0"/>
      <w:em w:val="none"/>
    </w:rPr>
  </w:style>
  <w:style w:type="character" w:styleId="WW8Num40z0" w:customStyle="1">
    <w:name w:val="WW8Num40z0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40z1" w:customStyle="1">
    <w:name w:val="WW8Num40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40z3" w:customStyle="1">
    <w:name w:val="WW8Num40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41z0" w:customStyle="1">
    <w:name w:val="WW8Num41z0"/>
    <w:rPr>
      <w:rFonts w:hint="default" w:ascii="Calibri" w:hAnsi="Calibri" w:eastAsia="Calibri" w:cs="Calibri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41z1" w:customStyle="1">
    <w:name w:val="WW8Num41z1"/>
    <w:rPr>
      <w:b/>
      <w:w w:val="100"/>
      <w:position w:val="-1"/>
      <w:effect w:val="none"/>
      <w:vertAlign w:val="baseline"/>
      <w:cs w:val="0"/>
      <w:em w:val="none"/>
    </w:rPr>
  </w:style>
  <w:style w:type="character" w:styleId="WW8Num43z0" w:customStyle="1">
    <w:name w:val="WW8Num43z0"/>
    <w:rPr>
      <w:w w:val="100"/>
      <w:position w:val="-1"/>
      <w:effect w:val="none"/>
      <w:vertAlign w:val="baseline"/>
      <w:cs w:val="0"/>
      <w:em w:val="none"/>
    </w:rPr>
  </w:style>
  <w:style w:type="character" w:styleId="WW8Num45z0" w:customStyle="1">
    <w:name w:val="WW8Num45z0"/>
    <w:rPr>
      <w:rFonts w:hint="default" w:ascii="Calibri" w:hAnsi="Calibri" w:eastAsia="Times New Roman" w:cs="Times New Roman"/>
      <w:w w:val="100"/>
      <w:position w:val="-1"/>
      <w:sz w:val="24"/>
      <w:effect w:val="none"/>
      <w:vertAlign w:val="baseline"/>
      <w:cs w:val="0"/>
      <w:em w:val="none"/>
    </w:rPr>
  </w:style>
  <w:style w:type="character" w:styleId="WW8Num45z1" w:customStyle="1">
    <w:name w:val="WW8Num45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45z2" w:customStyle="1">
    <w:name w:val="WW8Num45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45z3" w:customStyle="1">
    <w:name w:val="WW8Num45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46z0" w:customStyle="1">
    <w:name w:val="WW8Num46z0"/>
    <w:rPr>
      <w:rFonts w:hint="default" w:ascii="Calibri" w:hAnsi="Calibri" w:eastAsia="Times New Roman" w:cs="Calibri"/>
      <w:w w:val="100"/>
      <w:position w:val="-1"/>
      <w:effect w:val="none"/>
      <w:vertAlign w:val="baseline"/>
      <w:cs w:val="0"/>
      <w:em w:val="none"/>
    </w:rPr>
  </w:style>
  <w:style w:type="character" w:styleId="WW8Num46z1" w:customStyle="1">
    <w:name w:val="WW8Num46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46z2" w:customStyle="1">
    <w:name w:val="WW8Num46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46z3" w:customStyle="1">
    <w:name w:val="WW8Num46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47z0" w:customStyle="1">
    <w:name w:val="WW8Num47z0"/>
    <w:rPr>
      <w:rFonts w:hint="default" w:ascii="Calibri" w:hAnsi="Calibri" w:eastAsia="Times New Roman" w:cs="Calibri"/>
      <w:w w:val="100"/>
      <w:position w:val="-1"/>
      <w:effect w:val="none"/>
      <w:vertAlign w:val="baseline"/>
      <w:cs w:val="0"/>
      <w:em w:val="none"/>
    </w:rPr>
  </w:style>
  <w:style w:type="character" w:styleId="WW8Num47z1" w:customStyle="1">
    <w:name w:val="WW8Num47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47z2" w:customStyle="1">
    <w:name w:val="WW8Num47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47z3" w:customStyle="1">
    <w:name w:val="WW8Num47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48z0" w:customStyle="1">
    <w:name w:val="WW8Num48z0"/>
    <w:rPr>
      <w:rFonts w:hint="default" w:ascii="Calibri" w:hAnsi="Calibri" w:eastAsia="Times New Roman" w:cs="Times New Roman"/>
      <w:w w:val="100"/>
      <w:position w:val="-1"/>
      <w:sz w:val="24"/>
      <w:effect w:val="none"/>
      <w:vertAlign w:val="baseline"/>
      <w:cs w:val="0"/>
      <w:em w:val="none"/>
    </w:rPr>
  </w:style>
  <w:style w:type="character" w:styleId="WW8Num48z1" w:customStyle="1">
    <w:name w:val="WW8Num48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48z2" w:customStyle="1">
    <w:name w:val="WW8Num48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48z3" w:customStyle="1">
    <w:name w:val="WW8Num48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49z0" w:customStyle="1">
    <w:name w:val="WW8Num49z0"/>
    <w:rPr>
      <w:rFonts w:ascii="Calibri" w:hAnsi="Calibri" w:eastAsia="Times New Roman" w:cs="Calibri"/>
      <w:w w:val="100"/>
      <w:position w:val="-1"/>
      <w:effect w:val="none"/>
      <w:vertAlign w:val="baseline"/>
      <w:cs w:val="0"/>
      <w:em w:val="none"/>
    </w:rPr>
  </w:style>
  <w:style w:type="character" w:styleId="WW8Num49z1" w:customStyle="1">
    <w:name w:val="WW8Num4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49z3" w:customStyle="1">
    <w:name w:val="WW8Num49z3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50z0" w:customStyle="1">
    <w:name w:val="WW8Num50z0"/>
    <w:rPr>
      <w:w w:val="100"/>
      <w:position w:val="-1"/>
      <w:effect w:val="none"/>
      <w:vertAlign w:val="baseline"/>
      <w:cs w:val="0"/>
      <w:em w:val="none"/>
    </w:rPr>
  </w:style>
  <w:style w:type="character" w:styleId="WW8Num51z0" w:customStyle="1">
    <w:name w:val="WW8Num51z0"/>
    <w:rPr>
      <w:rFonts w:ascii="Calibri" w:hAnsi="Calibri" w:eastAsia="Calibri" w:cs="Calibri"/>
      <w:w w:val="100"/>
      <w:position w:val="0"/>
      <w:sz w:val="24"/>
      <w:effect w:val="none"/>
      <w:vertAlign w:val="baseline"/>
      <w:cs w:val="0"/>
      <w:em w:val="none"/>
    </w:rPr>
  </w:style>
  <w:style w:type="character" w:styleId="WW8Num51z1" w:customStyle="1">
    <w:name w:val="WW8Num51z1"/>
    <w:rPr>
      <w:rFonts w:ascii="Courier New" w:hAnsi="Courier New" w:eastAsia="Courier New" w:cs="Courier New"/>
      <w:w w:val="100"/>
      <w:position w:val="0"/>
      <w:sz w:val="24"/>
      <w:effect w:val="none"/>
      <w:vertAlign w:val="baseline"/>
      <w:cs w:val="0"/>
      <w:em w:val="none"/>
    </w:rPr>
  </w:style>
  <w:style w:type="character" w:styleId="WW8Num51z2" w:customStyle="1">
    <w:name w:val="WW8Num51z2"/>
    <w:rPr>
      <w:rFonts w:ascii="Noto Sans Symbols" w:hAnsi="Noto Sans Symbols" w:eastAsia="Noto Sans Symbols" w:cs="Noto Sans Symbols"/>
      <w:w w:val="100"/>
      <w:position w:val="0"/>
      <w:sz w:val="24"/>
      <w:effect w:val="none"/>
      <w:vertAlign w:val="baseline"/>
      <w:cs w:val="0"/>
      <w:em w:val="none"/>
    </w:rPr>
  </w:style>
  <w:style w:type="character" w:styleId="Fuentedeprrafopredeter1" w:customStyle="1">
    <w:name w:val="Fuente de párrafo predeter.1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Symbol" w:hAnsi="Symbol" w:cs="Symbol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3z1" w:customStyle="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8z1" w:customStyle="1">
    <w:name w:val="WW8Num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7z2" w:customStyle="1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14z2" w:customStyle="1">
    <w:name w:val="WW8Num14z2"/>
    <w:rPr>
      <w:w w:val="100"/>
      <w:position w:val="-1"/>
      <w:effect w:val="none"/>
      <w:vertAlign w:val="baseline"/>
      <w:cs w:val="0"/>
      <w:em w:val="none"/>
    </w:rPr>
  </w:style>
  <w:style w:type="character" w:styleId="WW8Num14z3" w:customStyle="1">
    <w:name w:val="WW8Num14z3"/>
    <w:rPr>
      <w:w w:val="100"/>
      <w:position w:val="-1"/>
      <w:effect w:val="none"/>
      <w:vertAlign w:val="baseline"/>
      <w:cs w:val="0"/>
      <w:em w:val="none"/>
    </w:rPr>
  </w:style>
  <w:style w:type="character" w:styleId="WW8Num14z4" w:customStyle="1">
    <w:name w:val="WW8Num14z4"/>
    <w:rPr>
      <w:w w:val="100"/>
      <w:position w:val="-1"/>
      <w:effect w:val="none"/>
      <w:vertAlign w:val="baseline"/>
      <w:cs w:val="0"/>
      <w:em w:val="none"/>
    </w:rPr>
  </w:style>
  <w:style w:type="character" w:styleId="WW8Num14z5" w:customStyle="1">
    <w:name w:val="WW8Num14z5"/>
    <w:rPr>
      <w:w w:val="100"/>
      <w:position w:val="-1"/>
      <w:effect w:val="none"/>
      <w:vertAlign w:val="baseline"/>
      <w:cs w:val="0"/>
      <w:em w:val="none"/>
    </w:rPr>
  </w:style>
  <w:style w:type="character" w:styleId="WW8Num14z6" w:customStyle="1">
    <w:name w:val="WW8Num14z6"/>
    <w:rPr>
      <w:w w:val="100"/>
      <w:position w:val="-1"/>
      <w:effect w:val="none"/>
      <w:vertAlign w:val="baseline"/>
      <w:cs w:val="0"/>
      <w:em w:val="none"/>
    </w:rPr>
  </w:style>
  <w:style w:type="character" w:styleId="WW8Num14z7" w:customStyle="1">
    <w:name w:val="WW8Num14z7"/>
    <w:rPr>
      <w:w w:val="100"/>
      <w:position w:val="-1"/>
      <w:effect w:val="none"/>
      <w:vertAlign w:val="baseline"/>
      <w:cs w:val="0"/>
      <w:em w:val="none"/>
    </w:rPr>
  </w:style>
  <w:style w:type="character" w:styleId="WW8Num14z8" w:customStyle="1">
    <w:name w:val="WW8Num14z8"/>
    <w:rPr>
      <w:w w:val="100"/>
      <w:position w:val="-1"/>
      <w:effect w:val="none"/>
      <w:vertAlign w:val="baseline"/>
      <w:cs w:val="0"/>
      <w:em w:val="none"/>
    </w:rPr>
  </w:style>
  <w:style w:type="character" w:styleId="TextodegloboCar" w:customStyle="1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tulo1Car" w:customStyle="1">
    <w:name w:val="Título 1 Car"/>
    <w:rPr>
      <w:rFonts w:ascii="Times New Roman" w:hAnsi="Times New Roman" w:eastAsia="Times New Roman" w:cs="Times New Roman"/>
      <w:b/>
      <w:color w:val="000000"/>
      <w:w w:val="100"/>
      <w:position w:val="-1"/>
      <w:sz w:val="48"/>
      <w:effect w:val="none"/>
      <w:vertAlign w:val="baseline"/>
      <w:cs w:val="0"/>
      <w:em w:val="none"/>
    </w:rPr>
  </w:style>
  <w:style w:type="character" w:styleId="ListLabel1" w:customStyle="1">
    <w:name w:val="ListLabel 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ListLabel2" w:customStyle="1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styleId="ListLabel3" w:customStyle="1">
    <w:name w:val="ListLabel 3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ListLabel4" w:customStyle="1">
    <w:name w:val="ListLabel 4"/>
    <w:rPr>
      <w:w w:val="100"/>
      <w:position w:val="-1"/>
      <w:effect w:val="none"/>
      <w:vertAlign w:val="baseline"/>
      <w:cs w:val="0"/>
      <w:em w:val="none"/>
    </w:rPr>
  </w:style>
  <w:style w:type="character" w:styleId="ListLabel5" w:customStyle="1">
    <w:name w:val="ListLabel 5"/>
    <w:rPr>
      <w:b w:val="0"/>
      <w:i w:val="0"/>
      <w:caps w:val="0"/>
      <w:smallCaps w:val="0"/>
      <w:strike w:val="0"/>
      <w:dstrike w:val="0"/>
      <w:color w:val="000000"/>
      <w:w w:val="100"/>
      <w:position w:val="0"/>
      <w:sz w:val="22"/>
      <w:u w:val="none"/>
      <w:effect w:val="none"/>
      <w:vertAlign w:val="baseline"/>
      <w:cs w:val="0"/>
      <w:em w:val="none"/>
    </w:rPr>
  </w:style>
  <w:style w:type="character" w:styleId="ListLabel6" w:customStyle="1">
    <w:name w:val="ListLabel 6"/>
    <w:rPr>
      <w:b/>
      <w:i w:val="0"/>
      <w:w w:val="100"/>
      <w:position w:val="-1"/>
      <w:effect w:val="none"/>
      <w:vertAlign w:val="baseline"/>
      <w:cs w:val="0"/>
      <w:em w:val="none"/>
    </w:rPr>
  </w:style>
  <w:style w:type="character" w:styleId="ListLabel7" w:customStyle="1">
    <w:name w:val="ListLabel 7"/>
    <w:rPr>
      <w:b w:val="0"/>
      <w:i w:val="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ListLabel8" w:customStyle="1">
    <w:name w:val="ListLabel 8"/>
    <w:rPr>
      <w:b/>
      <w:w w:val="100"/>
      <w:position w:val="-1"/>
      <w:effect w:val="none"/>
      <w:vertAlign w:val="baseline"/>
      <w:cs w:val="0"/>
      <w:em w:val="none"/>
    </w:rPr>
  </w:style>
  <w:style w:type="character" w:styleId="ListLabel9" w:customStyle="1">
    <w:name w:val="ListLabel 9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10" w:customStyle="1">
    <w:name w:val="ListLabel 10"/>
    <w:rPr>
      <w:b/>
      <w:w w:val="100"/>
      <w:position w:val="-1"/>
      <w:effect w:val="none"/>
      <w:vertAlign w:val="baseline"/>
      <w:cs w:val="0"/>
      <w:em w:val="none"/>
    </w:rPr>
  </w:style>
  <w:style w:type="character" w:styleId="ListLabel11" w:customStyle="1">
    <w:name w:val="ListLabel 11"/>
    <w:rPr>
      <w:b w:val="0"/>
      <w:i/>
      <w:w w:val="100"/>
      <w:position w:val="-1"/>
      <w:effect w:val="none"/>
      <w:vertAlign w:val="baseline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Bullets" w:customStyle="1">
    <w:name w:val="Bullets"/>
    <w:rPr>
      <w:rFonts w:ascii="OpenSymbol" w:hAnsi="OpenSymbol" w:eastAsia="OpenSymbol" w:cs="OpenSymbol"/>
      <w:w w:val="100"/>
      <w:position w:val="-1"/>
      <w:effect w:val="none"/>
      <w:vertAlign w:val="baseline"/>
      <w:cs w:val="0"/>
      <w:em w:val="none"/>
    </w:rPr>
  </w:style>
  <w:style w:type="paragraph" w:styleId="Heading" w:customStyle="1">
    <w:name w:val="Heading"/>
    <w:basedOn w:val="Normal"/>
    <w:next w:val="Textoindependient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Descripcin1" w:customStyle="1">
    <w:name w:val="Descripción1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ormal1" w:customStyle="1">
    <w:name w:val="Normal1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kern w:val="2"/>
      <w:position w:val="-1"/>
      <w:sz w:val="24"/>
      <w:lang w:eastAsia="zh-CN"/>
    </w:rPr>
  </w:style>
  <w:style w:type="paragraph" w:styleId="Ttulo10" w:customStyle="1">
    <w:name w:val="Título1"/>
    <w:basedOn w:val="Normal1"/>
    <w:next w:val="Normal1"/>
    <w:pPr>
      <w:spacing w:before="480" w:after="120"/>
    </w:pPr>
    <w:rPr>
      <w:b/>
      <w:sz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pPr>
      <w:ind w:left="720" w:firstLine="0"/>
      <w:contextualSpacing/>
    </w:pPr>
  </w:style>
  <w:style w:type="paragraph" w:styleId="FrameContents" w:customStyle="1">
    <w:name w:val="Frame Contents"/>
    <w:basedOn w:val="Normal"/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TableParagraph" w:customStyle="1">
    <w:name w:val="Table Paragraph"/>
    <w:basedOn w:val="Normal"/>
    <w:pPr>
      <w:widowControl w:val="0"/>
      <w:suppressAutoHyphens/>
      <w:autoSpaceDE w:val="0"/>
      <w:spacing w:after="0" w:line="240" w:lineRule="auto"/>
    </w:pPr>
    <w:rPr>
      <w:rFonts w:eastAsia="Calibri"/>
      <w:kern w:val="0"/>
      <w:lang w:val="es-ES" w:bidi="es-ES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" w:type="dxa"/>
        <w:left w:w="15" w:type="dxa"/>
        <w:bottom w:w="0" w:type="dxa"/>
        <w:right w:w="1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" w:type="dxa"/>
        <w:left w:w="15" w:type="dxa"/>
        <w:bottom w:w="0" w:type="dxa"/>
        <w:right w:w="1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q4pEciJGA2bvpdP5SUg36IWL0A==">CgMxLjA4AHIhMTREVVplOXhsYkloWVlaSnpYdURCNHRVV01ZUHB3YXdD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44347357-7F9A-46B5-B987-20EE87442017}"/>
</file>

<file path=customXml/itemProps3.xml><?xml version="1.0" encoding="utf-8"?>
<ds:datastoreItem xmlns:ds="http://schemas.openxmlformats.org/officeDocument/2006/customXml" ds:itemID="{0B396CB2-B87C-4B1E-A127-EAF8D2562E92}">
  <ds:schemaRefs>
    <ds:schemaRef ds:uri="http://schemas.microsoft.com/office/2006/metadata/properties"/>
    <ds:schemaRef ds:uri="http://schemas.microsoft.com/office/infopath/2007/PartnerControls"/>
    <ds:schemaRef ds:uri="ca1929ea-88ef-4af4-a42a-49ae23bc053b"/>
    <ds:schemaRef ds:uri="e21a8dd0-391d-4a60-8e1f-429aefc5cca6"/>
  </ds:schemaRefs>
</ds:datastoreItem>
</file>

<file path=customXml/itemProps4.xml><?xml version="1.0" encoding="utf-8"?>
<ds:datastoreItem xmlns:ds="http://schemas.openxmlformats.org/officeDocument/2006/customXml" ds:itemID="{0CB91AAC-DCDD-45DB-BC8F-FB34C1C4E9C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Carlos</dc:creator>
  <lastModifiedBy>Gerardo Andrés Honorato Gutierrez</lastModifiedBy>
  <revision>5</revision>
  <dcterms:created xsi:type="dcterms:W3CDTF">2017-12-15T14:41:00.0000000Z</dcterms:created>
  <dcterms:modified xsi:type="dcterms:W3CDTF">2026-04-07T18:59:53.9008038Z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Universidad de Valparaiso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0x010100A3409C2785BD854F96D0B9B0F3D0AD6C</vt:lpwstr>
  </property>
  <property fmtid="{D5CDD505-2E9C-101B-9397-08002B2CF9AE}" pid="10" name="MediaServiceImageTags">
    <vt:lpwstr/>
  </property>
</Properties>
</file>