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:rsidR="00074A13" w:rsidRDefault="000F2BE1" w14:paraId="0000000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32"/>
          <w:szCs w:val="32"/>
        </w:rPr>
      </w:pPr>
      <w:r>
        <w:rPr>
          <w:b/>
          <w:color w:val="365F91"/>
          <w:sz w:val="32"/>
          <w:szCs w:val="32"/>
        </w:rPr>
        <w:t>PROGRAMA DE ASIGNATURA UV</w:t>
      </w:r>
    </w:p>
    <w:p w:rsidR="00074A13" w:rsidRDefault="000F2BE1" w14:paraId="0000000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365F91"/>
          <w:sz w:val="28"/>
          <w:szCs w:val="28"/>
        </w:rPr>
      </w:pPr>
      <w:r>
        <w:rPr>
          <w:b/>
          <w:color w:val="365F91"/>
          <w:sz w:val="28"/>
          <w:szCs w:val="28"/>
        </w:rPr>
        <w:t>DESCRIPCIÓN GENERAL DE LA ASIGNATURA</w:t>
      </w:r>
    </w:p>
    <w:p w:rsidR="00074A13" w:rsidRDefault="00074A13" w14:paraId="0000000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center"/>
        <w:rPr>
          <w:b/>
          <w:color w:val="365F91"/>
          <w:sz w:val="24"/>
          <w:szCs w:val="24"/>
        </w:rPr>
      </w:pPr>
    </w:p>
    <w:p w:rsidR="00074A13" w:rsidRDefault="000F2BE1" w14:paraId="00000004" w14:textId="77777777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b/>
          <w:color w:val="000000"/>
        </w:rPr>
        <w:t>IDENTIFICACIÓN DE LA ASIGNATURA:</w:t>
      </w:r>
    </w:p>
    <w:tbl>
      <w:tblPr>
        <w:tblStyle w:val="afb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837"/>
        <w:gridCol w:w="1815"/>
        <w:gridCol w:w="1588"/>
        <w:gridCol w:w="1271"/>
        <w:gridCol w:w="1677"/>
        <w:gridCol w:w="1559"/>
      </w:tblGrid>
      <w:tr w:rsidR="00074A13" w14:paraId="1D8EF2DC" w14:textId="77777777">
        <w:trPr>
          <w:trHeight w:val="2074"/>
        </w:trPr>
        <w:tc>
          <w:tcPr>
            <w:tcW w:w="1837" w:type="dxa"/>
          </w:tcPr>
          <w:p w:rsidR="00074A13" w:rsidRDefault="000F2BE1" w14:paraId="000000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Facultad:</w:t>
            </w:r>
          </w:p>
        </w:tc>
        <w:tc>
          <w:tcPr>
            <w:tcW w:w="3403" w:type="dxa"/>
            <w:gridSpan w:val="2"/>
          </w:tcPr>
          <w:p w:rsidR="00074A13" w:rsidRDefault="000F2BE1" w14:paraId="000000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Ingeniería</w:t>
            </w:r>
          </w:p>
        </w:tc>
        <w:tc>
          <w:tcPr>
            <w:tcW w:w="1271" w:type="dxa"/>
          </w:tcPr>
          <w:p w:rsidR="00074A13" w:rsidRDefault="000F2BE1" w14:paraId="000000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Carreras:</w:t>
            </w:r>
          </w:p>
        </w:tc>
        <w:tc>
          <w:tcPr>
            <w:tcW w:w="3236" w:type="dxa"/>
            <w:gridSpan w:val="2"/>
          </w:tcPr>
          <w:p w:rsidR="00074A13" w:rsidRDefault="000F2BE1" w14:paraId="000000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</w:t>
            </w:r>
          </w:p>
          <w:p w:rsidR="00074A13" w:rsidRDefault="000F2BE1" w14:paraId="000000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Ambiental </w:t>
            </w:r>
          </w:p>
          <w:p w:rsidR="00074A13" w:rsidRDefault="000F2BE1" w14:paraId="000000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Biomédica </w:t>
            </w:r>
          </w:p>
          <w:p w:rsidR="00074A13" w:rsidRDefault="000F2BE1" w14:paraId="000000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Ingeniería Civil Industrial </w:t>
            </w:r>
          </w:p>
          <w:p w:rsidR="00074A13" w:rsidRDefault="000F2BE1" w14:paraId="000000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Ingeniería Civil Informática </w:t>
            </w:r>
          </w:p>
          <w:p w:rsidR="00074A13" w:rsidRDefault="000F2BE1" w14:paraId="000000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Ingeniería Civil Matemática </w:t>
            </w:r>
          </w:p>
          <w:p w:rsidR="00074A13" w:rsidRDefault="000F2BE1" w14:paraId="000000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</w:rPr>
            </w:pPr>
            <w:r>
              <w:rPr>
                <w:color w:val="000000"/>
              </w:rPr>
              <w:t xml:space="preserve">Ingeniería Civil Oceánica </w:t>
            </w:r>
          </w:p>
        </w:tc>
      </w:tr>
      <w:tr w:rsidR="00074A13" w14:paraId="669B5681" w14:textId="77777777">
        <w:trPr>
          <w:trHeight w:val="429"/>
        </w:trPr>
        <w:tc>
          <w:tcPr>
            <w:tcW w:w="1837" w:type="dxa"/>
          </w:tcPr>
          <w:p w:rsidR="00074A13" w:rsidRDefault="000F2BE1" w14:paraId="0000001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Nombre:</w:t>
            </w:r>
          </w:p>
        </w:tc>
        <w:tc>
          <w:tcPr>
            <w:tcW w:w="3403" w:type="dxa"/>
            <w:gridSpan w:val="2"/>
          </w:tcPr>
          <w:p w:rsidR="00074A13" w:rsidRDefault="000F2BE1" w14:paraId="00000012" w14:textId="77777777">
            <w:pPr>
              <w:pStyle w:val="Normal0"/>
              <w:ind w:left="141"/>
              <w:rPr>
                <w:color w:val="222222"/>
                <w:sz w:val="24"/>
                <w:szCs w:val="24"/>
              </w:rPr>
            </w:pPr>
            <w:r>
              <w:rPr>
                <w:color w:val="222222"/>
                <w:sz w:val="24"/>
                <w:szCs w:val="24"/>
              </w:rPr>
              <w:t xml:space="preserve">Cálculo en Varias Variables </w:t>
            </w:r>
          </w:p>
        </w:tc>
        <w:tc>
          <w:tcPr>
            <w:tcW w:w="1271" w:type="dxa"/>
          </w:tcPr>
          <w:p w:rsidR="00074A13" w:rsidRDefault="000F2BE1" w14:paraId="000000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Códigos:</w:t>
            </w:r>
          </w:p>
        </w:tc>
        <w:tc>
          <w:tcPr>
            <w:tcW w:w="3236" w:type="dxa"/>
            <w:gridSpan w:val="2"/>
          </w:tcPr>
          <w:p w:rsidR="00074A13" w:rsidRDefault="000F2BE1" w14:paraId="0000001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MAT </w:t>
            </w:r>
            <w:r>
              <w:t>221</w:t>
            </w:r>
          </w:p>
        </w:tc>
      </w:tr>
      <w:tr w:rsidR="00074A13" w14:paraId="517091BF" w14:textId="77777777">
        <w:tc>
          <w:tcPr>
            <w:tcW w:w="1837" w:type="dxa"/>
          </w:tcPr>
          <w:p w:rsidR="00074A13" w:rsidRDefault="000F2BE1" w14:paraId="0000001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Nivel:</w:t>
            </w:r>
          </w:p>
        </w:tc>
        <w:tc>
          <w:tcPr>
            <w:tcW w:w="3403" w:type="dxa"/>
            <w:gridSpan w:val="2"/>
          </w:tcPr>
          <w:p w:rsidR="00074A13" w:rsidRDefault="000F2BE1" w14:paraId="000000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IV </w:t>
            </w:r>
            <w:r>
              <w:rPr>
                <w:color w:val="000000"/>
                <w:sz w:val="24"/>
                <w:szCs w:val="24"/>
              </w:rPr>
              <w:t>Semestre del 1° Año</w:t>
            </w:r>
          </w:p>
        </w:tc>
        <w:tc>
          <w:tcPr>
            <w:tcW w:w="1271" w:type="dxa"/>
          </w:tcPr>
          <w:p w:rsidR="00074A13" w:rsidRDefault="000F2BE1" w14:paraId="000000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Duración:</w:t>
            </w:r>
          </w:p>
        </w:tc>
        <w:tc>
          <w:tcPr>
            <w:tcW w:w="3236" w:type="dxa"/>
            <w:gridSpan w:val="2"/>
          </w:tcPr>
          <w:p w:rsidR="00074A13" w:rsidRDefault="000F2BE1" w14:paraId="000000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Semestral</w:t>
            </w:r>
          </w:p>
        </w:tc>
      </w:tr>
      <w:tr w:rsidR="00074A13" w14:paraId="52C9D1BC" w14:textId="77777777">
        <w:tc>
          <w:tcPr>
            <w:tcW w:w="1837" w:type="dxa"/>
          </w:tcPr>
          <w:p w:rsidR="00074A13" w:rsidRDefault="000F2BE1" w14:paraId="0000001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Requisito(s):</w:t>
            </w:r>
          </w:p>
        </w:tc>
        <w:tc>
          <w:tcPr>
            <w:tcW w:w="7910" w:type="dxa"/>
            <w:gridSpan w:val="5"/>
          </w:tcPr>
          <w:p w:rsidR="00074A13" w:rsidRDefault="000F2BE1" w14:paraId="0000001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Cálculo Integral y Series (MAT 211) </w:t>
            </w:r>
          </w:p>
          <w:p w:rsidR="00074A13" w:rsidRDefault="000F2BE1" w14:paraId="0000001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="14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Álgebra Lineal (MAT 212)</w:t>
            </w:r>
          </w:p>
        </w:tc>
      </w:tr>
      <w:tr w:rsidR="00074A13" w14:paraId="54353012" w14:textId="77777777">
        <w:tc>
          <w:tcPr>
            <w:tcW w:w="5240" w:type="dxa"/>
            <w:gridSpan w:val="3"/>
          </w:tcPr>
          <w:p w:rsidR="00074A13" w:rsidRDefault="000F2BE1" w14:paraId="0000002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Horas cronológicas semanales</w:t>
            </w:r>
          </w:p>
        </w:tc>
        <w:tc>
          <w:tcPr>
            <w:tcW w:w="1271" w:type="dxa"/>
            <w:vMerge w:val="restart"/>
          </w:tcPr>
          <w:p w:rsidR="00074A13" w:rsidRDefault="000F2BE1" w14:paraId="0000002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semanas</w:t>
            </w:r>
          </w:p>
        </w:tc>
        <w:tc>
          <w:tcPr>
            <w:tcW w:w="1677" w:type="dxa"/>
            <w:vMerge w:val="restart"/>
          </w:tcPr>
          <w:p w:rsidR="00074A13" w:rsidRDefault="000F2BE1" w14:paraId="0000002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 de horas semestrales</w:t>
            </w:r>
          </w:p>
        </w:tc>
        <w:tc>
          <w:tcPr>
            <w:tcW w:w="1559" w:type="dxa"/>
            <w:vMerge w:val="restart"/>
          </w:tcPr>
          <w:p w:rsidR="00074A13" w:rsidRDefault="000F2BE1" w14:paraId="0000002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N° de créditos</w:t>
            </w:r>
          </w:p>
        </w:tc>
      </w:tr>
      <w:tr w:rsidR="00074A13" w14:paraId="23A7860C" w14:textId="77777777">
        <w:tc>
          <w:tcPr>
            <w:tcW w:w="1837" w:type="dxa"/>
          </w:tcPr>
          <w:p w:rsidR="00074A13" w:rsidRDefault="000F2BE1" w14:paraId="0000002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Docencia Directa</w:t>
            </w:r>
          </w:p>
        </w:tc>
        <w:tc>
          <w:tcPr>
            <w:tcW w:w="1815" w:type="dxa"/>
          </w:tcPr>
          <w:p w:rsidR="00074A13" w:rsidRDefault="000F2BE1" w14:paraId="0000002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Trabajo Autónomo</w:t>
            </w:r>
          </w:p>
        </w:tc>
        <w:tc>
          <w:tcPr>
            <w:tcW w:w="1588" w:type="dxa"/>
          </w:tcPr>
          <w:p w:rsidR="00074A13" w:rsidRDefault="000F2BE1" w14:paraId="0000002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271" w:type="dxa"/>
            <w:vMerge/>
          </w:tcPr>
          <w:p w:rsidR="00074A13" w:rsidRDefault="00074A13" w14:paraId="0000002D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677" w:type="dxa"/>
            <w:vMerge/>
          </w:tcPr>
          <w:p w:rsidR="00074A13" w:rsidRDefault="00074A13" w14:paraId="0000002E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</w:tcPr>
          <w:p w:rsidR="00074A13" w:rsidRDefault="00074A13" w14:paraId="0000002F" w14:textId="77777777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</w:p>
        </w:tc>
      </w:tr>
      <w:tr w:rsidR="00074A13" w14:paraId="1F34EF74" w14:textId="77777777">
        <w:tc>
          <w:tcPr>
            <w:tcW w:w="1837" w:type="dxa"/>
          </w:tcPr>
          <w:p w:rsidR="00074A13" w:rsidRDefault="000F2BE1" w14:paraId="0000003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(A)</w:t>
            </w:r>
          </w:p>
        </w:tc>
        <w:tc>
          <w:tcPr>
            <w:tcW w:w="1815" w:type="dxa"/>
          </w:tcPr>
          <w:p w:rsidR="00074A13" w:rsidRDefault="000F2BE1" w14:paraId="0000003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(B)</w:t>
            </w:r>
          </w:p>
        </w:tc>
        <w:tc>
          <w:tcPr>
            <w:tcW w:w="1588" w:type="dxa"/>
          </w:tcPr>
          <w:p w:rsidR="00074A13" w:rsidRDefault="000F2BE1" w14:paraId="0000003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(C=A+B)</w:t>
            </w:r>
          </w:p>
        </w:tc>
        <w:tc>
          <w:tcPr>
            <w:tcW w:w="1271" w:type="dxa"/>
          </w:tcPr>
          <w:p w:rsidR="00074A13" w:rsidRDefault="000F2BE1" w14:paraId="0000003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(D)</w:t>
            </w:r>
          </w:p>
        </w:tc>
        <w:tc>
          <w:tcPr>
            <w:tcW w:w="1677" w:type="dxa"/>
          </w:tcPr>
          <w:p w:rsidR="00074A13" w:rsidRDefault="000F2BE1" w14:paraId="0000003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(E=C*D)</w:t>
            </w:r>
          </w:p>
        </w:tc>
        <w:tc>
          <w:tcPr>
            <w:tcW w:w="1559" w:type="dxa"/>
          </w:tcPr>
          <w:p w:rsidR="00074A13" w:rsidRDefault="000F2BE1" w14:paraId="0000003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(F=E/27)</w:t>
            </w:r>
          </w:p>
        </w:tc>
      </w:tr>
      <w:tr w:rsidR="00074A13" w14:paraId="07223D0D" w14:textId="77777777">
        <w:tc>
          <w:tcPr>
            <w:tcW w:w="1837" w:type="dxa"/>
          </w:tcPr>
          <w:p w:rsidR="00074A13" w:rsidRDefault="000F2BE1" w14:paraId="0000003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1815" w:type="dxa"/>
          </w:tcPr>
          <w:p w:rsidR="00074A13" w:rsidRDefault="000F2BE1" w14:paraId="0000003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4,5</w:t>
            </w:r>
          </w:p>
        </w:tc>
        <w:tc>
          <w:tcPr>
            <w:tcW w:w="1588" w:type="dxa"/>
          </w:tcPr>
          <w:p w:rsidR="00074A13" w:rsidRDefault="000F2BE1" w14:paraId="0000003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1271" w:type="dxa"/>
          </w:tcPr>
          <w:p w:rsidR="00074A13" w:rsidRDefault="000F2BE1" w14:paraId="0000003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18</w:t>
            </w:r>
          </w:p>
        </w:tc>
        <w:tc>
          <w:tcPr>
            <w:tcW w:w="1677" w:type="dxa"/>
          </w:tcPr>
          <w:p w:rsidR="00074A13" w:rsidRDefault="000F2BE1" w14:paraId="0000003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162</w:t>
            </w:r>
          </w:p>
        </w:tc>
        <w:tc>
          <w:tcPr>
            <w:tcW w:w="1559" w:type="dxa"/>
          </w:tcPr>
          <w:p w:rsidR="00074A13" w:rsidRDefault="000F2BE1" w14:paraId="0000003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</w:tbl>
    <w:p w:rsidR="00074A13" w:rsidRDefault="00074A13" w14:paraId="0000003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74A13" w:rsidRDefault="000F2BE1" w14:paraId="0000003D" w14:textId="77777777">
      <w:pPr>
        <w:pStyle w:val="Normal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  <w:sz w:val="24"/>
          <w:szCs w:val="24"/>
        </w:rPr>
      </w:pPr>
      <w:r>
        <w:rPr>
          <w:b/>
          <w:color w:val="000000"/>
        </w:rPr>
        <w:t>DESCRIPCIÓN DE LA ASIGNATURA:</w:t>
      </w:r>
    </w:p>
    <w:tbl>
      <w:tblPr>
        <w:tblStyle w:val="afc"/>
        <w:tblW w:w="9781" w:type="dxa"/>
        <w:tblInd w:w="-2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074A13" w14:paraId="661BC2A4" w14:textId="77777777">
        <w:tc>
          <w:tcPr>
            <w:tcW w:w="9781" w:type="dxa"/>
            <w:tcMar>
              <w:top w:w="100" w:type="dxa"/>
              <w:left w:w="115" w:type="dxa"/>
              <w:bottom w:w="100" w:type="dxa"/>
              <w:right w:w="115" w:type="dxa"/>
            </w:tcMar>
          </w:tcPr>
          <w:p w:rsidR="00074A13" w:rsidRDefault="000F2BE1" w14:paraId="0000003E" w14:textId="77777777">
            <w:pPr>
              <w:pStyle w:val="Normal0"/>
              <w:jc w:val="both"/>
            </w:pPr>
            <w:r>
              <w:t xml:space="preserve">La asignatura Cálculo en Varias Variables se encuentra adscrita al primer nivel de dominio del plan curricular correspondiente al área de Ciencias Básicas y se imparte en el IV semestre del Plan de Estudios de las Carreras de Ingeniería Civil Biomédica, Ingeniería Civil Oceánica, Ingeniería Civil Ambiental, Ingeniería Civil Industrial, Ingeniería Civil, Ingeniería Civil Matemática e Ingeniería Civil Informática. </w:t>
            </w:r>
          </w:p>
          <w:p w:rsidR="00074A13" w:rsidRDefault="00074A13" w14:paraId="0000003F" w14:textId="77777777">
            <w:pPr>
              <w:pStyle w:val="Normal0"/>
              <w:jc w:val="both"/>
            </w:pPr>
          </w:p>
          <w:p w:rsidR="00074A13" w:rsidRDefault="000F2BE1" w14:paraId="00000040" w14:textId="77777777">
            <w:pPr>
              <w:pStyle w:val="Normal0"/>
              <w:jc w:val="both"/>
            </w:pPr>
            <w:r>
              <w:t>La asignatura "Cálculo en Varias Variables" es esencial en la formación de ingenieros, ya que proporciona las herramientas matemáticas necesarias para comprender y resolver problemas en dimensiones superiores. A lo largo del curso, los estudiantes explorarán conceptos de derivadas parciales, integrales múltiples y sus aplicaciones en situaciones prácticas de la ingeniería.</w:t>
            </w:r>
          </w:p>
          <w:p w:rsidR="00074A13" w:rsidRDefault="00074A13" w14:paraId="00000041" w14:textId="77777777">
            <w:pPr>
              <w:pStyle w:val="Normal0"/>
              <w:jc w:val="both"/>
            </w:pPr>
          </w:p>
        </w:tc>
      </w:tr>
    </w:tbl>
    <w:p w:rsidR="00074A13" w:rsidRDefault="00074A13" w14:paraId="0000004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p w:rsidR="00074A13" w:rsidRDefault="00074A13" w14:paraId="0000004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p w:rsidR="00074A13" w:rsidRDefault="00074A13" w14:paraId="0000004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</w:p>
    <w:p w:rsidR="00074A13" w:rsidRDefault="00074A13" w14:paraId="0000004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p w:rsidR="00074A13" w:rsidP="256C1D65" w:rsidRDefault="000F2BE1" w14:paraId="766BC9A8" w14:textId="021CA475">
      <w:pPr>
        <w:spacing w:after="0" w:line="240" w:lineRule="auto"/>
      </w:pPr>
      <w:r>
        <w:br w:type="page"/>
      </w:r>
    </w:p>
    <w:p w:rsidR="00074A13" w:rsidP="256C1D65" w:rsidRDefault="000F2BE1" w14:paraId="00000046" w14:textId="6689960C">
      <w:pPr>
        <w:pStyle w:val="Normal0"/>
        <w:numPr>
          <w:ilvl w:val="0"/>
          <w:numId w:val="1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rPr>
          <w:b w:val="1"/>
          <w:bCs w:val="1"/>
          <w:color w:val="000000"/>
        </w:rPr>
      </w:pPr>
      <w:r w:rsidRPr="256C1D65" w:rsidR="000F2BE1">
        <w:rPr>
          <w:b w:val="1"/>
          <w:bCs w:val="1"/>
          <w:color w:val="000000" w:themeColor="text1" w:themeTint="FF" w:themeShade="FF"/>
        </w:rPr>
        <w:t xml:space="preserve">APORTE AL PERFIL DE EGRESO: </w:t>
      </w:r>
    </w:p>
    <w:p w:rsidR="00074A13" w:rsidRDefault="00074A13" w14:paraId="0000004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rPr>
          <w:b/>
          <w:color w:val="000000"/>
        </w:rPr>
      </w:pPr>
    </w:p>
    <w:tbl>
      <w:tblPr>
        <w:tblStyle w:val="afd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47"/>
      </w:tblGrid>
      <w:tr w:rsidR="00074A13" w:rsidTr="581E85AC" w14:paraId="159E414A" w14:textId="77777777">
        <w:tc>
          <w:tcPr>
            <w:tcW w:w="9747" w:type="dxa"/>
            <w:tcMar/>
          </w:tcPr>
          <w:p w:rsidR="00074A13" w:rsidRDefault="000F2BE1" w14:paraId="00000048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perfil de Licenciatura a través de resultados de aprendizaje que tributan a las siguientes competencias específicas de licenciatura en el primer nivel de dominio:</w:t>
            </w:r>
          </w:p>
          <w:p w:rsidR="00074A13" w:rsidRDefault="000F2BE1" w14:paraId="00000049" w14:textId="77777777">
            <w:pPr>
              <w:pStyle w:val="Normal0"/>
              <w:jc w:val="both"/>
            </w:pPr>
            <w:r>
              <w:rPr>
                <w:u w:val="single"/>
              </w:rPr>
              <w:t>Competencia de Licenciatura</w:t>
            </w:r>
            <w:r>
              <w:t>:</w:t>
            </w:r>
          </w:p>
          <w:p w:rsidR="00074A13" w:rsidRDefault="00074A13" w14:paraId="0000004A" w14:textId="77777777">
            <w:pPr>
              <w:pStyle w:val="Normal0"/>
              <w:jc w:val="both"/>
            </w:pPr>
          </w:p>
          <w:p w:rsidR="00074A13" w:rsidRDefault="000F2BE1" w14:paraId="0000004B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47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CL1.</w:t>
            </w:r>
            <w:r>
              <w:rPr>
                <w:color w:val="000000"/>
              </w:rPr>
              <w:t xml:space="preserve"> Resuelve problemas de ciencias de la Ingeniería mediante la generación, análisis e interpretación de información incorporando los aspectos sociales, económicos, ambientales y de innovación.</w:t>
            </w:r>
          </w:p>
          <w:p w:rsidR="00074A13" w:rsidRDefault="000F2BE1" w14:paraId="0000004C" w14:textId="77777777">
            <w:pPr>
              <w:pStyle w:val="Normal0"/>
              <w:numPr>
                <w:ilvl w:val="1"/>
                <w:numId w:val="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>
              <w:rPr>
                <w:b/>
              </w:rPr>
              <w:t>N1</w:t>
            </w:r>
            <w:r>
              <w:rPr>
                <w:b/>
                <w:color w:val="000000"/>
              </w:rPr>
              <w:t>.</w:t>
            </w:r>
            <w:r>
              <w:rPr>
                <w:color w:val="000000"/>
              </w:rPr>
              <w:t xml:space="preserve"> Aplica el pensamiento lógico matemático para resolver problemas de nivel inicial usando técnicas de las ciencias básicas en el ámbito de la ingeniería. </w:t>
            </w:r>
          </w:p>
        </w:tc>
      </w:tr>
      <w:tr w:rsidR="00074A13" w:rsidTr="581E85AC" w14:paraId="4F10F8B6" w14:textId="77777777">
        <w:tc>
          <w:tcPr>
            <w:tcW w:w="9747" w:type="dxa"/>
            <w:tcMar/>
          </w:tcPr>
          <w:p w:rsidR="00074A13" w:rsidRDefault="000F2BE1" w14:paraId="0000004D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26"/>
              <w:jc w:val="both"/>
              <w:rPr>
                <w:color w:val="000000"/>
              </w:rPr>
            </w:pPr>
            <w:r>
              <w:rPr>
                <w:color w:val="000000"/>
              </w:rPr>
              <w:t>Esta asignatura aporta al logro del perfil de egreso y licenciatura a través de indicadores de desempeño que tributan a las siguientes competencias genéricas en su nivel inicial de desempeño:</w:t>
            </w:r>
          </w:p>
          <w:p w:rsidR="00074A13" w:rsidRDefault="000F2BE1" w14:paraId="0000004E" w14:textId="77777777">
            <w:pPr>
              <w:pStyle w:val="Normal0"/>
              <w:jc w:val="both"/>
              <w:rPr>
                <w:u w:val="single"/>
              </w:rPr>
            </w:pPr>
            <w:r>
              <w:rPr>
                <w:u w:val="single"/>
              </w:rPr>
              <w:t>Competencia Genérica:</w:t>
            </w:r>
          </w:p>
          <w:p w:rsidR="00074A13" w:rsidRDefault="00074A13" w14:paraId="0000004F" w14:textId="77777777">
            <w:pPr>
              <w:pStyle w:val="Normal0"/>
              <w:jc w:val="both"/>
            </w:pPr>
          </w:p>
          <w:p w:rsidR="00074A13" w:rsidRDefault="000F2BE1" w14:paraId="00000050" w14:textId="77777777">
            <w:pPr>
              <w:pStyle w:val="Normal0"/>
              <w:numPr>
                <w:ilvl w:val="0"/>
                <w:numId w:val="6"/>
              </w:numPr>
              <w:ind w:left="425"/>
              <w:jc w:val="both"/>
            </w:pPr>
            <w:bookmarkStart w:name="_heading=h.30j0zll" w:colFirst="0" w:colLast="0" w:id="0"/>
            <w:bookmarkEnd w:id="0"/>
            <w:r>
              <w:rPr>
                <w:b/>
              </w:rPr>
              <w:t>CG4.</w:t>
            </w:r>
            <w:r>
              <w:t xml:space="preserve"> Maneja habilidades comunicativas orales, escritas e interpersonales, para el desempeño eficaz en contextos laborales nacionales e internacionales.</w:t>
            </w:r>
          </w:p>
          <w:p w:rsidR="00074A13" w:rsidRDefault="00074A13" w14:paraId="00000051" w14:textId="77777777">
            <w:pPr>
              <w:pStyle w:val="Normal0"/>
              <w:ind w:left="720"/>
              <w:jc w:val="both"/>
            </w:pPr>
            <w:bookmarkStart w:name="_heading=h.ydfo25e7275k" w:colFirst="0" w:colLast="0" w:id="1"/>
            <w:bookmarkEnd w:id="1"/>
          </w:p>
          <w:p w:rsidR="00074A13" w:rsidRDefault="000F2BE1" w14:paraId="00000052" w14:textId="77777777">
            <w:pPr>
              <w:pStyle w:val="Normal0"/>
              <w:numPr>
                <w:ilvl w:val="1"/>
                <w:numId w:val="6"/>
              </w:numPr>
              <w:jc w:val="both"/>
            </w:pPr>
            <w:r>
              <w:rPr>
                <w:b/>
              </w:rPr>
              <w:t>N1.</w:t>
            </w:r>
            <w:r>
              <w:t xml:space="preserve"> Utiliza herramientas de expresión oral y escrita para la comunicación efectiva de sus ideas, opiniones y emociones en contextos académicos.</w:t>
            </w:r>
          </w:p>
          <w:p w:rsidR="00074A13" w:rsidRDefault="00074A13" w14:paraId="0000005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720"/>
              <w:jc w:val="both"/>
              <w:rPr>
                <w:color w:val="000000"/>
              </w:rPr>
            </w:pPr>
          </w:p>
        </w:tc>
      </w:tr>
    </w:tbl>
    <w:p w:rsidR="00074A13" w:rsidP="256C1D65" w:rsidRDefault="000F2BE1" w14:paraId="00000059" w14:textId="33A700D1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before="480"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 w:rsidRPr="256C1D65" w:rsidR="000F2BE1">
        <w:rPr>
          <w:b w:val="1"/>
          <w:bCs w:val="1"/>
          <w:color w:val="365F91" w:themeColor="accent1" w:themeTint="FF" w:themeShade="BF"/>
          <w:sz w:val="28"/>
          <w:szCs w:val="28"/>
        </w:rPr>
        <w:t>PROGRAMA DE LA ASIGNATURA</w:t>
      </w:r>
    </w:p>
    <w:p w:rsidR="00074A13" w:rsidRDefault="000F2BE1" w14:paraId="0000005A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IDENTIFICACIÓN:</w:t>
      </w:r>
    </w:p>
    <w:p w:rsidR="00074A13" w:rsidRDefault="00074A13" w14:paraId="0000005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e"/>
        <w:tblW w:w="9776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644"/>
        <w:gridCol w:w="5132"/>
      </w:tblGrid>
      <w:tr w:rsidR="00074A13" w14:paraId="04AAFC31" w14:textId="77777777">
        <w:tc>
          <w:tcPr>
            <w:tcW w:w="4644" w:type="dxa"/>
          </w:tcPr>
          <w:p w:rsidR="00074A13" w:rsidRDefault="000F2BE1" w14:paraId="0000005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</w:t>
            </w:r>
          </w:p>
        </w:tc>
        <w:tc>
          <w:tcPr>
            <w:tcW w:w="5132" w:type="dxa"/>
          </w:tcPr>
          <w:p w:rsidR="00074A13" w:rsidRDefault="000F2BE1" w14:paraId="0000005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Cálculo en Varias Variables</w:t>
            </w:r>
          </w:p>
        </w:tc>
      </w:tr>
      <w:tr w:rsidR="00074A13" w14:paraId="3D7E170D" w14:textId="77777777">
        <w:tc>
          <w:tcPr>
            <w:tcW w:w="4644" w:type="dxa"/>
          </w:tcPr>
          <w:p w:rsidR="00074A13" w:rsidRDefault="000F2BE1" w14:paraId="0000005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Código</w:t>
            </w:r>
          </w:p>
        </w:tc>
        <w:tc>
          <w:tcPr>
            <w:tcW w:w="5132" w:type="dxa"/>
          </w:tcPr>
          <w:p w:rsidR="00074A13" w:rsidRDefault="000F2BE1" w14:paraId="0000005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>MAT 221</w:t>
            </w:r>
          </w:p>
        </w:tc>
      </w:tr>
      <w:tr w:rsidR="00074A13" w14:paraId="6128423C" w14:textId="77777777">
        <w:tc>
          <w:tcPr>
            <w:tcW w:w="4644" w:type="dxa"/>
          </w:tcPr>
          <w:p w:rsidR="00074A13" w:rsidRDefault="000F2BE1" w14:paraId="0000006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Requisito(s)</w:t>
            </w:r>
          </w:p>
        </w:tc>
        <w:tc>
          <w:tcPr>
            <w:tcW w:w="5132" w:type="dxa"/>
          </w:tcPr>
          <w:p w:rsidR="00074A13" w:rsidRDefault="000F2BE1" w14:paraId="0000006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MAT 211, MAT 212</w:t>
            </w:r>
          </w:p>
        </w:tc>
      </w:tr>
    </w:tbl>
    <w:p w:rsidR="00074A13" w:rsidRDefault="00074A13" w14:paraId="00000062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</w:p>
    <w:p w:rsidR="00074A13" w:rsidRDefault="000F2BE1" w14:paraId="00000063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RESULTADOS DE APRENDIZAJE Y DESEMPEÑOS:</w:t>
      </w:r>
    </w:p>
    <w:p w:rsidR="00074A13" w:rsidRDefault="00074A13" w14:paraId="00000064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b/>
          <w:color w:val="000000"/>
          <w:sz w:val="24"/>
          <w:szCs w:val="24"/>
        </w:rPr>
      </w:pPr>
    </w:p>
    <w:tbl>
      <w:tblPr>
        <w:tblStyle w:val="aff"/>
        <w:tblW w:w="9639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074A13" w14:paraId="3A0FFAB0" w14:textId="77777777">
        <w:tc>
          <w:tcPr>
            <w:tcW w:w="9639" w:type="dxa"/>
          </w:tcPr>
          <w:p w:rsidR="00074A13" w:rsidRDefault="000F2BE1" w14:paraId="00000065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resultados de aprendizaje del primer nivel de dominio de las Competencias de Licenciatura a las que apunta la asignatura: </w:t>
            </w:r>
          </w:p>
          <w:p w:rsidR="00074A13" w:rsidRDefault="000F2BE1" w14:paraId="00000066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CL1, N1, RA.1:</w:t>
            </w:r>
            <w:r>
              <w:rPr>
                <w:color w:val="000000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color w:val="000000"/>
              </w:rPr>
              <w:tab/>
            </w:r>
          </w:p>
          <w:p w:rsidR="00074A13" w:rsidRDefault="000F2BE1" w14:paraId="00000067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jc w:val="both"/>
              <w:rPr>
                <w:color w:val="000000"/>
              </w:rPr>
            </w:pPr>
            <w:r>
              <w:rPr>
                <w:b/>
                <w:color w:val="000000"/>
              </w:rPr>
              <w:t>CL1, N1, RA.2</w:t>
            </w:r>
            <w:r>
              <w:rPr>
                <w:color w:val="000000"/>
              </w:rPr>
              <w:t>: Resuelve problemas de nivel inicial usando técnica de las ciencias básicas para comprender fenómenos en el ámbito de la ingeniería.</w:t>
            </w:r>
          </w:p>
          <w:p w:rsidR="00074A13" w:rsidRDefault="00074A13" w14:paraId="00000068" w14:textId="77777777">
            <w:pPr>
              <w:pStyle w:val="Normal0"/>
              <w:jc w:val="both"/>
            </w:pPr>
          </w:p>
        </w:tc>
      </w:tr>
      <w:tr w:rsidR="00074A13" w14:paraId="71BAC52B" w14:textId="77777777">
        <w:tc>
          <w:tcPr>
            <w:tcW w:w="9639" w:type="dxa"/>
          </w:tcPr>
          <w:p w:rsidR="00074A13" w:rsidRDefault="000F2BE1" w14:paraId="00000069" w14:textId="77777777">
            <w:pPr>
              <w:pStyle w:val="Normal0"/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459"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Al final de la asignatura los estudiantes serán capaces de demostrar los siguientes desempeños del nivel inicial de las Competencias Genéricas del Perfil de Egreso a las que apunta la asignatura:  </w:t>
            </w:r>
          </w:p>
          <w:p w:rsidR="00074A13" w:rsidRDefault="000F2BE1" w14:paraId="0000006A" w14:textId="77777777">
            <w:pPr>
              <w:pStyle w:val="Normal0"/>
              <w:numPr>
                <w:ilvl w:val="0"/>
                <w:numId w:val="1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</w:pPr>
            <w:r>
              <w:rPr>
                <w:b/>
                <w:color w:val="000000"/>
              </w:rPr>
              <w:t>CG4, N1, D1:</w:t>
            </w:r>
            <w:r>
              <w:rPr>
                <w:color w:val="000000"/>
              </w:rPr>
              <w:t xml:space="preserve"> Emplea correctamente el lenguaje escrito para la construcción de documentos, en distintos contextos académicos.</w:t>
            </w:r>
          </w:p>
          <w:p w:rsidR="00074A13" w:rsidRDefault="00074A13" w14:paraId="0000006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jc w:val="both"/>
            </w:pPr>
          </w:p>
        </w:tc>
      </w:tr>
    </w:tbl>
    <w:p w:rsidR="00074A13" w:rsidRDefault="00074A13" w14:paraId="0000006C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74A13" w:rsidRDefault="000F2BE1" w14:paraId="0000007A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UNIDADES DE APRENDIZAJE Y CONTENIDOS: </w:t>
      </w:r>
    </w:p>
    <w:tbl>
      <w:tblPr>
        <w:tblStyle w:val="aff0"/>
        <w:tblW w:w="9765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942"/>
      </w:tblGrid>
      <w:tr w:rsidR="00074A13" w14:paraId="560B0C51" w14:textId="77777777">
        <w:trPr>
          <w:tblHeader/>
        </w:trPr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7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Resultado de aprendizaje/ Desempeños</w:t>
            </w:r>
          </w:p>
        </w:tc>
        <w:tc>
          <w:tcPr>
            <w:tcW w:w="5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7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i/>
                <w:color w:val="000000"/>
                <w:sz w:val="24"/>
                <w:szCs w:val="24"/>
              </w:rPr>
            </w:pPr>
            <w:r>
              <w:rPr>
                <w:b/>
                <w:i/>
                <w:color w:val="000000"/>
                <w:sz w:val="24"/>
                <w:szCs w:val="24"/>
              </w:rPr>
              <w:t>Unidades de Aprendizaje y contenidos</w:t>
            </w:r>
          </w:p>
        </w:tc>
      </w:tr>
      <w:tr w:rsidR="00074A13" w14:paraId="4AE32BFD" w14:textId="77777777">
        <w:trPr>
          <w:trHeight w:val="1164"/>
          <w:tblHeader/>
        </w:trPr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74A13" w14:paraId="0000007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  <w:sz w:val="16"/>
                <w:szCs w:val="16"/>
              </w:rPr>
            </w:pPr>
          </w:p>
          <w:p w:rsidR="00074A13" w:rsidRDefault="000F2BE1" w14:paraId="0000007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N1, RA.1:</w:t>
            </w:r>
            <w:r>
              <w:rPr>
                <w:sz w:val="16"/>
                <w:szCs w:val="16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074A13" w:rsidRDefault="000F2BE1" w14:paraId="0000007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N1, RA.2:</w:t>
            </w:r>
            <w:r>
              <w:rPr>
                <w:sz w:val="16"/>
                <w:szCs w:val="16"/>
              </w:rPr>
              <w:t xml:space="preserve"> Resuelve problemas de nivel inicial usando técnica de las ciencias básicas para comprender fenómenos en el ámbito de la ingeniería.</w:t>
            </w:r>
          </w:p>
          <w:p w:rsidR="00074A13" w:rsidRDefault="000F2BE1" w14:paraId="0000008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276" w:lineRule="auto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CG4, N1, D1:</w:t>
            </w:r>
            <w:r>
              <w:rPr>
                <w:sz w:val="16"/>
                <w:szCs w:val="16"/>
              </w:rPr>
              <w:t xml:space="preserve"> Emplea correctamente el lenguaje escrito para la construcción de documentos, en distintos contextos académicos.</w:t>
            </w:r>
          </w:p>
        </w:tc>
        <w:tc>
          <w:tcPr>
            <w:tcW w:w="5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8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Unidad 1: </w:t>
            </w:r>
            <w:r>
              <w:rPr>
                <w:b/>
              </w:rPr>
              <w:t>Derivadas parciales</w:t>
            </w:r>
          </w:p>
          <w:p w:rsidR="00074A13" w:rsidRDefault="000F2BE1" w14:paraId="00000082" w14:textId="77777777">
            <w:pPr>
              <w:pStyle w:val="Normal0"/>
            </w:pPr>
            <w:r>
              <w:rPr>
                <w:b/>
              </w:rPr>
              <w:t xml:space="preserve">Contenidos: </w:t>
            </w:r>
          </w:p>
          <w:p w:rsidR="00074A13" w:rsidRDefault="000F2BE1" w14:paraId="00000083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Funciones de Varias Variables</w:t>
            </w:r>
          </w:p>
          <w:p w:rsidR="00074A13" w:rsidRDefault="000F2BE1" w14:paraId="00000084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Límites y continuidad en dimensiones superiores</w:t>
            </w:r>
          </w:p>
          <w:p w:rsidR="00074A13" w:rsidRDefault="000F2BE1" w14:paraId="00000085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Derivadas parciales</w:t>
            </w:r>
          </w:p>
          <w:p w:rsidR="00074A13" w:rsidRDefault="000F2BE1" w14:paraId="00000086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Regla de la cadena</w:t>
            </w:r>
          </w:p>
          <w:p w:rsidR="00074A13" w:rsidRDefault="000F2BE1" w14:paraId="00000087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Derivadas direccionales y vectores gradientes</w:t>
            </w:r>
          </w:p>
          <w:p w:rsidR="00074A13" w:rsidRDefault="000F2BE1" w14:paraId="00000088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Planos tangentes.</w:t>
            </w:r>
          </w:p>
          <w:p w:rsidR="00074A13" w:rsidRDefault="000F2BE1" w14:paraId="00000089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Valores extremos y puntos silla.</w:t>
            </w:r>
          </w:p>
          <w:p w:rsidR="00074A13" w:rsidRDefault="000F2BE1" w14:paraId="0000008A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Multiplicadores de Lagrange</w:t>
            </w:r>
          </w:p>
          <w:p w:rsidR="00074A13" w:rsidRDefault="000F2BE1" w14:paraId="0000008B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Fórmula de Taylor para dos variables</w:t>
            </w:r>
          </w:p>
          <w:p w:rsidR="00074A13" w:rsidRDefault="000F2BE1" w14:paraId="0000008C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Derivadas parciales con variables restringidas</w:t>
            </w:r>
          </w:p>
        </w:tc>
      </w:tr>
      <w:tr w:rsidR="00074A13" w14:paraId="4364E9FF" w14:textId="77777777">
        <w:trPr>
          <w:trHeight w:val="967"/>
          <w:tblHeader/>
        </w:trPr>
        <w:tc>
          <w:tcPr>
            <w:tcW w:w="382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8D" w14:textId="77777777">
            <w:pPr>
              <w:pStyle w:val="Normal0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N1, RA.1:</w:t>
            </w:r>
            <w:r>
              <w:rPr>
                <w:sz w:val="16"/>
                <w:szCs w:val="16"/>
              </w:rPr>
              <w:t xml:space="preserve"> Aplica conocimientos, métodos y herramientas de las ciencias básicas en situaciones simplificadas de ingeniería, para fortalecer el pensamiento lógico matemático.</w:t>
            </w:r>
            <w:r>
              <w:rPr>
                <w:sz w:val="16"/>
                <w:szCs w:val="16"/>
              </w:rPr>
              <w:tab/>
            </w:r>
          </w:p>
          <w:p w:rsidR="00074A13" w:rsidRDefault="000F2BE1" w14:paraId="0000008E" w14:textId="77777777">
            <w:pPr>
              <w:pStyle w:val="Normal0"/>
              <w:ind w:left="130" w:right="99"/>
              <w:jc w:val="both"/>
              <w:rPr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CL1, N1, RA.2:</w:t>
            </w:r>
            <w:r>
              <w:rPr>
                <w:sz w:val="16"/>
                <w:szCs w:val="16"/>
              </w:rPr>
              <w:t xml:space="preserve"> Resuelve problemas de nivel inicial usando técnica de las ciencias básicas para comprender fenómenos en el ámbito de la ingeniería.</w:t>
            </w:r>
          </w:p>
          <w:p w:rsidR="00074A13" w:rsidRDefault="000F2BE1" w14:paraId="0000008F" w14:textId="77777777">
            <w:pPr>
              <w:pStyle w:val="Normal0"/>
              <w:spacing w:after="200" w:line="276" w:lineRule="auto"/>
              <w:ind w:left="130" w:right="99"/>
              <w:jc w:val="both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CG4, N1, D1:</w:t>
            </w:r>
            <w:r>
              <w:rPr>
                <w:sz w:val="16"/>
                <w:szCs w:val="16"/>
              </w:rPr>
              <w:t xml:space="preserve"> Emplea correctamente el lenguaje escrito para la construcción de documentos, en distintos contextos académicos.</w:t>
            </w:r>
          </w:p>
        </w:tc>
        <w:tc>
          <w:tcPr>
            <w:tcW w:w="59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90" w14:textId="77777777">
            <w:pPr>
              <w:pStyle w:val="Normal0"/>
              <w:jc w:val="both"/>
              <w:rPr>
                <w:b/>
              </w:rPr>
            </w:pPr>
            <w:r>
              <w:rPr>
                <w:b/>
              </w:rPr>
              <w:t>Unidad 2: Integrales Múltiples</w:t>
            </w:r>
          </w:p>
          <w:p w:rsidR="00074A13" w:rsidRDefault="000F2BE1" w14:paraId="00000091" w14:textId="77777777">
            <w:pPr>
              <w:pStyle w:val="Normal0"/>
              <w:jc w:val="both"/>
            </w:pPr>
            <w:r>
              <w:rPr>
                <w:b/>
              </w:rPr>
              <w:t xml:space="preserve">Contenidos: </w:t>
            </w:r>
          </w:p>
          <w:p w:rsidR="00074A13" w:rsidRDefault="000F2BE1" w14:paraId="00000092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Integrales dobles e iteradas sobre rectángulos</w:t>
            </w:r>
          </w:p>
          <w:p w:rsidR="00074A13" w:rsidRDefault="000F2BE1" w14:paraId="00000093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Integrales dobles sobre regiones generales</w:t>
            </w:r>
          </w:p>
          <w:p w:rsidR="00074A13" w:rsidRDefault="000F2BE1" w14:paraId="00000094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Áreas por doble integración</w:t>
            </w:r>
          </w:p>
          <w:p w:rsidR="00074A13" w:rsidRDefault="000F2BE1" w14:paraId="00000095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Integrales dobles en forma polar</w:t>
            </w:r>
          </w:p>
          <w:p w:rsidR="00074A13" w:rsidRDefault="000F2BE1" w14:paraId="00000096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Integrales triples en coordenadas rectangulares</w:t>
            </w:r>
          </w:p>
          <w:p w:rsidR="00074A13" w:rsidRDefault="000F2BE1" w14:paraId="00000097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Integrales triples en coordenadas cilíndricas y esféricas.</w:t>
            </w:r>
          </w:p>
          <w:p w:rsidR="00074A13" w:rsidRDefault="000F2BE1" w14:paraId="00000098" w14:textId="77777777">
            <w:pPr>
              <w:pStyle w:val="Normal0"/>
              <w:keepNext/>
              <w:keepLines/>
              <w:numPr>
                <w:ilvl w:val="1"/>
                <w:numId w:val="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9" w:hanging="425"/>
              <w:jc w:val="both"/>
              <w:rPr>
                <w:color w:val="000000"/>
              </w:rPr>
            </w:pPr>
            <w:r>
              <w:t>Teorema del cambio de variables para integrales triples.</w:t>
            </w:r>
          </w:p>
        </w:tc>
      </w:tr>
    </w:tbl>
    <w:p w:rsidR="00074A13" w:rsidP="581E85AC" w:rsidRDefault="00074A13" w14:paraId="00000099" w14:textId="7777777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</w:p>
    <w:p w:rsidR="581E85AC" w:rsidP="581E85AC" w:rsidRDefault="581E85AC" w14:paraId="39F45A43" w14:textId="56A34340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="581E85AC" w:rsidP="581E85AC" w:rsidRDefault="581E85AC" w14:paraId="1E474793" w14:textId="03DEE5D5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="581E85AC" w:rsidP="581E85AC" w:rsidRDefault="581E85AC" w14:paraId="3561AC61" w14:textId="32144F64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 w:themeColor="text1" w:themeTint="FF" w:themeShade="FF"/>
          <w:sz w:val="24"/>
          <w:szCs w:val="24"/>
        </w:rPr>
      </w:pPr>
    </w:p>
    <w:p w:rsidR="00074A13" w:rsidP="581E85AC" w:rsidRDefault="00074A13" w14:paraId="0000009A" w14:textId="77777777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</w:p>
    <w:p w:rsidR="581E85AC" w:rsidRDefault="581E85AC" w14:paraId="5D281FB1" w14:textId="049E0133">
      <w:r>
        <w:br w:type="page"/>
      </w:r>
    </w:p>
    <w:p w:rsidR="00074A13" w:rsidRDefault="000F2BE1" w14:paraId="0000009B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color w:val="000000"/>
        </w:rPr>
      </w:pPr>
      <w:r>
        <w:rPr>
          <w:b/>
          <w:color w:val="000000"/>
          <w:sz w:val="24"/>
          <w:szCs w:val="24"/>
        </w:rPr>
        <w:t xml:space="preserve">METODOLOGÍA O </w:t>
      </w:r>
      <w:r>
        <w:rPr>
          <w:b/>
          <w:sz w:val="24"/>
          <w:szCs w:val="24"/>
        </w:rPr>
        <w:t>ESTRATEGIA DE</w:t>
      </w:r>
      <w:r>
        <w:rPr>
          <w:b/>
          <w:color w:val="000000"/>
          <w:sz w:val="24"/>
          <w:szCs w:val="24"/>
        </w:rPr>
        <w:t xml:space="preserve"> ENSEÑANZA - APRENDIZAJE:</w:t>
      </w:r>
    </w:p>
    <w:tbl>
      <w:tblPr>
        <w:tblStyle w:val="aff1"/>
        <w:tblW w:w="9781" w:type="dxa"/>
        <w:tblInd w:w="-3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9781"/>
      </w:tblGrid>
      <w:tr w:rsidR="00074A13" w:rsidTr="581E85AC" w14:paraId="7643635B" w14:textId="77777777">
        <w:trPr>
          <w:trHeight w:val="826"/>
        </w:trPr>
        <w:tc>
          <w:tcPr>
            <w:tcW w:w="9781" w:type="dxa"/>
            <w:tcMar/>
          </w:tcPr>
          <w:p w:rsidR="00074A13" w:rsidRDefault="000F2BE1" w14:paraId="0000009C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Clases expositivas combinadas con aprendizaje colaborativo </w:t>
            </w:r>
          </w:p>
          <w:p w:rsidR="00074A13" w:rsidRDefault="000F2BE1" w14:paraId="0000009D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ejercicios en clase, a través de guías de enseñanza a cargo del/la docente. </w:t>
            </w:r>
          </w:p>
          <w:p w:rsidR="00074A13" w:rsidRDefault="000F2BE1" w14:paraId="0000009E" w14:textId="77777777">
            <w:pPr>
              <w:pStyle w:val="Normal0"/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</w:rPr>
            </w:pPr>
            <w:r>
              <w:t xml:space="preserve">Resolución de problemas relacionados con su especialidad. </w:t>
            </w:r>
          </w:p>
          <w:p w:rsidR="00074A13" w:rsidP="581E85AC" w:rsidRDefault="000F2BE1" w14:paraId="00BE20AE" w14:textId="03C7F553">
            <w:pPr>
              <w:pStyle w:val="Normal0"/>
              <w:numPr>
                <w:ilvl w:val="0"/>
                <w:numId w:val="4"/>
              </w:numPr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jc w:val="both"/>
              <w:rPr>
                <w:color w:val="000000"/>
              </w:rPr>
            </w:pPr>
            <w:r w:rsidR="000F2BE1">
              <w:rPr/>
              <w:t xml:space="preserve">Uso de software para el aprendizaje activo. </w:t>
            </w:r>
          </w:p>
          <w:p w:rsidR="00074A13" w:rsidP="581E85AC" w:rsidRDefault="000F2BE1" w14:paraId="0000009F" w14:textId="257FB9E1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ind w:left="0"/>
              <w:jc w:val="both"/>
              <w:rPr>
                <w:color w:val="000000"/>
              </w:rPr>
            </w:pPr>
            <w:r w:rsidRPr="581E85AC" w:rsidR="55DD6919">
              <w:rPr>
                <w:color w:val="000000" w:themeColor="text1" w:themeTint="FF" w:themeShade="FF"/>
              </w:rPr>
              <w:t>Se permitirá el uso de herramientas de Inteligencia Artificial (IA) generativa como apoyo en las actividades de aprendizaje. Su utilización estará autorizada y condicionada a las indicaciones expresas que entregue el o la docente para cada actividad, debiendo los estudiantes declarar siempre la herramienta empleada y el tipo de apoyo recibido, enmarcando su uso en los principios institucionales de transparencia y responsabilidad.</w:t>
            </w:r>
          </w:p>
        </w:tc>
      </w:tr>
    </w:tbl>
    <w:p w:rsidR="00074A13" w:rsidRDefault="00074A13" w14:paraId="000000A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74A13" w:rsidRDefault="00074A13" w14:paraId="000000A1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74A13" w:rsidRDefault="000F2BE1" w14:paraId="000000A9" w14:textId="77777777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METODOLOGÍA O ESTRATEGIA DE EVALUACIÓN:</w:t>
      </w:r>
    </w:p>
    <w:tbl>
      <w:tblPr>
        <w:tblStyle w:val="aff2"/>
        <w:tblW w:w="9752" w:type="dxa"/>
        <w:tblInd w:w="-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5500"/>
        <w:gridCol w:w="4252"/>
      </w:tblGrid>
      <w:tr w:rsidR="00074A13" w14:paraId="51DA1BE7" w14:textId="77777777">
        <w:trPr>
          <w:trHeight w:val="27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AA" w14:textId="77777777">
            <w:pPr>
              <w:pStyle w:val="Normal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Tipo de evaluación: 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A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Porcentaje (%) que corresponde:</w:t>
            </w:r>
          </w:p>
        </w:tc>
      </w:tr>
      <w:tr w:rsidR="00074A13" w14:paraId="2B1D237F" w14:textId="77777777">
        <w:trPr>
          <w:trHeight w:val="230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AC" w14:textId="77777777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1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A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20%</w:t>
            </w:r>
          </w:p>
        </w:tc>
      </w:tr>
      <w:tr w:rsidR="00074A13" w14:paraId="786FFD83" w14:textId="77777777">
        <w:trPr>
          <w:trHeight w:val="348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AE" w14:textId="77777777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2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A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</w:t>
            </w:r>
          </w:p>
        </w:tc>
      </w:tr>
      <w:tr w:rsidR="00074A13" w14:paraId="4C6C3019" w14:textId="77777777">
        <w:trPr>
          <w:trHeight w:val="319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B0" w14:textId="77777777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Prueba Sumativa 3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B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30%</w:t>
            </w:r>
          </w:p>
        </w:tc>
      </w:tr>
      <w:tr w:rsidR="00074A13" w14:paraId="19D51B80" w14:textId="77777777">
        <w:trPr>
          <w:trHeight w:val="355"/>
        </w:trPr>
        <w:tc>
          <w:tcPr>
            <w:tcW w:w="55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B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Evaluaciones de Taller:</w:t>
            </w:r>
          </w:p>
          <w:p w:rsidR="00074A13" w:rsidRDefault="000F2BE1" w14:paraId="000000B3" w14:textId="77777777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1 5%</w:t>
            </w:r>
          </w:p>
          <w:p w:rsidR="00074A13" w:rsidRDefault="000F2BE1" w14:paraId="000000B4" w14:textId="77777777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2 10%</w:t>
            </w:r>
          </w:p>
          <w:p w:rsidR="00074A13" w:rsidRDefault="000F2BE1" w14:paraId="000000B5" w14:textId="77777777">
            <w:pPr>
              <w:pStyle w:val="Normal0"/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</w:rPr>
              <w:t>Evaluación 3  10%</w:t>
            </w:r>
          </w:p>
        </w:tc>
        <w:tc>
          <w:tcPr>
            <w:tcW w:w="42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:rsidR="00074A13" w:rsidRDefault="000F2BE1" w14:paraId="000000B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Promedio de Evaluaciones de Taller</w:t>
            </w:r>
          </w:p>
          <w:p w:rsidR="00074A13" w:rsidRDefault="000F2BE1" w14:paraId="000000B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25% de la Nota Semestral</w:t>
            </w:r>
          </w:p>
        </w:tc>
      </w:tr>
    </w:tbl>
    <w:p w:rsidR="00074A13" w:rsidRDefault="00074A13" w14:paraId="000000B8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</w:p>
    <w:p w:rsidR="00074A13" w:rsidRDefault="000F2BE1" w14:paraId="000000B9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</w:rPr>
      </w:pPr>
      <w:r>
        <w:rPr>
          <w:b/>
          <w:color w:val="000000"/>
        </w:rPr>
        <w:t>Descripción general:</w:t>
      </w:r>
    </w:p>
    <w:p w:rsidR="00074A13" w:rsidRDefault="000F2BE1" w14:paraId="000000B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color w:val="000000"/>
        </w:rPr>
      </w:pPr>
      <w:r>
        <w:rPr>
          <w:color w:val="000000"/>
        </w:rPr>
        <w:t xml:space="preserve">La nota final de la asignatura corresponde al promedio de todas las </w:t>
      </w:r>
      <w:r>
        <w:t>evaluaciones realizadas</w:t>
      </w:r>
      <w:r>
        <w:rPr>
          <w:color w:val="000000"/>
        </w:rPr>
        <w:t xml:space="preserve"> durante el semestre, según la ponderación contenida en el programa oficial de la asignatura. Los alumnos con Nota Semestral superior a 4,0, aprueban la asignatura.  </w:t>
      </w:r>
    </w:p>
    <w:p w:rsidR="00074A13" w:rsidRDefault="000F2BE1" w14:paraId="000000BB" w14:textId="39B62309">
      <w:pPr>
        <w:pStyle w:val="Normal0"/>
        <w:spacing w:after="0" w:line="240" w:lineRule="auto"/>
        <w:jc w:val="both"/>
      </w:pPr>
      <w:r w:rsidR="000F2BE1">
        <w:rPr/>
        <w:t>En el evento que un estudiante obtenga una nota final igual o superior a 3,</w:t>
      </w:r>
      <w:r w:rsidR="01255262">
        <w:rPr/>
        <w:t>0</w:t>
      </w:r>
      <w:r w:rsidR="000F2BE1">
        <w:rPr/>
        <w:t xml:space="preserve"> (</w:t>
      </w:r>
      <w:r w:rsidR="000F2BE1">
        <w:rPr/>
        <w:t>tres coma</w:t>
      </w:r>
      <w:r w:rsidR="000F2BE1">
        <w:rPr/>
        <w:t xml:space="preserve"> c</w:t>
      </w:r>
      <w:r w:rsidR="6E0D0B63">
        <w:rPr/>
        <w:t>er</w:t>
      </w:r>
      <w:r w:rsidR="000F2BE1">
        <w:rPr/>
        <w:t>o) pero inferior a 4,0 (</w:t>
      </w:r>
      <w:r w:rsidR="000F2BE1">
        <w:rPr/>
        <w:t>cuatro coma</w:t>
      </w:r>
      <w:r w:rsidR="000F2BE1">
        <w:rPr/>
        <w:t xml:space="preserve"> cero) tendrá derecho a rendir una </w:t>
      </w:r>
      <w:r w:rsidRPr="581E85AC" w:rsidR="000F2BE1">
        <w:rPr>
          <w:b w:val="1"/>
          <w:bCs w:val="1"/>
          <w:i w:val="1"/>
          <w:iCs w:val="1"/>
        </w:rPr>
        <w:t>Prueba Sumativa Extraordinaria</w:t>
      </w:r>
      <w:r w:rsidR="000F2BE1">
        <w:rPr/>
        <w:t>, cuya ponderación corresponderá a un 30% de la calificación final. La Nota Semestral tiene una ponderación del 70% de la Nota Final. Quienes rindan la prueba sumativa extraordinaria y logren un promedio igual o superior a 4,0 (</w:t>
      </w:r>
      <w:r w:rsidR="000F2BE1">
        <w:rPr/>
        <w:t>cuatro coma</w:t>
      </w:r>
      <w:r w:rsidR="000F2BE1">
        <w:rPr/>
        <w:t xml:space="preserve"> cero), aprobarán la asignatura con nota 4,0 (</w:t>
      </w:r>
      <w:r w:rsidR="000F2BE1">
        <w:rPr/>
        <w:t>cuatro coma</w:t>
      </w:r>
      <w:r w:rsidR="000F2BE1">
        <w:rPr/>
        <w:t xml:space="preserve"> cero), en caso contrario reprobará la asignatura con la nota final. </w:t>
      </w:r>
    </w:p>
    <w:p w:rsidR="0C2C8272" w:rsidP="581E85AC" w:rsidRDefault="0C2C8272" w14:paraId="181E3736" w14:textId="30A24BCF">
      <w:pPr>
        <w:pStyle w:val="Normal0"/>
        <w:spacing w:after="0" w:line="240" w:lineRule="auto"/>
        <w:jc w:val="both"/>
      </w:pPr>
      <w:r w:rsidR="0C2C8272">
        <w:rPr/>
        <w:t>El uso de IA no está permitido para la resolución de evaluaciones, ya sean formativas, sumativas o sumativas extraordinarias, salvo indicación expresa y explícita del docente. Delegar la realización completa de las pruebas a la IA o presentar el contenido generado por estas herramientas como propio (plagio) constituye una vulneración a los principios de integridad académica.</w:t>
      </w:r>
    </w:p>
    <w:p w:rsidR="581E85AC" w:rsidP="581E85AC" w:rsidRDefault="581E85AC" w14:paraId="52D793A1" w14:textId="50912510">
      <w:pPr>
        <w:pStyle w:val="Normal0"/>
        <w:spacing w:after="0" w:line="240" w:lineRule="auto"/>
        <w:jc w:val="both"/>
      </w:pPr>
    </w:p>
    <w:p w:rsidR="00074A13" w:rsidRDefault="000F2BE1" w14:paraId="000000BC" w14:textId="77777777">
      <w:pPr>
        <w:pStyle w:val="Normal0"/>
        <w:spacing w:after="0" w:line="240" w:lineRule="auto"/>
        <w:jc w:val="both"/>
        <w:rPr>
          <w:b/>
          <w:i/>
        </w:rPr>
      </w:pPr>
      <w:r>
        <w:rPr>
          <w:b/>
          <w:i/>
        </w:rPr>
        <w:t>(Programa sujeto a Reglamento de Estudios Facultad de Ingeniería)</w:t>
      </w:r>
    </w:p>
    <w:p w:rsidR="00074A13" w:rsidRDefault="00074A13" w14:paraId="000000BD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i/>
          <w:color w:val="000000"/>
        </w:rPr>
      </w:pPr>
    </w:p>
    <w:p w:rsidR="00074A13" w:rsidP="581E85AC" w:rsidRDefault="000F2BE1" w14:paraId="4C32D2E1" w14:textId="547F0D0A">
      <w:pPr>
        <w:pStyle w:val="Normal0"/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ind w:left="0"/>
        <w:jc w:val="both"/>
        <w:rPr>
          <w:b w:val="1"/>
          <w:bCs w:val="1"/>
          <w:color w:val="000000"/>
          <w:sz w:val="24"/>
          <w:szCs w:val="24"/>
        </w:rPr>
      </w:pPr>
    </w:p>
    <w:p w:rsidR="00074A13" w:rsidP="581E85AC" w:rsidRDefault="000F2BE1" w14:paraId="7C45AEE7" w14:textId="31B1F919">
      <w:pPr>
        <w:spacing w:after="0" w:line="240" w:lineRule="auto"/>
      </w:pPr>
      <w:r>
        <w:br w:type="page"/>
      </w:r>
    </w:p>
    <w:p w:rsidR="00074A13" w:rsidP="581E85AC" w:rsidRDefault="000F2BE1" w14:paraId="000000BE" w14:textId="6207B7D1">
      <w:pPr>
        <w:pStyle w:val="Normal0"/>
        <w:numPr>
          <w:ilvl w:val="0"/>
          <w:numId w:val="1"/>
        </w:numPr>
        <w:pBdr>
          <w:top w:val="nil" w:color="FF000000" w:sz="0" w:space="0"/>
          <w:left w:val="nil" w:color="FF000000" w:sz="0" w:space="0"/>
          <w:bottom w:val="nil" w:color="FF000000" w:sz="0" w:space="0"/>
          <w:right w:val="nil" w:color="FF000000" w:sz="0" w:space="0"/>
          <w:between w:val="nil" w:color="FF000000" w:sz="0" w:space="0"/>
        </w:pBdr>
        <w:spacing w:after="0" w:line="240" w:lineRule="auto"/>
        <w:jc w:val="both"/>
        <w:rPr>
          <w:b w:val="1"/>
          <w:bCs w:val="1"/>
          <w:color w:val="000000"/>
          <w:sz w:val="24"/>
          <w:szCs w:val="24"/>
        </w:rPr>
      </w:pPr>
      <w:r w:rsidRPr="581E85AC" w:rsidR="000F2BE1">
        <w:rPr>
          <w:b w:val="1"/>
          <w:bCs w:val="1"/>
          <w:color w:val="000000" w:themeColor="text1" w:themeTint="FF" w:themeShade="FF"/>
          <w:sz w:val="24"/>
          <w:szCs w:val="24"/>
        </w:rPr>
        <w:t>RECURSOS PARA EL APRENDIZAJE:</w:t>
      </w:r>
    </w:p>
    <w:p w:rsidR="00074A13" w:rsidRDefault="00074A13" w14:paraId="000000B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74A13" w:rsidRDefault="000F2BE1" w14:paraId="000000C0" w14:textId="77777777">
      <w:pPr>
        <w:pStyle w:val="Normal0"/>
        <w:numPr>
          <w:ilvl w:val="1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BIBLIOGRAFÍA: </w:t>
      </w:r>
    </w:p>
    <w:tbl>
      <w:tblPr>
        <w:tblStyle w:val="aff3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074A13" w:rsidTr="581E85AC" w14:paraId="600DC750" w14:textId="77777777">
        <w:trPr>
          <w:trHeight w:val="295"/>
        </w:trPr>
        <w:tc>
          <w:tcPr>
            <w:tcW w:w="9781" w:type="dxa"/>
            <w:gridSpan w:val="7"/>
            <w:tcMar/>
            <w:vAlign w:val="center"/>
          </w:tcPr>
          <w:p w:rsidR="00074A13" w:rsidRDefault="000F2BE1" w14:paraId="000000C1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BÁSICA OBLIGATORIA:</w:t>
            </w:r>
          </w:p>
        </w:tc>
      </w:tr>
      <w:tr w:rsidR="00074A13" w:rsidTr="581E85AC" w14:paraId="21F2A0CA" w14:textId="77777777">
        <w:trPr>
          <w:trHeight w:val="295"/>
        </w:trPr>
        <w:tc>
          <w:tcPr>
            <w:tcW w:w="426" w:type="dxa"/>
            <w:tcMar/>
            <w:vAlign w:val="center"/>
          </w:tcPr>
          <w:p w:rsidR="00074A13" w:rsidRDefault="00074A13" w14:paraId="000000C8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</w:p>
        </w:tc>
        <w:tc>
          <w:tcPr>
            <w:tcW w:w="1417" w:type="dxa"/>
            <w:tcMar/>
            <w:vAlign w:val="center"/>
          </w:tcPr>
          <w:p w:rsidR="00074A13" w:rsidRDefault="000F2BE1" w14:paraId="000000C9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tcMar/>
            <w:vAlign w:val="center"/>
          </w:tcPr>
          <w:p w:rsidR="00074A13" w:rsidRDefault="000F2BE1" w14:paraId="000000CA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tcMar/>
            <w:vAlign w:val="center"/>
          </w:tcPr>
          <w:p w:rsidR="00074A13" w:rsidRDefault="000F2BE1" w14:paraId="000000CB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tcMar/>
            <w:vAlign w:val="center"/>
          </w:tcPr>
          <w:p w:rsidR="00074A13" w:rsidRDefault="000F2BE1" w14:paraId="000000CC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tcMar/>
            <w:vAlign w:val="center"/>
          </w:tcPr>
          <w:p w:rsidR="00074A13" w:rsidRDefault="000F2BE1" w14:paraId="000000CD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tcMar/>
            <w:vAlign w:val="center"/>
          </w:tcPr>
          <w:p w:rsidR="00074A13" w:rsidRDefault="000F2BE1" w14:paraId="000000CE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074A13" w:rsidTr="581E85AC" w14:paraId="49D05817" w14:textId="77777777">
        <w:trPr>
          <w:trHeight w:val="315"/>
        </w:trPr>
        <w:tc>
          <w:tcPr>
            <w:tcW w:w="426" w:type="dxa"/>
            <w:tcMar/>
            <w:vAlign w:val="center"/>
          </w:tcPr>
          <w:p w:rsidR="00074A13" w:rsidRDefault="000F2BE1" w14:paraId="000000CF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tcMar/>
            <w:vAlign w:val="center"/>
          </w:tcPr>
          <w:p w:rsidR="00074A13" w:rsidP="581E85AC" w:rsidRDefault="000F2BE1" w14:paraId="000000D0" w14:textId="4E004E7C">
            <w:pPr>
              <w:pStyle w:val="Normal0"/>
              <w:rPr>
                <w:noProof w:val="0"/>
                <w:lang w:val="en-US"/>
              </w:rPr>
            </w:pPr>
            <w:r w:rsidRPr="581E85AC" w:rsidR="6F27CB56">
              <w:rPr>
                <w:rFonts w:ascii="Calibri" w:hAnsi="Calibri" w:eastAsia="Calibri" w:cs="Calibri"/>
                <w:noProof w:val="0"/>
                <w:color w:val="auto"/>
                <w:sz w:val="16"/>
                <w:szCs w:val="16"/>
                <w:lang w:val="en-US" w:eastAsia="ja-JP" w:bidi="ar-SA"/>
              </w:rPr>
              <w:t xml:space="preserve">Dennis G. Zill; Warren S. Wright. </w:t>
            </w:r>
            <w:r w:rsidRPr="581E85AC" w:rsidR="6F27CB56">
              <w:rPr>
                <w:rFonts w:ascii="Calibri" w:hAnsi="Calibri" w:eastAsia="Calibri" w:cs="Calibri"/>
                <w:noProof w:val="0"/>
                <w:color w:val="auto"/>
                <w:sz w:val="16"/>
                <w:szCs w:val="16"/>
                <w:lang w:val="en-US" w:eastAsia="ja-JP" w:bidi="ar-SA"/>
              </w:rPr>
              <w:t>Cálculo</w:t>
            </w:r>
            <w:r w:rsidRPr="581E85AC" w:rsidR="6F27CB56">
              <w:rPr>
                <w:rFonts w:ascii="Calibri" w:hAnsi="Calibri" w:eastAsia="Calibri" w:cs="Calibri"/>
                <w:noProof w:val="0"/>
                <w:color w:val="auto"/>
                <w:sz w:val="16"/>
                <w:szCs w:val="16"/>
                <w:lang w:val="en-US" w:eastAsia="ja-JP" w:bidi="ar-SA"/>
              </w:rPr>
              <w:t xml:space="preserve"> de Varias Variables</w:t>
            </w:r>
          </w:p>
        </w:tc>
        <w:tc>
          <w:tcPr>
            <w:tcW w:w="1701" w:type="dxa"/>
            <w:tcMar/>
            <w:vAlign w:val="center"/>
          </w:tcPr>
          <w:p w:rsidR="00074A13" w:rsidP="581E85AC" w:rsidRDefault="000F2BE1" w14:paraId="000000D1" w14:textId="4AFB444A">
            <w:pPr>
              <w:pStyle w:val="Normal0"/>
              <w:rPr>
                <w:noProof w:val="0"/>
                <w:lang w:val="en-US"/>
              </w:rPr>
            </w:pPr>
            <w:r w:rsidRPr="581E85AC" w:rsidR="272C92A0">
              <w:rPr>
                <w:rFonts w:ascii="Calibri" w:hAnsi="Calibri" w:eastAsia="Calibri" w:cs="Calibri"/>
                <w:noProof w:val="0"/>
                <w:color w:val="auto"/>
                <w:sz w:val="16"/>
                <w:szCs w:val="16"/>
                <w:lang w:val="en-US" w:eastAsia="ja-JP" w:bidi="ar-SA"/>
              </w:rPr>
              <w:t>Cálculo de Varias Variables</w:t>
            </w:r>
          </w:p>
        </w:tc>
        <w:tc>
          <w:tcPr>
            <w:tcW w:w="1276" w:type="dxa"/>
            <w:tcMar/>
            <w:vAlign w:val="center"/>
          </w:tcPr>
          <w:p w:rsidR="00074A13" w:rsidP="581E85AC" w:rsidRDefault="000F2BE1" w14:paraId="000000D2" w14:textId="2252C35B">
            <w:pPr>
              <w:pStyle w:val="Normal0"/>
              <w:rPr>
                <w:sz w:val="16"/>
                <w:szCs w:val="16"/>
              </w:rPr>
            </w:pPr>
            <w:r w:rsidRPr="581E85AC" w:rsidR="272C92A0">
              <w:rPr>
                <w:sz w:val="16"/>
                <w:szCs w:val="16"/>
              </w:rPr>
              <w:t>McGrawHill</w:t>
            </w:r>
          </w:p>
        </w:tc>
        <w:tc>
          <w:tcPr>
            <w:tcW w:w="851" w:type="dxa"/>
            <w:tcMar/>
            <w:vAlign w:val="center"/>
          </w:tcPr>
          <w:p w:rsidR="00074A13" w:rsidP="581E85AC" w:rsidRDefault="000F2BE1" w14:paraId="000000D3" w14:textId="31E7A023">
            <w:pPr>
              <w:pStyle w:val="Normal0"/>
              <w:jc w:val="center"/>
              <w:rPr>
                <w:sz w:val="16"/>
                <w:szCs w:val="16"/>
              </w:rPr>
            </w:pPr>
            <w:r w:rsidRPr="581E85AC" w:rsidR="272C92A0">
              <w:rPr>
                <w:sz w:val="16"/>
                <w:szCs w:val="16"/>
              </w:rPr>
              <w:t>211</w:t>
            </w:r>
          </w:p>
        </w:tc>
        <w:tc>
          <w:tcPr>
            <w:tcW w:w="2126" w:type="dxa"/>
            <w:tcMar/>
            <w:vAlign w:val="center"/>
          </w:tcPr>
          <w:p w:rsidR="00074A13" w:rsidP="581E85AC" w:rsidRDefault="000F2BE1" w14:paraId="000000D4" w14:textId="6CD624A6">
            <w:pPr>
              <w:pStyle w:val="Normal0"/>
              <w:rPr>
                <w:sz w:val="16"/>
                <w:szCs w:val="16"/>
              </w:rPr>
            </w:pPr>
            <w:r w:rsidRPr="581E85AC" w:rsidR="272C92A0">
              <w:rPr>
                <w:sz w:val="16"/>
                <w:szCs w:val="16"/>
              </w:rPr>
              <w:t>978-607-15-0500-2</w:t>
            </w:r>
          </w:p>
        </w:tc>
        <w:tc>
          <w:tcPr>
            <w:tcW w:w="1984" w:type="dxa"/>
            <w:tcMar/>
            <w:vAlign w:val="center"/>
          </w:tcPr>
          <w:p w:rsidR="00074A13" w:rsidRDefault="00074A13" w14:paraId="000000D5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  <w:tr w:rsidR="00074A13" w:rsidTr="581E85AC" w14:paraId="18F999B5" w14:textId="77777777">
        <w:trPr>
          <w:trHeight w:val="315"/>
        </w:trPr>
        <w:tc>
          <w:tcPr>
            <w:tcW w:w="426" w:type="dxa"/>
            <w:tcMar/>
            <w:vAlign w:val="center"/>
          </w:tcPr>
          <w:p w:rsidR="00074A13" w:rsidRDefault="000F2BE1" w14:paraId="000000D6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tcMar/>
            <w:vAlign w:val="center"/>
          </w:tcPr>
          <w:p w:rsidR="581E85AC" w:rsidP="581E85AC" w:rsidRDefault="581E85AC" w14:paraId="314DB3CE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581E85AC" w:rsidR="581E85AC">
              <w:rPr>
                <w:sz w:val="16"/>
                <w:szCs w:val="16"/>
              </w:rPr>
              <w:t>George B. Thomas; Finney, Ross L; Weir, Maurice D.</w:t>
            </w:r>
          </w:p>
        </w:tc>
        <w:tc>
          <w:tcPr>
            <w:tcW w:w="1701" w:type="dxa"/>
            <w:tcMar/>
            <w:vAlign w:val="center"/>
          </w:tcPr>
          <w:p w:rsidR="581E85AC" w:rsidP="581E85AC" w:rsidRDefault="581E85AC" w14:paraId="1845165F" w14:textId="48026E9D">
            <w:pPr>
              <w:pStyle w:val="Normal0"/>
              <w:rPr>
                <w:sz w:val="16"/>
                <w:szCs w:val="16"/>
              </w:rPr>
            </w:pPr>
            <w:r w:rsidRPr="581E85AC" w:rsidR="581E85AC">
              <w:rPr>
                <w:sz w:val="16"/>
                <w:szCs w:val="16"/>
              </w:rPr>
              <w:t xml:space="preserve">Cálculo </w:t>
            </w:r>
            <w:r w:rsidRPr="581E85AC" w:rsidR="0CCD2610">
              <w:rPr>
                <w:sz w:val="16"/>
                <w:szCs w:val="16"/>
              </w:rPr>
              <w:t>en</w:t>
            </w:r>
            <w:r w:rsidRPr="581E85AC" w:rsidR="581E85AC">
              <w:rPr>
                <w:sz w:val="16"/>
                <w:szCs w:val="16"/>
              </w:rPr>
              <w:t xml:space="preserve"> Varias Variables</w:t>
            </w:r>
          </w:p>
        </w:tc>
        <w:tc>
          <w:tcPr>
            <w:tcW w:w="1276" w:type="dxa"/>
            <w:tcMar/>
            <w:vAlign w:val="center"/>
          </w:tcPr>
          <w:p w:rsidR="581E85AC" w:rsidP="581E85AC" w:rsidRDefault="581E85AC" w14:paraId="2DB62146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581E85AC" w:rsidR="581E85AC">
              <w:rPr>
                <w:sz w:val="16"/>
                <w:szCs w:val="16"/>
              </w:rPr>
              <w:t>Pearson Educación</w:t>
            </w:r>
          </w:p>
        </w:tc>
        <w:tc>
          <w:tcPr>
            <w:tcW w:w="851" w:type="dxa"/>
            <w:tcMar/>
            <w:vAlign w:val="center"/>
          </w:tcPr>
          <w:p w:rsidR="581E85AC" w:rsidP="581E85AC" w:rsidRDefault="581E85AC" w14:paraId="710741E9">
            <w:pPr>
              <w:pStyle w:val="Normal0"/>
              <w:jc w:val="center"/>
              <w:rPr>
                <w:color w:val="000000" w:themeColor="text1" w:themeTint="FF" w:themeShade="FF"/>
                <w:sz w:val="16"/>
                <w:szCs w:val="16"/>
              </w:rPr>
            </w:pPr>
            <w:r w:rsidRPr="581E85AC" w:rsidR="581E85AC">
              <w:rPr>
                <w:sz w:val="16"/>
                <w:szCs w:val="16"/>
              </w:rPr>
              <w:t>2010</w:t>
            </w:r>
          </w:p>
        </w:tc>
        <w:tc>
          <w:tcPr>
            <w:tcW w:w="2126" w:type="dxa"/>
            <w:tcMar/>
            <w:vAlign w:val="center"/>
          </w:tcPr>
          <w:p w:rsidR="581E85AC" w:rsidP="581E85AC" w:rsidRDefault="581E85AC" w14:paraId="44408523">
            <w:pPr>
              <w:pStyle w:val="Normal0"/>
              <w:rPr>
                <w:color w:val="000000" w:themeColor="text1" w:themeTint="FF" w:themeShade="FF"/>
                <w:sz w:val="16"/>
                <w:szCs w:val="16"/>
              </w:rPr>
            </w:pPr>
            <w:r w:rsidRPr="581E85AC" w:rsidR="581E85AC">
              <w:rPr>
                <w:sz w:val="16"/>
                <w:szCs w:val="16"/>
              </w:rPr>
              <w:t>978-607-32-0209-1</w:t>
            </w:r>
          </w:p>
        </w:tc>
        <w:tc>
          <w:tcPr>
            <w:tcW w:w="1984" w:type="dxa"/>
            <w:tcMar/>
            <w:vAlign w:val="center"/>
          </w:tcPr>
          <w:p w:rsidR="00074A13" w:rsidRDefault="00074A13" w14:paraId="000000DC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</w:tbl>
    <w:p w:rsidR="00074A13" w:rsidRDefault="00074A13" w14:paraId="000000DD" w14:textId="77777777">
      <w:pPr>
        <w:pStyle w:val="Normal0"/>
        <w:spacing w:after="0" w:line="240" w:lineRule="auto"/>
      </w:pPr>
    </w:p>
    <w:tbl>
      <w:tblPr>
        <w:tblStyle w:val="aff4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426"/>
        <w:gridCol w:w="1417"/>
        <w:gridCol w:w="1701"/>
        <w:gridCol w:w="1276"/>
        <w:gridCol w:w="851"/>
        <w:gridCol w:w="2126"/>
        <w:gridCol w:w="1984"/>
      </w:tblGrid>
      <w:tr w:rsidR="00074A13" w14:paraId="2E9A8473" w14:textId="77777777">
        <w:trPr>
          <w:trHeight w:val="315"/>
        </w:trPr>
        <w:tc>
          <w:tcPr>
            <w:tcW w:w="9781" w:type="dxa"/>
            <w:gridSpan w:val="7"/>
            <w:vAlign w:val="center"/>
          </w:tcPr>
          <w:p w:rsidR="00074A13" w:rsidRDefault="000F2BE1" w14:paraId="000000DE" w14:textId="77777777">
            <w:pPr>
              <w:pStyle w:val="Normal0"/>
              <w:rPr>
                <w:b/>
                <w:sz w:val="16"/>
                <w:szCs w:val="16"/>
              </w:rPr>
            </w:pPr>
            <w:r>
              <w:rPr>
                <w:b/>
              </w:rPr>
              <w:t>BIBLIOGRAFÍA COMPLEMENTARIA:</w:t>
            </w:r>
          </w:p>
        </w:tc>
      </w:tr>
      <w:tr w:rsidR="00074A13" w14:paraId="3A8EFDC0" w14:textId="77777777">
        <w:trPr>
          <w:trHeight w:val="315"/>
        </w:trPr>
        <w:tc>
          <w:tcPr>
            <w:tcW w:w="426" w:type="dxa"/>
            <w:vAlign w:val="center"/>
          </w:tcPr>
          <w:p w:rsidR="00074A13" w:rsidRDefault="00074A13" w14:paraId="000000E5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417" w:type="dxa"/>
            <w:vAlign w:val="center"/>
          </w:tcPr>
          <w:p w:rsidR="00074A13" w:rsidRDefault="000F2BE1" w14:paraId="000000E6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Autor</w:t>
            </w:r>
          </w:p>
        </w:tc>
        <w:tc>
          <w:tcPr>
            <w:tcW w:w="1701" w:type="dxa"/>
            <w:vAlign w:val="center"/>
          </w:tcPr>
          <w:p w:rsidR="00074A13" w:rsidRDefault="000F2BE1" w14:paraId="000000E7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Título</w:t>
            </w:r>
          </w:p>
        </w:tc>
        <w:tc>
          <w:tcPr>
            <w:tcW w:w="1276" w:type="dxa"/>
            <w:vAlign w:val="center"/>
          </w:tcPr>
          <w:p w:rsidR="00074A13" w:rsidRDefault="000F2BE1" w14:paraId="000000E8" w14:textId="77777777">
            <w:pPr>
              <w:pStyle w:val="Normal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Editorial</w:t>
            </w:r>
          </w:p>
        </w:tc>
        <w:tc>
          <w:tcPr>
            <w:tcW w:w="851" w:type="dxa"/>
            <w:vAlign w:val="center"/>
          </w:tcPr>
          <w:p w:rsidR="00074A13" w:rsidRDefault="000F2BE1" w14:paraId="000000E9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</w:t>
            </w:r>
          </w:p>
        </w:tc>
        <w:tc>
          <w:tcPr>
            <w:tcW w:w="2126" w:type="dxa"/>
            <w:vAlign w:val="center"/>
          </w:tcPr>
          <w:p w:rsidR="00074A13" w:rsidRDefault="000F2BE1" w14:paraId="000000EA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ISBN</w:t>
            </w:r>
          </w:p>
        </w:tc>
        <w:tc>
          <w:tcPr>
            <w:tcW w:w="1984" w:type="dxa"/>
            <w:vAlign w:val="center"/>
          </w:tcPr>
          <w:p w:rsidR="00074A13" w:rsidRDefault="000F2BE1" w14:paraId="000000EB" w14:textId="77777777">
            <w:pPr>
              <w:pStyle w:val="Normal0"/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Nº Ejemplares Disponibles</w:t>
            </w:r>
            <w:r>
              <w:rPr>
                <w:b/>
                <w:color w:val="000000"/>
                <w:sz w:val="16"/>
                <w:szCs w:val="16"/>
              </w:rPr>
              <w:t xml:space="preserve"> en Biblioteca de la Carrera</w:t>
            </w:r>
          </w:p>
        </w:tc>
      </w:tr>
      <w:tr w:rsidR="00074A13" w14:paraId="561DB4B0" w14:textId="77777777">
        <w:trPr>
          <w:trHeight w:val="315"/>
        </w:trPr>
        <w:tc>
          <w:tcPr>
            <w:tcW w:w="426" w:type="dxa"/>
            <w:vAlign w:val="center"/>
          </w:tcPr>
          <w:p w:rsidR="00074A13" w:rsidRDefault="000F2BE1" w14:paraId="000000EC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1</w:t>
            </w:r>
          </w:p>
        </w:tc>
        <w:tc>
          <w:tcPr>
            <w:tcW w:w="1417" w:type="dxa"/>
            <w:vAlign w:val="center"/>
          </w:tcPr>
          <w:p w:rsidR="00074A13" w:rsidRDefault="000F2BE1" w14:paraId="000000ED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Burgos Román, Juan de</w:t>
            </w:r>
          </w:p>
        </w:tc>
        <w:tc>
          <w:tcPr>
            <w:tcW w:w="1701" w:type="dxa"/>
            <w:vAlign w:val="center"/>
          </w:tcPr>
          <w:p w:rsidR="00074A13" w:rsidRDefault="000F2BE1" w14:paraId="000000EE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Cálculo infinitesimal de varias variables</w:t>
            </w:r>
          </w:p>
        </w:tc>
        <w:tc>
          <w:tcPr>
            <w:tcW w:w="1276" w:type="dxa"/>
            <w:vAlign w:val="center"/>
          </w:tcPr>
          <w:p w:rsidR="00074A13" w:rsidRDefault="000F2BE1" w14:paraId="000000EF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McGraw-Hill</w:t>
            </w:r>
          </w:p>
        </w:tc>
        <w:tc>
          <w:tcPr>
            <w:tcW w:w="851" w:type="dxa"/>
            <w:vAlign w:val="center"/>
          </w:tcPr>
          <w:p w:rsidR="00074A13" w:rsidRDefault="000F2BE1" w14:paraId="000000F0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1995</w:t>
            </w:r>
          </w:p>
        </w:tc>
        <w:tc>
          <w:tcPr>
            <w:tcW w:w="2126" w:type="dxa"/>
            <w:vAlign w:val="center"/>
          </w:tcPr>
          <w:p w:rsidR="00074A13" w:rsidRDefault="000F2BE1" w14:paraId="000000F1" w14:textId="77777777">
            <w:pPr>
              <w:pStyle w:val="Normal0"/>
              <w:rPr>
                <w:color w:val="000000"/>
                <w:sz w:val="16"/>
                <w:szCs w:val="16"/>
              </w:rPr>
            </w:pPr>
            <w:r>
              <w:rPr>
                <w:sz w:val="16"/>
                <w:szCs w:val="16"/>
              </w:rPr>
              <w:t>8448116216</w:t>
            </w:r>
          </w:p>
        </w:tc>
        <w:tc>
          <w:tcPr>
            <w:tcW w:w="1984" w:type="dxa"/>
            <w:vAlign w:val="center"/>
          </w:tcPr>
          <w:p w:rsidR="00074A13" w:rsidRDefault="00074A13" w14:paraId="000000F2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  <w:tr w:rsidR="00074A13" w14:paraId="7144751B" w14:textId="77777777">
        <w:trPr>
          <w:trHeight w:val="315"/>
        </w:trPr>
        <w:tc>
          <w:tcPr>
            <w:tcW w:w="426" w:type="dxa"/>
            <w:vAlign w:val="center"/>
          </w:tcPr>
          <w:p w:rsidR="00074A13" w:rsidRDefault="000F2BE1" w14:paraId="000000F3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  <w:r>
              <w:rPr>
                <w:color w:val="000000"/>
                <w:sz w:val="16"/>
                <w:szCs w:val="16"/>
              </w:rPr>
              <w:t>2</w:t>
            </w:r>
          </w:p>
        </w:tc>
        <w:tc>
          <w:tcPr>
            <w:tcW w:w="1417" w:type="dxa"/>
            <w:vAlign w:val="center"/>
          </w:tcPr>
          <w:p w:rsidR="00074A13" w:rsidRDefault="00074A13" w14:paraId="000000F4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701" w:type="dxa"/>
            <w:vAlign w:val="center"/>
          </w:tcPr>
          <w:p w:rsidR="00074A13" w:rsidRDefault="00074A13" w14:paraId="000000F5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074A13" w:rsidRDefault="00074A13" w14:paraId="000000F6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851" w:type="dxa"/>
            <w:vAlign w:val="center"/>
          </w:tcPr>
          <w:p w:rsidR="00074A13" w:rsidRDefault="00074A13" w14:paraId="000000F7" w14:textId="77777777">
            <w:pPr>
              <w:pStyle w:val="Normal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126" w:type="dxa"/>
            <w:vAlign w:val="center"/>
          </w:tcPr>
          <w:p w:rsidR="00074A13" w:rsidRDefault="00074A13" w14:paraId="000000F8" w14:textId="77777777">
            <w:pPr>
              <w:pStyle w:val="Normal0"/>
              <w:rPr>
                <w:color w:val="000000"/>
                <w:sz w:val="16"/>
                <w:szCs w:val="16"/>
              </w:rPr>
            </w:pPr>
          </w:p>
        </w:tc>
        <w:tc>
          <w:tcPr>
            <w:tcW w:w="1984" w:type="dxa"/>
            <w:vAlign w:val="center"/>
          </w:tcPr>
          <w:p w:rsidR="00074A13" w:rsidRDefault="00074A13" w14:paraId="000000F9" w14:textId="77777777">
            <w:pPr>
              <w:pStyle w:val="Normal0"/>
              <w:jc w:val="center"/>
              <w:rPr>
                <w:sz w:val="16"/>
                <w:szCs w:val="16"/>
              </w:rPr>
            </w:pPr>
          </w:p>
        </w:tc>
      </w:tr>
    </w:tbl>
    <w:p w:rsidR="00074A13" w:rsidRDefault="00074A13" w14:paraId="000000FA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</w:rPr>
      </w:pPr>
    </w:p>
    <w:p w:rsidR="00074A13" w:rsidRDefault="00074A13" w14:paraId="000000FB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360"/>
        <w:rPr>
          <w:b/>
          <w:color w:val="000000"/>
        </w:rPr>
      </w:pPr>
    </w:p>
    <w:p w:rsidR="00074A13" w:rsidRDefault="000F2BE1" w14:paraId="000000FE" w14:textId="77777777">
      <w:pPr>
        <w:pStyle w:val="Normal0"/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b/>
          <w:color w:val="000000"/>
        </w:rPr>
      </w:pPr>
      <w:r>
        <w:rPr>
          <w:b/>
          <w:color w:val="000000"/>
        </w:rPr>
        <w:t>LINKOGRAFÍA:</w:t>
      </w:r>
    </w:p>
    <w:p w:rsidR="00074A13" w:rsidRDefault="00074A13" w14:paraId="000000FF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</w:rPr>
      </w:pPr>
    </w:p>
    <w:tbl>
      <w:tblPr>
        <w:tblStyle w:val="aff5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076"/>
        <w:gridCol w:w="883"/>
        <w:gridCol w:w="1693"/>
        <w:gridCol w:w="1134"/>
        <w:gridCol w:w="1276"/>
        <w:gridCol w:w="992"/>
        <w:gridCol w:w="1559"/>
        <w:gridCol w:w="1134"/>
      </w:tblGrid>
      <w:tr w:rsidR="00074A13" w14:paraId="256FE035" w14:textId="77777777">
        <w:trPr>
          <w:trHeight w:val="61"/>
        </w:trPr>
        <w:tc>
          <w:tcPr>
            <w:tcW w:w="1076" w:type="dxa"/>
            <w:vAlign w:val="center"/>
          </w:tcPr>
          <w:p w:rsidR="00074A13" w:rsidRDefault="000F2BE1" w14:paraId="00000100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Tipo de Documento</w:t>
            </w:r>
          </w:p>
        </w:tc>
        <w:tc>
          <w:tcPr>
            <w:tcW w:w="883" w:type="dxa"/>
            <w:vAlign w:val="center"/>
          </w:tcPr>
          <w:p w:rsidR="00074A13" w:rsidRDefault="000F2BE1" w14:paraId="00000101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Autor</w:t>
            </w:r>
          </w:p>
        </w:tc>
        <w:tc>
          <w:tcPr>
            <w:tcW w:w="1693" w:type="dxa"/>
            <w:vAlign w:val="center"/>
          </w:tcPr>
          <w:p w:rsidR="00074A13" w:rsidRDefault="000F2BE1" w14:paraId="00000102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Artículo, Documento o Sitio Web</w:t>
            </w:r>
          </w:p>
        </w:tc>
        <w:tc>
          <w:tcPr>
            <w:tcW w:w="1134" w:type="dxa"/>
            <w:vAlign w:val="center"/>
          </w:tcPr>
          <w:p w:rsidR="00074A13" w:rsidRDefault="000F2BE1" w14:paraId="00000103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Año Edición o Actualización o Copyright</w:t>
            </w:r>
          </w:p>
        </w:tc>
        <w:tc>
          <w:tcPr>
            <w:tcW w:w="1276" w:type="dxa"/>
            <w:vAlign w:val="center"/>
          </w:tcPr>
          <w:p w:rsidR="00074A13" w:rsidRDefault="000F2BE1" w14:paraId="0000010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Título e-Revista o e-Libro</w:t>
            </w:r>
          </w:p>
        </w:tc>
        <w:tc>
          <w:tcPr>
            <w:tcW w:w="992" w:type="dxa"/>
            <w:vAlign w:val="center"/>
          </w:tcPr>
          <w:p w:rsidR="00074A13" w:rsidRDefault="000F2BE1" w14:paraId="00000105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Vol(Nº)</w:t>
            </w:r>
          </w:p>
        </w:tc>
        <w:tc>
          <w:tcPr>
            <w:tcW w:w="1559" w:type="dxa"/>
            <w:vAlign w:val="center"/>
          </w:tcPr>
          <w:p w:rsidR="00074A13" w:rsidRDefault="000F2BE1" w14:paraId="00000106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Dirección Electrónica (URL)</w:t>
            </w:r>
          </w:p>
        </w:tc>
        <w:tc>
          <w:tcPr>
            <w:tcW w:w="1134" w:type="dxa"/>
            <w:vAlign w:val="center"/>
          </w:tcPr>
          <w:p w:rsidR="00074A13" w:rsidRDefault="000F2BE1" w14:paraId="00000107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b/>
                <w:color w:val="000000"/>
                <w:sz w:val="16"/>
                <w:szCs w:val="16"/>
              </w:rPr>
            </w:pPr>
            <w:r>
              <w:rPr>
                <w:b/>
                <w:color w:val="000000"/>
                <w:sz w:val="16"/>
                <w:szCs w:val="16"/>
              </w:rPr>
              <w:t>Disponible en</w:t>
            </w:r>
          </w:p>
        </w:tc>
      </w:tr>
      <w:tr w:rsidR="00074A13" w14:paraId="672A6659" w14:textId="77777777">
        <w:trPr>
          <w:trHeight w:val="387"/>
        </w:trPr>
        <w:tc>
          <w:tcPr>
            <w:tcW w:w="1076" w:type="dxa"/>
            <w:vAlign w:val="center"/>
          </w:tcPr>
          <w:p w:rsidR="00074A13" w:rsidRDefault="00074A13" w14:paraId="0000010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883" w:type="dxa"/>
            <w:vAlign w:val="center"/>
          </w:tcPr>
          <w:p w:rsidR="00074A13" w:rsidRDefault="00074A13" w14:paraId="0000010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693" w:type="dxa"/>
            <w:vAlign w:val="center"/>
          </w:tcPr>
          <w:p w:rsidR="00074A13" w:rsidRDefault="00074A13" w14:paraId="0000010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074A13" w:rsidRDefault="00074A13" w14:paraId="0000010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76" w:type="dxa"/>
            <w:vAlign w:val="center"/>
          </w:tcPr>
          <w:p w:rsidR="00074A13" w:rsidRDefault="00074A13" w14:paraId="0000010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Align w:val="center"/>
          </w:tcPr>
          <w:p w:rsidR="00074A13" w:rsidRDefault="00074A13" w14:paraId="0000010D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  <w:tc>
          <w:tcPr>
            <w:tcW w:w="1559" w:type="dxa"/>
            <w:vAlign w:val="center"/>
          </w:tcPr>
          <w:p w:rsidR="00074A13" w:rsidRDefault="00074A13" w14:paraId="0000010E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70C0"/>
                <w:sz w:val="16"/>
                <w:szCs w:val="16"/>
              </w:rPr>
            </w:pPr>
          </w:p>
        </w:tc>
        <w:tc>
          <w:tcPr>
            <w:tcW w:w="1134" w:type="dxa"/>
            <w:vAlign w:val="center"/>
          </w:tcPr>
          <w:p w:rsidR="00074A13" w:rsidRDefault="00074A13" w14:paraId="0000010F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16"/>
                <w:szCs w:val="16"/>
              </w:rPr>
            </w:pPr>
          </w:p>
        </w:tc>
      </w:tr>
    </w:tbl>
    <w:p w:rsidR="00074A13" w:rsidRDefault="00074A13" w14:paraId="00000110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74A13" w:rsidRDefault="000F2BE1" w14:paraId="00000112" w14:textId="77777777">
      <w:pPr>
        <w:pStyle w:val="Normal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tabs>
          <w:tab w:val="center" w:pos="2174"/>
        </w:tabs>
        <w:spacing w:after="0" w:line="240" w:lineRule="auto"/>
        <w:jc w:val="both"/>
      </w:pPr>
      <w:r>
        <w:rPr>
          <w:b/>
          <w:color w:val="000000"/>
        </w:rPr>
        <w:t>OTROS RECURSOS:</w:t>
      </w:r>
    </w:p>
    <w:p w:rsidR="00074A13" w:rsidRDefault="00074A13" w14:paraId="00000113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6"/>
        <w:tblW w:w="9781" w:type="dxa"/>
        <w:tblInd w:w="-7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9781"/>
      </w:tblGrid>
      <w:tr w:rsidR="00074A13" w14:paraId="0A37501D" w14:textId="77777777">
        <w:trPr>
          <w:trHeight w:val="295"/>
        </w:trPr>
        <w:tc>
          <w:tcPr>
            <w:tcW w:w="9781" w:type="dxa"/>
            <w:tcMar>
              <w:top w:w="100" w:type="dxa"/>
              <w:left w:w="70" w:type="dxa"/>
              <w:bottom w:w="100" w:type="dxa"/>
              <w:right w:w="70" w:type="dxa"/>
            </w:tcMar>
          </w:tcPr>
          <w:p w:rsidR="00074A13" w:rsidRDefault="000F2BE1" w14:paraId="00000114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174"/>
              </w:tabs>
              <w:rPr>
                <w:color w:val="000000"/>
              </w:rPr>
            </w:pPr>
            <w:r>
              <w:rPr>
                <w:color w:val="000000"/>
              </w:rPr>
              <w:tab/>
            </w:r>
          </w:p>
        </w:tc>
      </w:tr>
    </w:tbl>
    <w:p w:rsidR="00074A13" w:rsidRDefault="00074A13" w14:paraId="00000115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p w:rsidR="00074A13" w:rsidRDefault="000F2BE1" w14:paraId="00000116" w14:textId="77777777">
      <w:pPr>
        <w:pStyle w:val="Normal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DATOS ACTUALIZACIÓN </w:t>
      </w:r>
    </w:p>
    <w:p w:rsidR="00074A13" w:rsidRDefault="00074A13" w14:paraId="00000117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tbl>
      <w:tblPr>
        <w:tblStyle w:val="aff7"/>
        <w:tblW w:w="9747" w:type="dxa"/>
        <w:tblInd w:w="-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3182"/>
        <w:gridCol w:w="6565"/>
      </w:tblGrid>
      <w:tr w:rsidR="00074A13" w:rsidTr="256C1D65" w14:paraId="17DFA1D2" w14:textId="77777777">
        <w:trPr>
          <w:trHeight w:val="422"/>
        </w:trPr>
        <w:tc>
          <w:tcPr>
            <w:tcW w:w="3182" w:type="dxa"/>
            <w:tcMar/>
          </w:tcPr>
          <w:p w:rsidR="00074A13" w:rsidRDefault="000F2BE1" w14:paraId="00000118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Responsable(s) del programa:</w:t>
            </w:r>
          </w:p>
        </w:tc>
        <w:tc>
          <w:tcPr>
            <w:tcW w:w="6565" w:type="dxa"/>
            <w:tcMar/>
          </w:tcPr>
          <w:p w:rsidR="00074A13" w:rsidRDefault="000F2BE1" w14:paraId="00000119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Coordinador(a) General Matemática</w:t>
            </w:r>
            <w:r>
              <w:rPr>
                <w:sz w:val="24"/>
                <w:szCs w:val="24"/>
              </w:rPr>
              <w:t xml:space="preserve"> FACING,</w:t>
            </w:r>
            <w:r>
              <w:rPr>
                <w:color w:val="000000"/>
                <w:sz w:val="24"/>
                <w:szCs w:val="24"/>
              </w:rPr>
              <w:t xml:space="preserve"> Coordinador(a) </w:t>
            </w:r>
            <w:r>
              <w:rPr>
                <w:sz w:val="24"/>
                <w:szCs w:val="24"/>
              </w:rPr>
              <w:t>de Docencia FACING.</w:t>
            </w:r>
          </w:p>
        </w:tc>
      </w:tr>
      <w:tr w:rsidR="00074A13" w:rsidTr="256C1D65" w14:paraId="64183054" w14:textId="77777777">
        <w:tc>
          <w:tcPr>
            <w:tcW w:w="3182" w:type="dxa"/>
            <w:tcMar/>
          </w:tcPr>
          <w:p w:rsidR="00074A13" w:rsidRDefault="000F2BE1" w14:paraId="0000011A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Docente(s) a cargo:</w:t>
            </w:r>
          </w:p>
        </w:tc>
        <w:tc>
          <w:tcPr>
            <w:tcW w:w="6565" w:type="dxa"/>
            <w:tcMar/>
          </w:tcPr>
          <w:p w:rsidR="00074A13" w:rsidRDefault="00074A13" w14:paraId="0000011B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color w:val="000000"/>
                <w:sz w:val="24"/>
                <w:szCs w:val="24"/>
              </w:rPr>
            </w:pPr>
          </w:p>
        </w:tc>
      </w:tr>
      <w:tr w:rsidR="00074A13" w:rsidTr="256C1D65" w14:paraId="6B0043D8" w14:textId="77777777">
        <w:tc>
          <w:tcPr>
            <w:tcW w:w="3182" w:type="dxa"/>
            <w:tcMar/>
          </w:tcPr>
          <w:p w:rsidR="00074A13" w:rsidRDefault="000F2BE1" w14:paraId="0000011C" w14:textId="77777777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Versión / Fecha de Actualización:</w:t>
            </w:r>
          </w:p>
        </w:tc>
        <w:tc>
          <w:tcPr>
            <w:tcW w:w="6565" w:type="dxa"/>
            <w:tcMar/>
          </w:tcPr>
          <w:p w:rsidR="00074A13" w:rsidP="256C1D65" w:rsidRDefault="000F2BE1" w14:paraId="0000011D" w14:textId="2BF5E756">
            <w:pPr>
              <w:pStyle w:val="Normal0"/>
              <w:pBdr>
                <w:top w:val="nil" w:color="FF000000" w:sz="0" w:space="0"/>
                <w:left w:val="nil" w:color="FF000000" w:sz="0" w:space="0"/>
                <w:bottom w:val="nil" w:color="FF000000" w:sz="0" w:space="0"/>
                <w:right w:val="nil" w:color="FF000000" w:sz="0" w:space="0"/>
                <w:between w:val="nil" w:color="FF000000" w:sz="0" w:space="0"/>
              </w:pBdr>
              <w:spacing w:line="276" w:lineRule="auto"/>
              <w:jc w:val="both"/>
            </w:pPr>
            <w:r w:rsidRPr="256C1D65" w:rsidR="000F2BE1">
              <w:rPr>
                <w:color w:val="000000" w:themeColor="text1" w:themeTint="FF" w:themeShade="FF"/>
              </w:rPr>
              <w:t>V1.</w:t>
            </w:r>
            <w:r w:rsidRPr="256C1D65" w:rsidR="6B7EE313">
              <w:rPr>
                <w:color w:val="000000" w:themeColor="text1" w:themeTint="FF" w:themeShade="FF"/>
              </w:rPr>
              <w:t>1</w:t>
            </w:r>
            <w:r w:rsidRPr="256C1D65" w:rsidR="000F2BE1">
              <w:rPr>
                <w:color w:val="000000" w:themeColor="text1" w:themeTint="FF" w:themeShade="FF"/>
              </w:rPr>
              <w:t xml:space="preserve"> 202</w:t>
            </w:r>
            <w:r w:rsidRPr="256C1D65" w:rsidR="1E7D1C00">
              <w:rPr>
                <w:color w:val="000000" w:themeColor="text1" w:themeTint="FF" w:themeShade="FF"/>
              </w:rPr>
              <w:t>6</w:t>
            </w:r>
          </w:p>
        </w:tc>
      </w:tr>
    </w:tbl>
    <w:p w:rsidR="00074A13" w:rsidRDefault="00074A13" w14:paraId="0000011E" w14:textId="77777777">
      <w:pPr>
        <w:pStyle w:val="Normal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24"/>
          <w:szCs w:val="24"/>
        </w:rPr>
      </w:pPr>
    </w:p>
    <w:sectPr w:rsidR="00074A13">
      <w:headerReference w:type="default" r:id="rId11"/>
      <w:footerReference w:type="default" r:id="rId12"/>
      <w:pgSz w:w="12242" w:h="15842" w:orient="portrait"/>
      <w:pgMar w:top="1134" w:right="1418" w:bottom="1418" w:left="1418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F2BE1" w:rsidRDefault="000F2BE1" w14:paraId="3047E603" w14:textId="77777777">
      <w:pPr>
        <w:spacing w:after="0" w:line="240" w:lineRule="auto"/>
      </w:pPr>
      <w:r>
        <w:separator/>
      </w:r>
    </w:p>
  </w:endnote>
  <w:endnote w:type="continuationSeparator" w:id="0">
    <w:p w:rsidR="000F2BE1" w:rsidRDefault="000F2BE1" w14:paraId="7B2500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EBE15540-ACFA-4767-ADE0-FBB06BEA6172}" r:id="rId1"/>
    <w:embedBold w:fontKey="{821F56AF-48FD-48FF-A58C-2EE6DBE8139B}" r:id="rId2"/>
    <w:embedBoldItalic w:fontKey="{AA671E40-BAAF-4F36-9D83-09C82E8FD9A2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w:fontKey="{F6DC4883-9156-4FEC-ABA0-6B5FC7B5B95A}" r:id="rId4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446619C7-C1D7-40D6-B750-BE059C25350A}" r:id="rId5"/>
    <w:embedItalic w:fontKey="{1BFA1BFC-673C-4D8C-A14E-889C81AC996A}" r:id="rId6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w:fontKey="{DE171451-CF70-4DAF-BEEB-1527EA183005}" r:id="rId7"/>
    <w:embedItalic w:fontKey="{45AEB039-B11A-47F0-932D-9FBB7CEBCBCD}" r:id="rId8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w:fontKey="{6C5354DB-0D83-4D66-A143-63FA9D1A8A14}" r:id="rId9"/>
  </w:font>
  <w:font w:name="Gill Sans"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w:fontKey="{B7C78A06-10CF-474F-815B-4B4A4F7A8FF6}" r:id="rId1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74A13" w:rsidRDefault="000F2BE1" w14:paraId="00000125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:rsidR="00074A13" w:rsidRDefault="00074A13" w14:paraId="00000126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F2BE1" w:rsidRDefault="000F2BE1" w14:paraId="0E06ED55" w14:textId="77777777">
      <w:pPr>
        <w:spacing w:after="0" w:line="240" w:lineRule="auto"/>
      </w:pPr>
      <w:r>
        <w:separator/>
      </w:r>
    </w:p>
  </w:footnote>
  <w:footnote w:type="continuationSeparator" w:id="0">
    <w:p w:rsidR="000F2BE1" w:rsidRDefault="000F2BE1" w14:paraId="2CB1E19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074A13" w:rsidRDefault="00074A13" w14:paraId="0000011F" w14:textId="77777777">
    <w:pPr>
      <w:pStyle w:val="Normal0"/>
      <w:pBdr>
        <w:top w:val="nil"/>
        <w:left w:val="nil"/>
        <w:bottom w:val="nil"/>
        <w:right w:val="nil"/>
        <w:between w:val="nil"/>
      </w:pBdr>
      <w:rPr>
        <w:rFonts w:ascii="Times New Roman" w:hAnsi="Times New Roman" w:eastAsia="Times New Roman" w:cs="Times New Roman"/>
        <w:color w:val="000000"/>
        <w:sz w:val="24"/>
        <w:szCs w:val="24"/>
      </w:rPr>
    </w:pPr>
  </w:p>
  <w:tbl>
    <w:tblPr>
      <w:tblStyle w:val="aff8"/>
      <w:tblW w:w="9720" w:type="dxa"/>
      <w:tblInd w:w="60" w:type="dxa"/>
      <w:tblBorders>
        <w:top w:val="single" w:color="000000" w:sz="2" w:space="0"/>
        <w:left w:val="single" w:color="000000" w:sz="2" w:space="0"/>
        <w:bottom w:val="single" w:color="000000" w:sz="2" w:space="0"/>
        <w:right w:val="single" w:color="000000" w:sz="2" w:space="0"/>
        <w:insideH w:val="single" w:color="000000" w:sz="2" w:space="0"/>
        <w:insideV w:val="single" w:color="000000" w:sz="2" w:space="0"/>
      </w:tblBorders>
      <w:tblLayout w:type="fixed"/>
      <w:tblLook w:val="0000" w:firstRow="0" w:lastRow="0" w:firstColumn="0" w:lastColumn="0" w:noHBand="0" w:noVBand="0"/>
    </w:tblPr>
    <w:tblGrid>
      <w:gridCol w:w="4500"/>
      <w:gridCol w:w="5220"/>
    </w:tblGrid>
    <w:tr w:rsidR="00074A13" w14:paraId="41C04757" w14:textId="77777777">
      <w:trPr>
        <w:trHeight w:val="880"/>
      </w:trPr>
      <w:tc>
        <w:tcPr>
          <w:tcW w:w="450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074A13" w:rsidRDefault="000F2BE1" w14:paraId="00000120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noProof/>
              <w:color w:val="000000"/>
              <w:sz w:val="24"/>
              <w:szCs w:val="24"/>
            </w:rPr>
            <w:drawing>
              <wp:inline distT="0" distB="0" distL="0" distR="0" wp14:anchorId="5BA91288" wp14:editId="07777777">
                <wp:extent cx="1206500" cy="666750"/>
                <wp:effectExtent l="0" t="0" r="0" b="0"/>
                <wp:docPr id="8" name="image1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jp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6500" cy="6667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20" w:type="dxa"/>
          <w:tcMar>
            <w:top w:w="100" w:type="dxa"/>
            <w:left w:w="70" w:type="dxa"/>
            <w:bottom w:w="100" w:type="dxa"/>
            <w:right w:w="70" w:type="dxa"/>
          </w:tcMar>
        </w:tcPr>
        <w:p w:rsidR="00074A13" w:rsidRDefault="00074A13" w14:paraId="00000121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  <w:p w:rsidR="00074A13" w:rsidRDefault="000F2BE1" w14:paraId="00000122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  <w:r>
            <w:rPr>
              <w:rFonts w:ascii="Arial Black" w:hAnsi="Arial Black" w:eastAsia="Arial Black" w:cs="Arial Black"/>
              <w:u w:val="single"/>
            </w:rPr>
            <w:t>VICERRECTORÍA</w:t>
          </w:r>
          <w:r>
            <w:rPr>
              <w:rFonts w:ascii="Arial Black" w:hAnsi="Arial Black" w:eastAsia="Arial Black" w:cs="Arial Black"/>
              <w:color w:val="000000"/>
              <w:u w:val="single"/>
            </w:rPr>
            <w:t xml:space="preserve"> ACADÉMICA</w:t>
          </w:r>
        </w:p>
        <w:p w:rsidR="00074A13" w:rsidRDefault="00074A13" w14:paraId="00000123" w14:textId="77777777">
          <w:pPr>
            <w:pStyle w:val="Normal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right"/>
            <w:rPr>
              <w:rFonts w:ascii="Times New Roman" w:hAnsi="Times New Roman" w:eastAsia="Times New Roman" w:cs="Times New Roman"/>
              <w:color w:val="000000"/>
              <w:sz w:val="24"/>
              <w:szCs w:val="24"/>
            </w:rPr>
          </w:pPr>
        </w:p>
      </w:tc>
    </w:tr>
  </w:tbl>
  <w:p w:rsidR="00074A13" w:rsidRDefault="00074A13" w14:paraId="00000124" w14:textId="77777777">
    <w:pPr>
      <w:pStyle w:val="Normal0"/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rFonts w:ascii="Times New Roman" w:hAnsi="Times New Roman" w:eastAsia="Times New Roman" w:cs="Times New Roman"/>
        <w:color w:val="00000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7131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826182D"/>
    <w:multiLevelType w:val="multilevel"/>
    <w:tmpl w:val="FFFFFFFF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2" w15:restartNumberingAfterBreak="0">
    <w:nsid w:val="2C126183"/>
    <w:multiLevelType w:val="multilevel"/>
    <w:tmpl w:val="FFFFFFFF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3" w15:restartNumberingAfterBreak="0">
    <w:nsid w:val="2D333D47"/>
    <w:multiLevelType w:val="multilevel"/>
    <w:tmpl w:val="FFFFFFFF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4" w15:restartNumberingAfterBreak="0">
    <w:nsid w:val="3C2175F4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5" w15:restartNumberingAfterBreak="0">
    <w:nsid w:val="422E155B"/>
    <w:multiLevelType w:val="multilevel"/>
    <w:tmpl w:val="FFFFFFFF"/>
    <w:lvl w:ilvl="0">
      <w:start w:val="6"/>
      <w:numFmt w:val="decimal"/>
      <w:lvlText w:val="%1"/>
      <w:lvlJc w:val="left"/>
      <w:pPr>
        <w:ind w:left="360" w:hanging="360"/>
      </w:pPr>
    </w:lvl>
    <w:lvl w:ilvl="1">
      <w:start w:val="2"/>
      <w:numFmt w:val="decimal"/>
      <w:lvlText w:val="%1.%2"/>
      <w:lvlJc w:val="left"/>
      <w:pPr>
        <w:ind w:left="360" w:hanging="360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6" w15:restartNumberingAfterBreak="0">
    <w:nsid w:val="43A66BD9"/>
    <w:multiLevelType w:val="multilevel"/>
    <w:tmpl w:val="FFFFFFFF"/>
    <w:lvl w:ilvl="0">
      <w:start w:val="3"/>
      <w:numFmt w:val="bullet"/>
      <w:lvlText w:val="-"/>
      <w:lvlJc w:val="left"/>
      <w:pPr>
        <w:ind w:left="720" w:hanging="360"/>
      </w:pPr>
      <w:rPr>
        <w:rFonts w:ascii="Calibri" w:hAnsi="Calibri" w:eastAsia="Calibri" w:cs="Calibri"/>
        <w:b w:val="0"/>
        <w:color w:val="000000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7" w15:restartNumberingAfterBreak="0">
    <w:nsid w:val="5816015C"/>
    <w:multiLevelType w:val="multilevel"/>
    <w:tmpl w:val="FFFFFFFF"/>
    <w:lvl w:ilvl="0">
      <w:start w:val="6"/>
      <w:numFmt w:val="decimal"/>
      <w:lvlText w:val="%1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3"/>
      <w:numFmt w:val="decimal"/>
      <w:lvlText w:val="%1.%2."/>
      <w:lvlJc w:val="left"/>
      <w:pPr>
        <w:ind w:left="360" w:hanging="360"/>
      </w:pPr>
      <w:rPr>
        <w:rFonts w:ascii="Calibri" w:hAnsi="Calibri" w:eastAsia="Calibri" w:cs="Calibri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8" w15:restartNumberingAfterBreak="0">
    <w:nsid w:val="5F127ACE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rFonts w:ascii="Calibri" w:hAnsi="Calibri" w:eastAsia="Calibri" w:cs="Calibri"/>
        <w:b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8514D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ascii="Calibri" w:hAnsi="Calibri" w:eastAsia="Calibri" w:cs="Calibri"/>
        <w:b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3">
      <w:start w:val="1"/>
      <w:numFmt w:val="decimal"/>
      <w:lvlText w:val="%1.%2.%3.%4."/>
      <w:lvlJc w:val="left"/>
      <w:pPr>
        <w:ind w:left="1080" w:hanging="720"/>
      </w:pPr>
      <w:rPr>
        <w:rFonts w:ascii="Calibri" w:hAnsi="Calibri" w:eastAsia="Calibri" w:cs="Calibri"/>
        <w:b/>
        <w:sz w:val="22"/>
        <w:szCs w:val="22"/>
      </w:rPr>
    </w:lvl>
    <w:lvl w:ilvl="4">
      <w:start w:val="1"/>
      <w:numFmt w:val="decimal"/>
      <w:lvlText w:val="%1.%2.%3.%4.%5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5">
      <w:start w:val="1"/>
      <w:numFmt w:val="decimal"/>
      <w:lvlText w:val="%1.%2.%3.%4.%5.%6."/>
      <w:lvlJc w:val="left"/>
      <w:pPr>
        <w:ind w:left="1440" w:hanging="1080"/>
      </w:pPr>
      <w:rPr>
        <w:rFonts w:ascii="Calibri" w:hAnsi="Calibri" w:eastAsia="Calibri" w:cs="Calibri"/>
        <w:b/>
        <w:sz w:val="22"/>
        <w:szCs w:val="22"/>
      </w:rPr>
    </w:lvl>
    <w:lvl w:ilvl="6">
      <w:start w:val="1"/>
      <w:numFmt w:val="decimal"/>
      <w:lvlText w:val="%1.%2.%3.%4.%5.%6.%7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7">
      <w:start w:val="1"/>
      <w:numFmt w:val="decimal"/>
      <w:lvlText w:val="%1.%2.%3.%4.%5.%6.%7.%8."/>
      <w:lvlJc w:val="left"/>
      <w:pPr>
        <w:ind w:left="1800" w:hanging="1440"/>
      </w:pPr>
      <w:rPr>
        <w:rFonts w:ascii="Calibri" w:hAnsi="Calibri" w:eastAsia="Calibri" w:cs="Calibri"/>
        <w:b/>
        <w:sz w:val="22"/>
        <w:szCs w:val="22"/>
      </w:rPr>
    </w:lvl>
    <w:lvl w:ilvl="8">
      <w:start w:val="1"/>
      <w:numFmt w:val="decimal"/>
      <w:lvlText w:val="%1.%2.%3.%4.%5.%6.%7.%8.%9."/>
      <w:lvlJc w:val="left"/>
      <w:pPr>
        <w:ind w:left="2160" w:hanging="1800"/>
      </w:pPr>
      <w:rPr>
        <w:rFonts w:ascii="Calibri" w:hAnsi="Calibri" w:eastAsia="Calibri" w:cs="Calibri"/>
        <w:b/>
        <w:sz w:val="22"/>
        <w:szCs w:val="22"/>
      </w:rPr>
    </w:lvl>
  </w:abstractNum>
  <w:abstractNum w:abstractNumId="10" w15:restartNumberingAfterBreak="0">
    <w:nsid w:val="74CD23FB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•"/>
      <w:lvlJc w:val="left"/>
      <w:pPr>
        <w:ind w:left="1800" w:hanging="720"/>
      </w:pPr>
      <w:rPr>
        <w:rFonts w:ascii="Calibri" w:hAnsi="Calibri" w:eastAsia="Calibri" w:cs="Calibri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 w16cid:durableId="1212039758">
    <w:abstractNumId w:val="9"/>
  </w:num>
  <w:num w:numId="2" w16cid:durableId="2086144500">
    <w:abstractNumId w:val="4"/>
  </w:num>
  <w:num w:numId="3" w16cid:durableId="1291353358">
    <w:abstractNumId w:val="6"/>
  </w:num>
  <w:num w:numId="4" w16cid:durableId="78019450">
    <w:abstractNumId w:val="2"/>
  </w:num>
  <w:num w:numId="5" w16cid:durableId="892734321">
    <w:abstractNumId w:val="5"/>
  </w:num>
  <w:num w:numId="6" w16cid:durableId="1390424277">
    <w:abstractNumId w:val="0"/>
  </w:num>
  <w:num w:numId="7" w16cid:durableId="1834564434">
    <w:abstractNumId w:val="10"/>
  </w:num>
  <w:num w:numId="8" w16cid:durableId="1348828939">
    <w:abstractNumId w:val="7"/>
  </w:num>
  <w:num w:numId="9" w16cid:durableId="174728171">
    <w:abstractNumId w:val="3"/>
  </w:num>
  <w:num w:numId="10" w16cid:durableId="1684818732">
    <w:abstractNumId w:val="1"/>
  </w:num>
  <w:num w:numId="11" w16cid:durableId="85985812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isplayBackgroundShape/>
  <w:embedTrueTypeFonts/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4A13"/>
    <w:rsid w:val="00074A13"/>
    <w:rsid w:val="000F2BE1"/>
    <w:rsid w:val="001807F8"/>
    <w:rsid w:val="01255262"/>
    <w:rsid w:val="08128144"/>
    <w:rsid w:val="0C2C8272"/>
    <w:rsid w:val="0CCD2610"/>
    <w:rsid w:val="1E7D1C00"/>
    <w:rsid w:val="256C1D65"/>
    <w:rsid w:val="272C92A0"/>
    <w:rsid w:val="2B9F5CD9"/>
    <w:rsid w:val="3B4AB4D8"/>
    <w:rsid w:val="3E212E2A"/>
    <w:rsid w:val="44845BB4"/>
    <w:rsid w:val="4FC9536B"/>
    <w:rsid w:val="5428F29D"/>
    <w:rsid w:val="5428F29D"/>
    <w:rsid w:val="55DD6919"/>
    <w:rsid w:val="57D9389D"/>
    <w:rsid w:val="581E85AC"/>
    <w:rsid w:val="60EA7D6A"/>
    <w:rsid w:val="671A51FB"/>
    <w:rsid w:val="671A51FB"/>
    <w:rsid w:val="6B7EE313"/>
    <w:rsid w:val="6E0D0B63"/>
    <w:rsid w:val="6F27C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23586"/>
  <w15:docId w15:val="{54FF68CA-7006-44C6-800B-AB84434A70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hAnsi="Calibri" w:eastAsia="Calibri" w:cs="Calibri"/>
        <w:sz w:val="22"/>
        <w:szCs w:val="22"/>
        <w:lang w:val="es-CL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  <w:outlineLvl w:val="0"/>
    </w:pPr>
    <w:rPr>
      <w:rFonts w:ascii="Times New Roman" w:hAnsi="Times New Roman" w:eastAsia="Times New Roman" w:cs="Times New Roman"/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  <w:outlineLvl w:val="1"/>
    </w:pPr>
    <w:rPr>
      <w:rFonts w:ascii="Times New Roman" w:hAnsi="Times New Roman" w:eastAsia="Times New Roman" w:cs="Times New Roman"/>
      <w:b/>
      <w:color w:val="000000"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80" w:after="80" w:line="240" w:lineRule="auto"/>
      <w:outlineLvl w:val="2"/>
    </w:pPr>
    <w:rPr>
      <w:rFonts w:ascii="Times New Roman" w:hAnsi="Times New Roman" w:eastAsia="Times New Roman" w:cs="Times New Roman"/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40" w:line="240" w:lineRule="auto"/>
      <w:outlineLvl w:val="3"/>
    </w:pPr>
    <w:rPr>
      <w:rFonts w:ascii="Times New Roman" w:hAnsi="Times New Roman" w:eastAsia="Times New Roman" w:cs="Times New Roman"/>
      <w:b/>
      <w:color w:val="000000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20" w:after="40" w:line="240" w:lineRule="auto"/>
      <w:outlineLvl w:val="4"/>
    </w:pPr>
    <w:rPr>
      <w:rFonts w:ascii="Times New Roman" w:hAnsi="Times New Roman" w:eastAsia="Times New Roman" w:cs="Times New Roman"/>
      <w:b/>
      <w:color w:val="00000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00" w:after="40" w:line="240" w:lineRule="auto"/>
      <w:outlineLvl w:val="5"/>
    </w:pPr>
    <w:rPr>
      <w:rFonts w:ascii="Times New Roman" w:hAnsi="Times New Roman" w:eastAsia="Times New Roman" w:cs="Times New Roman"/>
      <w:b/>
      <w:color w:val="000000"/>
      <w:sz w:val="20"/>
      <w:szCs w:val="20"/>
    </w:rPr>
  </w:style>
  <w:style w:type="paragraph" w:styleId="Ttulo9">
    <w:name w:val="heading 9"/>
    <w:basedOn w:val="Normal0"/>
    <w:next w:val="Normal0"/>
    <w:link w:val="Ttulo9Car"/>
    <w:unhideWhenUsed/>
    <w:qFormat/>
    <w:rsid w:val="009E1784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spacing w:before="480" w:after="120" w:line="240" w:lineRule="auto"/>
    </w:pPr>
    <w:rPr>
      <w:rFonts w:ascii="Times New Roman" w:hAnsi="Times New Roman" w:eastAsia="Times New Roman" w:cs="Times New Roman"/>
      <w:b/>
      <w:color w:val="000000"/>
      <w:sz w:val="72"/>
      <w:szCs w:val="72"/>
    </w:rPr>
  </w:style>
  <w:style w:type="paragraph" w:styleId="Normal0" w:customStyle="1">
    <w:name w:val="Normal0"/>
    <w:qFormat/>
    <w:rsid w:val="009B0055"/>
  </w:style>
  <w:style w:type="paragraph" w:styleId="heading10" w:customStyle="1">
    <w:name w:val="heading 10"/>
    <w:basedOn w:val="Normal1"/>
    <w:next w:val="Normal1"/>
    <w:link w:val="Ttulo1Car"/>
    <w:rsid w:val="00C755BC"/>
    <w:pPr>
      <w:spacing w:before="480" w:after="120"/>
      <w:outlineLvl w:val="0"/>
    </w:pPr>
    <w:rPr>
      <w:b/>
      <w:sz w:val="48"/>
    </w:rPr>
  </w:style>
  <w:style w:type="paragraph" w:styleId="heading20" w:customStyle="1">
    <w:name w:val="heading 20"/>
    <w:basedOn w:val="Normal1"/>
    <w:next w:val="Normal1"/>
    <w:rsid w:val="00C755BC"/>
    <w:pPr>
      <w:spacing w:before="360" w:after="80"/>
      <w:outlineLvl w:val="1"/>
    </w:pPr>
    <w:rPr>
      <w:b/>
      <w:sz w:val="36"/>
    </w:rPr>
  </w:style>
  <w:style w:type="paragraph" w:styleId="heading30" w:customStyle="1">
    <w:name w:val="heading 30"/>
    <w:basedOn w:val="Normal1"/>
    <w:next w:val="Normal1"/>
    <w:rsid w:val="00C755BC"/>
    <w:pPr>
      <w:spacing w:before="280" w:after="80"/>
      <w:outlineLvl w:val="2"/>
    </w:pPr>
    <w:rPr>
      <w:b/>
      <w:sz w:val="28"/>
    </w:rPr>
  </w:style>
  <w:style w:type="paragraph" w:styleId="heading40" w:customStyle="1">
    <w:name w:val="heading 40"/>
    <w:basedOn w:val="Normal1"/>
    <w:next w:val="Normal1"/>
    <w:rsid w:val="00C755BC"/>
    <w:pPr>
      <w:spacing w:before="240" w:after="40"/>
      <w:outlineLvl w:val="3"/>
    </w:pPr>
    <w:rPr>
      <w:b/>
    </w:rPr>
  </w:style>
  <w:style w:type="paragraph" w:styleId="heading50" w:customStyle="1">
    <w:name w:val="heading 50"/>
    <w:basedOn w:val="Normal1"/>
    <w:next w:val="Normal1"/>
    <w:rsid w:val="00C755BC"/>
    <w:pPr>
      <w:spacing w:before="220" w:after="40"/>
      <w:outlineLvl w:val="4"/>
    </w:pPr>
    <w:rPr>
      <w:b/>
      <w:sz w:val="22"/>
    </w:rPr>
  </w:style>
  <w:style w:type="paragraph" w:styleId="heading60" w:customStyle="1">
    <w:name w:val="heading 60"/>
    <w:basedOn w:val="Normal1"/>
    <w:next w:val="Normal1"/>
    <w:rsid w:val="00C755BC"/>
    <w:pPr>
      <w:spacing w:before="200" w:after="40"/>
      <w:outlineLvl w:val="5"/>
    </w:pPr>
    <w:rPr>
      <w:b/>
      <w:sz w:val="20"/>
    </w:rPr>
  </w:style>
  <w:style w:type="table" w:styleId="NormalTable0" w:customStyle="1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0" w:customStyle="1">
    <w:name w:val="Title0"/>
    <w:basedOn w:val="Normal1"/>
    <w:next w:val="Normal1"/>
    <w:rsid w:val="00C755BC"/>
    <w:pPr>
      <w:spacing w:before="480" w:after="120"/>
    </w:pPr>
    <w:rPr>
      <w:b/>
      <w:sz w:val="72"/>
    </w:rPr>
  </w:style>
  <w:style w:type="table" w:styleId="TableNormal0" w:customStyle="1">
    <w:name w:val="Table Normal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1" w:customStyle="1">
    <w:name w:val="Normal1"/>
    <w:rsid w:val="00C755BC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Subttulo">
    <w:name w:val="Subtitle"/>
    <w:basedOn w:val="Normal0"/>
    <w:next w:val="Normal0"/>
    <w:uiPriority w:val="11"/>
    <w:qFormat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Textodeglobo">
    <w:name w:val="Balloon Text"/>
    <w:basedOn w:val="Normal0"/>
    <w:link w:val="TextodegloboCar"/>
    <w:uiPriority w:val="99"/>
    <w:semiHidden/>
    <w:unhideWhenUsed/>
    <w:rsid w:val="003701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37015F"/>
    <w:rPr>
      <w:rFonts w:ascii="Tahoma" w:hAnsi="Tahoma" w:cs="Tahoma"/>
      <w:sz w:val="16"/>
      <w:szCs w:val="16"/>
    </w:rPr>
  </w:style>
  <w:style w:type="table" w:styleId="Tablaconcuadrcula">
    <w:name w:val="Table Grid"/>
    <w:basedOn w:val="NormalTable0"/>
    <w:uiPriority w:val="59"/>
    <w:rsid w:val="000251A7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Encabezado">
    <w:name w:val="header"/>
    <w:basedOn w:val="Normal0"/>
    <w:link w:val="Encabezado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D1CB4"/>
  </w:style>
  <w:style w:type="paragraph" w:styleId="Piedepgina">
    <w:name w:val="footer"/>
    <w:basedOn w:val="Normal0"/>
    <w:link w:val="PiedepginaCar"/>
    <w:uiPriority w:val="99"/>
    <w:unhideWhenUsed/>
    <w:rsid w:val="00DD1CB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D1CB4"/>
  </w:style>
  <w:style w:type="paragraph" w:styleId="Prrafodelista">
    <w:name w:val="List Paragraph"/>
    <w:basedOn w:val="Normal0"/>
    <w:uiPriority w:val="72"/>
    <w:qFormat/>
    <w:rsid w:val="002B4C8D"/>
    <w:pPr>
      <w:ind w:left="720"/>
      <w:contextualSpacing/>
    </w:pPr>
  </w:style>
  <w:style w:type="character" w:styleId="apple-converted-space" w:customStyle="1">
    <w:name w:val="apple-converted-space"/>
    <w:basedOn w:val="Fuentedeprrafopredeter"/>
    <w:rsid w:val="00A63A3B"/>
  </w:style>
  <w:style w:type="character" w:styleId="Hipervnculo">
    <w:name w:val="Hyperlink"/>
    <w:basedOn w:val="Fuentedeprrafopredeter"/>
    <w:uiPriority w:val="99"/>
    <w:unhideWhenUsed/>
    <w:rsid w:val="00A63A3B"/>
    <w:rPr>
      <w:color w:val="0000FF"/>
      <w:u w:val="single"/>
    </w:rPr>
  </w:style>
  <w:style w:type="paragraph" w:styleId="NormalWeb">
    <w:name w:val="Normal (Web)"/>
    <w:basedOn w:val="Normal0"/>
    <w:uiPriority w:val="99"/>
    <w:unhideWhenUsed/>
    <w:rsid w:val="008F32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letrastabla1" w:customStyle="1">
    <w:name w:val="letrastabla1"/>
    <w:basedOn w:val="Fuentedeprrafopredeter"/>
    <w:rsid w:val="00F62BEC"/>
    <w:rPr>
      <w:rFonts w:hint="default" w:ascii="Gill Sans" w:hAnsi="Gill Sans"/>
      <w:color w:val="00539C"/>
      <w:sz w:val="20"/>
      <w:szCs w:val="20"/>
    </w:rPr>
  </w:style>
  <w:style w:type="character" w:styleId="Fuerte">
    <w:name w:val="Strong"/>
    <w:basedOn w:val="Fuentedeprrafopredeter"/>
    <w:uiPriority w:val="22"/>
    <w:qFormat/>
    <w:rsid w:val="00872170"/>
    <w:rPr>
      <w:b/>
      <w:bCs/>
    </w:rPr>
  </w:style>
  <w:style w:type="character" w:styleId="letrastabla" w:customStyle="1">
    <w:name w:val="letrastabla"/>
    <w:basedOn w:val="Fuentedeprrafopredeter"/>
    <w:rsid w:val="00AF0217"/>
  </w:style>
  <w:style w:type="character" w:styleId="Ttulo9Car" w:customStyle="1">
    <w:name w:val="Título 9 Car"/>
    <w:basedOn w:val="Fuentedeprrafopredeter"/>
    <w:link w:val="Ttulo9"/>
    <w:rsid w:val="009E1784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Ttulo1Car" w:customStyle="1">
    <w:name w:val="Título 1 Car"/>
    <w:basedOn w:val="Fuentedeprrafopredeter"/>
    <w:link w:val="heading10"/>
    <w:rsid w:val="00A31F4B"/>
    <w:rPr>
      <w:rFonts w:ascii="Times New Roman" w:hAnsi="Times New Roman" w:eastAsia="Times New Roman" w:cs="Times New Roman"/>
      <w:b/>
      <w:color w:val="000000"/>
      <w:sz w:val="48"/>
    </w:rPr>
  </w:style>
  <w:style w:type="table" w:styleId="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7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8" w:customStyle="1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styleId="a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a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b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styleId="ac" w:customStyle="1">
    <w:basedOn w:val="TableNormal0"/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d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e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0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1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2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3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4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5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6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7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8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9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a" w:customStyle="1">
    <w:basedOn w:val="TableNormal0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paragraph" w:styleId="Subtitle0" w:customStyle="1">
    <w:name w:val="Subtitle0"/>
    <w:basedOn w:val="Normal0"/>
    <w:next w:val="Normal0"/>
    <w:pPr>
      <w:pBdr>
        <w:top w:val="nil"/>
        <w:left w:val="nil"/>
        <w:bottom w:val="nil"/>
        <w:right w:val="nil"/>
        <w:between w:val="nil"/>
      </w:pBdr>
      <w:spacing w:before="360" w:after="80" w:line="240" w:lineRule="auto"/>
    </w:pPr>
    <w:rPr>
      <w:rFonts w:ascii="Georgia" w:hAnsi="Georgia" w:eastAsia="Georgia" w:cs="Georgia"/>
      <w:i/>
      <w:color w:val="666666"/>
      <w:sz w:val="48"/>
      <w:szCs w:val="48"/>
    </w:rPr>
  </w:style>
  <w:style w:type="table" w:styleId="afb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c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d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e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1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2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3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4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5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6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7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  <w:style w:type="table" w:styleId="aff8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3409C2785BD854F96D0B9B0F3D0AD6C" ma:contentTypeVersion="12" ma:contentTypeDescription="Crear nuevo documento." ma:contentTypeScope="" ma:versionID="5d1fc2a52d34bfb1264c32baa49b2068">
  <xsd:schema xmlns:xsd="http://www.w3.org/2001/XMLSchema" xmlns:xs="http://www.w3.org/2001/XMLSchema" xmlns:p="http://schemas.microsoft.com/office/2006/metadata/properties" xmlns:ns2="ca1929ea-88ef-4af4-a42a-49ae23bc053b" xmlns:ns3="e21a8dd0-391d-4a60-8e1f-429aefc5cca6" targetNamespace="http://schemas.microsoft.com/office/2006/metadata/properties" ma:root="true" ma:fieldsID="299f72c70c246b0035ae91f618ce25f3" ns2:_="" ns3:_="">
    <xsd:import namespace="ca1929ea-88ef-4af4-a42a-49ae23bc053b"/>
    <xsd:import namespace="e21a8dd0-391d-4a60-8e1f-429aefc5cc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a1929ea-88ef-4af4-a42a-49ae23bc053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Etiquetas de imagen" ma:readOnly="false" ma:fieldId="{5cf76f15-5ced-4ddc-b409-7134ff3c332f}" ma:taxonomyMulti="true" ma:sspId="705287f6-a0ce-4ec6-a30b-593201b7cd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1a8dd0-391d-4a60-8e1f-429aefc5cca6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28cc3ce3-7290-4b02-a238-f997453767fc}" ma:internalName="TaxCatchAll" ma:showField="CatchAllData" ma:web="e21a8dd0-391d-4a60-8e1f-429aefc5cc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RTnhR4d62NUamLwYG9Gj1ECKYg==">CgMxLjAyCWguMzBqMHpsbDIOaC55ZGZvMjVlNzI3NWs4AHIhMVVmZ1lLTlEwQnBxOGVmY1FISWJoSnF2OWt2bnF1MDM1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a1929ea-88ef-4af4-a42a-49ae23bc053b">
      <Terms xmlns="http://schemas.microsoft.com/office/infopath/2007/PartnerControls"/>
    </lcf76f155ced4ddcb4097134ff3c332f>
    <TaxCatchAll xmlns="e21a8dd0-391d-4a60-8e1f-429aefc5cca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0B27DD4B-75E4-4A02-A322-7DF2F7E6F051}"/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4C70B295-9650-41B6-B476-73B3FCCCD33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8A2D0E6-B8DA-459A-AFFC-AFF260404042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Carlos</dc:creator>
  <cp:lastModifiedBy>Rene Noel</cp:lastModifiedBy>
  <cp:revision>3</cp:revision>
  <dcterms:created xsi:type="dcterms:W3CDTF">2026-03-04T19:00:00Z</dcterms:created>
  <dcterms:modified xsi:type="dcterms:W3CDTF">2026-03-06T17:48:58Z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0x010100A3409C2785BD854F96D0B9B0F3D0AD6C</vt:lpwstr>
  </property>
  <property fmtid="{D5CDD505-2E9C-101B-9397-08002B2CF9AE}" pid="3" name="Order">
    <vt:r8>9200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