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w:t>
      </w:r>
      <w:r>
        <w:t xml:space="preserve"> </w:t>
      </w:r>
      <w:r>
        <w:t xml:space="preserve">users</w:t>
      </w:r>
      <w:r>
        <w:t xml:space="preserve"> </w:t>
      </w:r>
      <w:r>
        <w:t xml:space="preserve">group</w:t>
      </w:r>
      <w:r>
        <w:t xml:space="preserve"> </w:t>
      </w:r>
      <w:r>
        <w:t xml:space="preserve">Peru</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2018-05-05</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2</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2</w:t>
      </w:r>
      <w:r>
        <w:t xml:space="preserve">).</w:t>
      </w:r>
    </w:p>
    <w:p>
      <w:pPr>
        <w:pStyle w:val="TableCaption"/>
      </w:pPr>
      <w:r>
        <w:t xml:space="preserve">Tabla 1 Pozos y variables y ambientales.</w:t>
      </w:r>
    </w:p>
    <w:tbl>
      <w:tblPr>
        <w:tblStyle w:val="TableNormal"/>
        <w:tblW w:type="pct" w:w="0.0"/>
        <w:tblLook w:firstRow="1"/>
        <w:tblCaption w:val="Tabla 1 Pozos y variables y ambientales."/>
      </w:tblPr>
      <w:tblGrid/>
      <w:tr>
        <w:trPr>
          <w:cnfStyle w:firstRow="1"/>
        </w:trPr>
        <w:tc>
          <w:tcPr>
            <w:tcBorders>
              <w:bottom w:val="single"/>
            </w:tcBorders>
            <w:vAlign w:val="bottom"/>
          </w:tcPr>
          <w:p>
            <w:pPr>
              <w:pStyle w:val="Compact"/>
              <w:jc w:val="left"/>
            </w:pPr>
            <w:r>
              <w:t xml:space="preserve">Época</w:t>
            </w:r>
          </w:p>
        </w:tc>
        <w:tc>
          <w:tcPr>
            <w:tcBorders>
              <w:bottom w:val="single"/>
            </w:tcBorders>
            <w:vAlign w:val="bottom"/>
          </w:tcPr>
          <w:p>
            <w:pPr>
              <w:pStyle w:val="Compact"/>
              <w:jc w:val="right"/>
            </w:pPr>
            <w:r>
              <w:t xml:space="preserve">Sitio</w:t>
            </w:r>
          </w:p>
        </w:tc>
        <w:tc>
          <w:tcPr>
            <w:tcBorders>
              <w:bottom w:val="single"/>
            </w:tcBorders>
            <w:vAlign w:val="bottom"/>
          </w:tcPr>
          <w:p>
            <w:pPr>
              <w:pStyle w:val="Compact"/>
              <w:jc w:val="right"/>
            </w:pPr>
            <w:r>
              <w:t xml:space="preserve">Zona</w:t>
            </w:r>
          </w:p>
        </w:tc>
        <w:tc>
          <w:tcPr>
            <w:tcBorders>
              <w:bottom w:val="single"/>
            </w:tcBorders>
            <w:vAlign w:val="bottom"/>
          </w:tcPr>
          <w:p>
            <w:pPr>
              <w:pStyle w:val="Compact"/>
              <w:jc w:val="right"/>
            </w:pPr>
            <w:r>
              <w:t xml:space="preserve">Pozo</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pH</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right"/>
            </w:pPr>
            <w:r>
              <w:t xml:space="preserve">CE</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7</w:t>
            </w:r>
          </w:p>
        </w:tc>
        <w:tc>
          <w:p>
            <w:pPr>
              <w:pStyle w:val="Compact"/>
              <w:jc w:val="right"/>
            </w:pPr>
            <w:r>
              <w:t xml:space="preserve">57.5</w:t>
            </w:r>
          </w:p>
        </w:tc>
        <w:tc>
          <w:p>
            <w:pPr>
              <w:pStyle w:val="Compact"/>
              <w:jc w:val="right"/>
            </w:pPr>
            <w:r>
              <w:t xml:space="preserve">5.63</w:t>
            </w:r>
          </w:p>
        </w:tc>
        <w:tc>
          <w:p>
            <w:pPr>
              <w:pStyle w:val="Compact"/>
              <w:jc w:val="right"/>
            </w:pPr>
            <w:r>
              <w:t xml:space="preserve">8.0</w:t>
            </w:r>
          </w:p>
        </w:tc>
        <w:tc>
          <w:p>
            <w:pPr>
              <w:pStyle w:val="Compact"/>
              <w:jc w:val="right"/>
            </w:pPr>
            <w:r>
              <w:t xml:space="preserve">218.6</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8</w:t>
            </w:r>
          </w:p>
        </w:tc>
        <w:tc>
          <w:p>
            <w:pPr>
              <w:pStyle w:val="Compact"/>
              <w:jc w:val="right"/>
            </w:pPr>
            <w:r>
              <w:t xml:space="preserve">25.5</w:t>
            </w:r>
          </w:p>
        </w:tc>
        <w:tc>
          <w:p>
            <w:pPr>
              <w:pStyle w:val="Compact"/>
              <w:jc w:val="right"/>
            </w:pPr>
            <w:r>
              <w:t xml:space="preserve">5.67</w:t>
            </w:r>
          </w:p>
        </w:tc>
        <w:tc>
          <w:p>
            <w:pPr>
              <w:pStyle w:val="Compact"/>
              <w:jc w:val="right"/>
            </w:pPr>
            <w:r>
              <w:t xml:space="preserve">8.6</w:t>
            </w:r>
          </w:p>
        </w:tc>
        <w:tc>
          <w:p>
            <w:pPr>
              <w:pStyle w:val="Compact"/>
              <w:jc w:val="right"/>
            </w:pPr>
            <w:r>
              <w:t xml:space="preserve">389.9</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9</w:t>
            </w:r>
          </w:p>
        </w:tc>
        <w:tc>
          <w:p>
            <w:pPr>
              <w:pStyle w:val="Compact"/>
              <w:jc w:val="right"/>
            </w:pPr>
            <w:r>
              <w:t xml:space="preserve">29.0</w:t>
            </w:r>
          </w:p>
        </w:tc>
        <w:tc>
          <w:p>
            <w:pPr>
              <w:pStyle w:val="Compact"/>
              <w:jc w:val="right"/>
            </w:pPr>
            <w:r>
              <w:t xml:space="preserve">5.45</w:t>
            </w:r>
          </w:p>
        </w:tc>
        <w:tc>
          <w:p>
            <w:pPr>
              <w:pStyle w:val="Compact"/>
              <w:jc w:val="right"/>
            </w:pPr>
            <w:r>
              <w:t xml:space="preserve">9.5</w:t>
            </w:r>
          </w:p>
        </w:tc>
        <w:tc>
          <w:p>
            <w:pPr>
              <w:pStyle w:val="Compact"/>
              <w:jc w:val="right"/>
            </w:pPr>
            <w:r>
              <w:t xml:space="preserve">1036.2</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3</w:t>
            </w:r>
          </w:p>
        </w:tc>
        <w:tc>
          <w:p>
            <w:pPr>
              <w:pStyle w:val="Compact"/>
              <w:jc w:val="right"/>
            </w:pPr>
            <w:r>
              <w:t xml:space="preserve">39.5</w:t>
            </w:r>
          </w:p>
        </w:tc>
        <w:tc>
          <w:p>
            <w:pPr>
              <w:pStyle w:val="Compact"/>
              <w:jc w:val="right"/>
            </w:pPr>
            <w:r>
              <w:t xml:space="preserve">5.69</w:t>
            </w:r>
          </w:p>
        </w:tc>
        <w:tc>
          <w:p>
            <w:pPr>
              <w:pStyle w:val="Compact"/>
              <w:jc w:val="right"/>
            </w:pPr>
            <w:r>
              <w:t xml:space="preserve">7.6</w:t>
            </w:r>
          </w:p>
        </w:tc>
        <w:tc>
          <w:p>
            <w:pPr>
              <w:pStyle w:val="Compact"/>
              <w:jc w:val="right"/>
            </w:pPr>
            <w:r>
              <w:t xml:space="preserve">362.0</w:t>
            </w:r>
          </w:p>
        </w:tc>
      </w:tr>
      <w:tr>
        <w:tc>
          <w:p>
            <w:pPr>
              <w:pStyle w:val="Compact"/>
              <w:jc w:val="left"/>
            </w:pPr>
            <w:r>
              <w:t xml:space="preserve">S</w:t>
            </w:r>
          </w:p>
        </w:tc>
        <w:tc>
          <w:p>
            <w:pPr>
              <w:pStyle w:val="Compact"/>
              <w:jc w:val="right"/>
            </w:pPr>
            <w:r>
              <w:t xml:space="preserve">1</w:t>
            </w:r>
          </w:p>
        </w:tc>
        <w:tc>
          <w:p>
            <w:pPr>
              <w:pStyle w:val="Compact"/>
              <w:jc w:val="right"/>
            </w:pPr>
            <w:r>
              <w:t xml:space="preserve">0.0</w:t>
            </w:r>
          </w:p>
        </w:tc>
        <w:tc>
          <w:p>
            <w:pPr>
              <w:pStyle w:val="Compact"/>
              <w:jc w:val="right"/>
            </w:pPr>
            <w:r>
              <w:t xml:space="preserve">1</w:t>
            </w:r>
          </w:p>
        </w:tc>
        <w:tc>
          <w:p>
            <w:pPr>
              <w:pStyle w:val="Compact"/>
              <w:jc w:val="right"/>
            </w:pPr>
            <w:r>
              <w:t xml:space="preserve">53.0</w:t>
            </w:r>
          </w:p>
        </w:tc>
        <w:tc>
          <w:p>
            <w:pPr>
              <w:pStyle w:val="Compact"/>
              <w:jc w:val="right"/>
            </w:pPr>
            <w:r>
              <w:t xml:space="preserve">5.99</w:t>
            </w:r>
          </w:p>
        </w:tc>
        <w:tc>
          <w:p>
            <w:pPr>
              <w:pStyle w:val="Compact"/>
              <w:jc w:val="right"/>
            </w:pPr>
            <w:r>
              <w:t xml:space="preserve">8.1</w:t>
            </w:r>
          </w:p>
        </w:tc>
        <w:tc>
          <w:p>
            <w:pPr>
              <w:pStyle w:val="Compact"/>
              <w:jc w:val="right"/>
            </w:pPr>
            <w:r>
              <w:t xml:space="preserve">365.6</w:t>
            </w:r>
          </w:p>
        </w:tc>
      </w:tr>
      <w:tr>
        <w:tc>
          <w:p>
            <w:pPr>
              <w:pStyle w:val="Compact"/>
              <w:jc w:val="left"/>
            </w:pPr>
            <w:r>
              <w:t xml:space="preserve">S</w:t>
            </w:r>
          </w:p>
        </w:tc>
        <w:tc>
          <w:p>
            <w:pPr>
              <w:pStyle w:val="Compact"/>
              <w:jc w:val="right"/>
            </w:pPr>
            <w:r>
              <w:t xml:space="preserve">1</w:t>
            </w:r>
          </w:p>
        </w:tc>
        <w:tc>
          <w:p>
            <w:pPr>
              <w:pStyle w:val="Compact"/>
              <w:jc w:val="right"/>
            </w:pPr>
            <w:r>
              <w:t xml:space="preserve">0.5</w:t>
            </w:r>
          </w:p>
        </w:tc>
        <w:tc>
          <w:p>
            <w:pPr>
              <w:pStyle w:val="Compact"/>
              <w:jc w:val="right"/>
            </w:pPr>
            <w:r>
              <w:t xml:space="preserve">3</w:t>
            </w:r>
          </w:p>
        </w:tc>
        <w:tc>
          <w:p>
            <w:pPr>
              <w:pStyle w:val="Compact"/>
              <w:jc w:val="right"/>
            </w:pPr>
            <w:r>
              <w:t xml:space="preserve">26.5</w:t>
            </w:r>
          </w:p>
        </w:tc>
        <w:tc>
          <w:p>
            <w:pPr>
              <w:pStyle w:val="Compact"/>
              <w:jc w:val="right"/>
            </w:pPr>
            <w:r>
              <w:t xml:space="preserve">4.52</w:t>
            </w:r>
          </w:p>
        </w:tc>
        <w:tc>
          <w:p>
            <w:pPr>
              <w:pStyle w:val="Compact"/>
              <w:jc w:val="right"/>
            </w:pPr>
            <w:r>
              <w:t xml:space="preserve">8.0</w:t>
            </w:r>
          </w:p>
        </w:tc>
        <w:tc>
          <w:p>
            <w:pPr>
              <w:pStyle w:val="Compact"/>
              <w:jc w:val="right"/>
            </w:pPr>
            <w:r>
              <w:t xml:space="preserve">945.5</w:t>
            </w:r>
          </w:p>
        </w:tc>
      </w:tr>
      <w:tr>
        <w:tc>
          <w:p>
            <w:pPr>
              <w:pStyle w:val="Compact"/>
              <w:jc w:val="left"/>
            </w:pPr>
            <w:r>
              <w:t xml:space="preserve">S</w:t>
            </w:r>
          </w:p>
        </w:tc>
        <w:tc>
          <w:p>
            <w:pPr>
              <w:pStyle w:val="Compact"/>
              <w:jc w:val="right"/>
            </w:pPr>
            <w:r>
              <w:t xml:space="preserve">1</w:t>
            </w:r>
          </w:p>
        </w:tc>
        <w:tc>
          <w:p>
            <w:pPr>
              <w:pStyle w:val="Compact"/>
              <w:jc w:val="right"/>
            </w:pPr>
            <w:r>
              <w:t xml:space="preserve">0.5</w:t>
            </w:r>
          </w:p>
        </w:tc>
        <w:tc>
          <w:p>
            <w:pPr>
              <w:pStyle w:val="Compact"/>
              <w:jc w:val="right"/>
            </w:pPr>
            <w:r>
              <w:t xml:space="preserve">4</w:t>
            </w:r>
          </w:p>
        </w:tc>
        <w:tc>
          <w:p>
            <w:pPr>
              <w:pStyle w:val="Compact"/>
              <w:jc w:val="right"/>
            </w:pPr>
            <w:r>
              <w:t xml:space="preserve">40.0</w:t>
            </w:r>
          </w:p>
        </w:tc>
        <w:tc>
          <w:p>
            <w:pPr>
              <w:pStyle w:val="Compact"/>
              <w:jc w:val="right"/>
            </w:pPr>
            <w:r>
              <w:t xml:space="preserve">5.02</w:t>
            </w:r>
          </w:p>
        </w:tc>
        <w:tc>
          <w:p>
            <w:pPr>
              <w:pStyle w:val="Compact"/>
              <w:jc w:val="right"/>
            </w:pPr>
            <w:r>
              <w:t xml:space="preserve">9.3</w:t>
            </w:r>
          </w:p>
        </w:tc>
        <w:tc>
          <w:p>
            <w:pPr>
              <w:pStyle w:val="Compact"/>
              <w:jc w:val="right"/>
            </w:pPr>
            <w:r>
              <w:t xml:space="preserve">658.9</w:t>
            </w:r>
          </w:p>
        </w:tc>
      </w:tr>
      <w:tr>
        <w:tc>
          <w:p>
            <w:pPr>
              <w:pStyle w:val="Compact"/>
              <w:jc w:val="left"/>
            </w:pPr>
            <w:r>
              <w:t xml:space="preserve">S</w:t>
            </w:r>
          </w:p>
        </w:tc>
        <w:tc>
          <w:p>
            <w:pPr>
              <w:pStyle w:val="Compact"/>
              <w:jc w:val="right"/>
            </w:pPr>
            <w:r>
              <w:t xml:space="preserve">1</w:t>
            </w:r>
          </w:p>
        </w:tc>
        <w:tc>
          <w:p>
            <w:pPr>
              <w:pStyle w:val="Compact"/>
              <w:jc w:val="right"/>
            </w:pPr>
            <w:r>
              <w:t xml:space="preserve">0.5</w:t>
            </w:r>
          </w:p>
        </w:tc>
        <w:tc>
          <w:p>
            <w:pPr>
              <w:pStyle w:val="Compact"/>
              <w:jc w:val="right"/>
            </w:pPr>
            <w:r>
              <w:t xml:space="preserve">11</w:t>
            </w:r>
          </w:p>
        </w:tc>
        <w:tc>
          <w:p>
            <w:pPr>
              <w:pStyle w:val="Compact"/>
              <w:jc w:val="right"/>
            </w:pPr>
            <w:r>
              <w:t xml:space="preserve">25.0</w:t>
            </w:r>
          </w:p>
        </w:tc>
        <w:tc>
          <w:p>
            <w:pPr>
              <w:pStyle w:val="Compact"/>
              <w:jc w:val="right"/>
            </w:pPr>
            <w:r>
              <w:t xml:space="preserve">5.65</w:t>
            </w:r>
          </w:p>
        </w:tc>
        <w:tc>
          <w:p>
            <w:pPr>
              <w:pStyle w:val="Compact"/>
              <w:jc w:val="right"/>
            </w:pPr>
            <w:r>
              <w:t xml:space="preserve">7.9</w:t>
            </w:r>
          </w:p>
        </w:tc>
        <w:tc>
          <w:p>
            <w:pPr>
              <w:pStyle w:val="Compact"/>
              <w:jc w:val="right"/>
            </w:pPr>
            <w:r>
              <w:t xml:space="preserve">506.1</w:t>
            </w:r>
          </w:p>
        </w:tc>
      </w:tr>
      <w:tr>
        <w:tc>
          <w:p>
            <w:pPr>
              <w:pStyle w:val="Compact"/>
              <w:jc w:val="left"/>
            </w:pPr>
            <w:r>
              <w:t xml:space="preserve">S</w:t>
            </w:r>
          </w:p>
        </w:tc>
        <w:tc>
          <w:p>
            <w:pPr>
              <w:pStyle w:val="Compact"/>
              <w:jc w:val="right"/>
            </w:pPr>
            <w:r>
              <w:t xml:space="preserve">1</w:t>
            </w:r>
          </w:p>
        </w:tc>
        <w:tc>
          <w:p>
            <w:pPr>
              <w:pStyle w:val="Compact"/>
              <w:jc w:val="right"/>
            </w:pPr>
            <w:r>
              <w:t xml:space="preserve">0.5</w:t>
            </w:r>
          </w:p>
        </w:tc>
        <w:tc>
          <w:p>
            <w:pPr>
              <w:pStyle w:val="Compact"/>
              <w:jc w:val="right"/>
            </w:pPr>
            <w:r>
              <w:t xml:space="preserve">16</w:t>
            </w:r>
          </w:p>
        </w:tc>
        <w:tc>
          <w:p>
            <w:pPr>
              <w:pStyle w:val="Compact"/>
              <w:jc w:val="right"/>
            </w:pPr>
            <w:r>
              <w:t xml:space="preserve">30.0</w:t>
            </w:r>
          </w:p>
        </w:tc>
        <w:tc>
          <w:p>
            <w:pPr>
              <w:pStyle w:val="Compact"/>
              <w:jc w:val="right"/>
            </w:pPr>
            <w:r>
              <w:t xml:space="preserve">5.49</w:t>
            </w:r>
          </w:p>
        </w:tc>
        <w:tc>
          <w:p>
            <w:pPr>
              <w:pStyle w:val="Compact"/>
              <w:jc w:val="right"/>
            </w:pPr>
            <w:r>
              <w:t xml:space="preserve">8.1</w:t>
            </w:r>
          </w:p>
        </w:tc>
        <w:tc>
          <w:p>
            <w:pPr>
              <w:pStyle w:val="Compact"/>
              <w:jc w:val="right"/>
            </w:pPr>
            <w:r>
              <w:t xml:space="preserve">613.3</w:t>
            </w:r>
          </w:p>
        </w:tc>
      </w:tr>
    </w:tbl>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Tabla 2 Main functions in the GerminaR R package for seed germination variables and graphical analysis.</w:t>
      </w:r>
    </w:p>
    <w:tbl>
      <w:tblPr>
        <w:tblStyle w:val="TableNormal"/>
        <w:tblW w:type="pct" w:w="0.0"/>
        <w:tblLook w:firstRow="1"/>
        <w:tblCaption w:val="Tabla 2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a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Figura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a 2 Plant of Jatropha curcas. A) Foliage, B) Leaf, C) Fruit." title="" id="1" name="Picture"/>
            <a:graphic>
              <a:graphicData uri="http://schemas.openxmlformats.org/drawingml/2006/picture">
                <pic:pic>
                  <pic:nvPicPr>
                    <pic:cNvPr descr="img/fg2.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Figura 2 Plant of</w:t>
      </w:r>
      <w:r>
        <w:t xml:space="preserve"> </w:t>
      </w:r>
      <w:r>
        <w:rPr>
          <w:i/>
        </w:rPr>
        <w:t xml:space="preserve">Jatropha curcas</w:t>
      </w:r>
      <w:r>
        <w:t xml:space="preserve">. A) Foliage, B) Leaf, C) Fruit.</w:t>
      </w: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31376F" w:rsidRPr="00B75E73"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D479C0">
        <w:pPr>
          <w:pStyle w:val="Piedepgina"/>
          <w:jc w:val="center"/>
        </w:pPr>
        <w:r>
          <w:fldChar w:fldCharType="begin"/>
        </w:r>
        <w:r>
          <w:instrText>PAGE   \* MERGEFORMAT</w:instrText>
        </w:r>
        <w:r>
          <w:fldChar w:fldCharType="separate"/>
        </w:r>
        <w:r w:rsidR="00B75E73" w:rsidRPr="00B75E73">
          <w:rPr>
            <w:noProof/>
            <w:lang w:val="es-ES"/>
          </w:rPr>
          <w:t>1</w:t>
        </w:r>
        <w:r>
          <w:fldChar w:fldCharType="end"/>
        </w:r>
      </w:p>
    </w:sdtContent>
  </w:sdt>
  <w:p w:rsidR="004A5E64" w:rsidRDefault="00D479C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98740"/>
    <w:multiLevelType w:val="multilevel"/>
    <w:tmpl w:val="C6C87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B86AB6"/>
    <w:multiLevelType w:val="multilevel"/>
    <w:tmpl w:val="C40A4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962B3"/>
    <w:multiLevelType w:val="multilevel"/>
    <w:tmpl w:val="EFAE98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8C8086E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B10A8186"/>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3EC0C8BA"/>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C92AD730"/>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04AAF32"/>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D80E18"/>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3008E794"/>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8A30EDC8"/>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F9DAD2A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AD9CED2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3528174"/>
    <w:multiLevelType w:val="multilevel"/>
    <w:tmpl w:val="C3D2E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0c8d3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ced74b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7"/>
  </w:num>
  <w:num w:numId="3">
    <w:abstractNumId w:val="15"/>
  </w:num>
  <w:num w:numId="4">
    <w:abstractNumId w:val="10"/>
  </w:num>
  <w:num w:numId="5">
    <w:abstractNumId w:val="9"/>
  </w:num>
  <w:num w:numId="6">
    <w:abstractNumId w:val="8"/>
  </w:num>
  <w:num w:numId="7">
    <w:abstractNumId w:val="7"/>
  </w:num>
  <w:num w:numId="8">
    <w:abstractNumId w:val="16"/>
  </w:num>
  <w:num w:numId="9">
    <w:abstractNumId w:val="14"/>
  </w:num>
  <w:num w:numId="10">
    <w:abstractNumId w:val="13"/>
  </w:num>
  <w:num w:numId="11">
    <w:abstractNumId w:val="12"/>
  </w:num>
  <w:num w:numId="12">
    <w:abstractNumId w:val="11"/>
  </w:num>
  <w:num w:numId="13">
    <w:abstractNumId w:val="2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
  </w:num>
  <w:num w:numId="25">
    <w:abstractNumId w:val="20"/>
  </w:num>
  <w:num w:numId="26">
    <w:abstractNumId w:val="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450DED"/>
    <w:pPr>
      <w:keepNext/>
      <w:pageBreakBefore/>
    </w:pPr>
    <w:rPr>
      <w:i w:val="0"/>
    </w:rPr>
  </w:style>
  <w:style w:type="paragraph" w:customStyle="1" w:styleId="ImageCaption">
    <w:name w:val="Image Caption"/>
    <w:basedOn w:val="Descripcin"/>
    <w:rsid w:val="00F40812"/>
    <w:rPr>
      <w:i w:val="0"/>
    </w:rPr>
  </w:style>
  <w:style w:type="paragraph" w:customStyle="1" w:styleId="Figure">
    <w:name w:val="Figure"/>
    <w:basedOn w:val="Normal"/>
    <w:rsid w:val="00450DED"/>
    <w:pPr>
      <w:keepNext/>
      <w:pageBreakBefore/>
    </w:pPr>
  </w:style>
  <w:style w:type="paragraph" w:customStyle="1" w:styleId="FigurewithCaption">
    <w:name w:val="Figure with Caption"/>
    <w:basedOn w:val="Figure"/>
    <w:rsid w:val="00C37F06"/>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 w:type="paragraph" w:customStyle="1" w:styleId="FigPos">
    <w:name w:val="FigPos"/>
    <w:basedOn w:val="Normal"/>
    <w:qFormat/>
    <w:rsid w:val="008D2608"/>
    <w:pPr>
      <w:pageBreakBefore/>
      <w:spacing w:line="480" w:lineRule="auto"/>
    </w:pPr>
    <w:rPr>
      <w:noProo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GerminaR - An R Package for germination analysis process with interactive web application GerminaQuant for R.</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users group Peru</dc:title>
  <dc:creator>Lozano-Isla, Flavio(1,*); Gomez, Jimmy(2)</dc:creator>
  <dcterms:created xsi:type="dcterms:W3CDTF">2018-05-05T22:27:18Z</dcterms:created>
  <dcterms:modified xsi:type="dcterms:W3CDTF">2018-05-05T22:27:18Z</dcterms:modified>
</cp:coreProperties>
</file>