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開発ドキュメント一覧と役割レポート"/>
    <w:p>
      <w:pPr>
        <w:pStyle w:val="Heading1"/>
      </w:pPr>
      <w:r>
        <w:t xml:space="preserve">開発ドキュメント一覧と役割レポート</w:t>
      </w:r>
    </w:p>
    <w:p>
      <w:pPr>
        <w:pStyle w:val="FirstParagraph"/>
      </w:pPr>
      <w:r>
        <w:t xml:space="preserve">作成日: 2026-05-27</w:t>
      </w:r>
      <w:r>
        <w:t xml:space="preserve"> </w:t>
      </w:r>
      <w:r>
        <w:t xml:space="preserve">対象範囲: ON-Plan/OmoikaNex-Spb/docs-private 配下の開発関連資料一式</w:t>
      </w:r>
    </w:p>
    <w:bookmarkStart w:id="20" w:name="エージェント運用開発統制ドキュメント"/>
    <w:p>
      <w:pPr>
        <w:pStyle w:val="Heading2"/>
      </w:pPr>
      <w:r>
        <w:t xml:space="preserve">1. エージェント運用・開発統制ドキュメント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61"/>
        <w:gridCol w:w="63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01_AGENT_RECOVERY_MANUAL.md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AIエージェントの初期化とコンテキスト復旧の起点。セッション再開時に読む順序、優先度、復旧チェックリストを規定する。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02_RULES_AND_ARCHITECTURE.md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プロジェクト憲法。技術方針、アーキテクチャ原則、禁止事項、設計上の不変条件を定義する。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03_WORKFLOW.md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実行手順書。フェーズ別ロードマップ、完了条件、品質ゲート、記録手順、コミット運用を定義する。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04_CODING_RULES.md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コーディング規約。命名、構成、コメント方針、UI再現ルール、Repository分離ルールを明文化する。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05_DESIGN_PATTERNS.md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設計パターン集。型ポリシー、データフロー分離、バリデーション層、認証抽象化、エラーマッピングを定義する。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06_TESTING_GUIDE.md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テスト戦略ガイド。要件先行プロトコル、トレーサビリティ、実装基準、AI活用型の検証戦略を示す。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07_DEV_LOG.md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開発履歴の時系列記録。設計判断の背景、実装内容、検証結果、運用上の学びを蓄積する。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08_AGENT_ROLES.md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AI役割分担定義。アーキテクトと実装エージェントの責務分離、委譲戦略、レビュー責務を規定する。</w:t>
            </w:r>
          </w:p>
        </w:tc>
      </w:tr>
    </w:tbl>
    <w:bookmarkEnd w:id="20"/>
    <w:bookmarkStart w:id="21" w:name="X1b960a2ee47f6c2b419b2f682c9009aba5ae7b3"/>
    <w:p>
      <w:pPr>
        <w:pStyle w:val="Heading2"/>
      </w:pPr>
      <w:r>
        <w:t xml:space="preserve">2. 要件・仕様ドキュメント (project-detail/MarkdownRequirements)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project-detail/MarkdownRequirements/BASIC_DESIGN.md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画面遷移、データアクセス、バリデーションをまとめた基本設計書。実装時の仕様基準になる。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project-detail/MarkdownRequirements/FEATURES.md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ユーザーストーリーと機能IDの定義書。機能の網羅性管理と要件トレースの基準になる。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project-detail/MarkdownRequirements/FRONTEND_ARCHITECTURE.md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App Router前提の画面・UI構成設計。ページ単位とコンポーネント単位の責務分解を示す。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project-detail/MarkdownRequirements/SCHEMA.md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データモデル仕様書。ER図、テーブル定義、制約方針を明示し、DB実装の正本となる。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project-detail/MarkdownRequirements/TEST_CASES.md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テストケース台帳。ID付きで機能別テスト要件と期待挙動を管理し、実装テストの母体となる。</w:t>
            </w:r>
          </w:p>
        </w:tc>
      </w:tr>
    </w:tbl>
    <w:bookmarkEnd w:id="21"/>
    <w:bookmarkStart w:id="22" w:name="補助仕様ドキュメント-csv"/>
    <w:p>
      <w:pPr>
        <w:pStyle w:val="Heading2"/>
      </w:pPr>
      <w:r>
        <w:t xml:space="preserve">3. 補助仕様ドキュメント (CSV)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08"/>
        <w:gridCol w:w="43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project-detail/【SNSアプリ】実践モダン開発.xlsx .xlsx - ViewComponent一覧.csv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画面とコンポーネント対応の入力用テンプレート。ページ名、コンポーネント名、用途の整理に使う。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project-detail/【SNSアプリ】実践モダン開発.xlsx .xlsx - 画面仕様.csv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画面部品の項目定義一覧。各ページの表示要素、種別、振る舞い説明を管理する。</w:t>
            </w:r>
          </w:p>
        </w:tc>
      </w:tr>
    </w:tbl>
    <w:bookmarkEnd w:id="22"/>
    <w:bookmarkStart w:id="23" w:name="デザイン参照資料-画像"/>
    <w:p>
      <w:pPr>
        <w:pStyle w:val="Heading2"/>
      </w:pPr>
      <w:r>
        <w:t xml:space="preserve">4. デザイン参照資料 (画像)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4"/>
        <w:gridCol w:w="51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project-detail/ログイン画面見本.png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ログイン画面の見本。レイアウト、配色、余白、フォーム配置の再現指針。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project-detail/登録画面見本.png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登録画面の見本。入力項目、ヘッダー導線、ボタン配置の再現指針。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project-detail/投稿画面見本.png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投稿一覧画面の見本。サイドバー、投稿カード、アクション配置の再現指針。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project-detail/投稿作成ページ.png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投稿詳細/コメント導線の見本。投稿作成とコメント入力エリアの配置指針。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project-detail/プロフィール画面参考画像.png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プロフィール画面の参考。ユーザー情報カード、統計表示、投稿一覧配置の参考基準。</w:t>
            </w:r>
          </w:p>
        </w:tc>
      </w:tr>
    </w:tbl>
    <w:bookmarkEnd w:id="23"/>
    <w:bookmarkStart w:id="24" w:name="uiアイコンアセット-設計補助"/>
    <w:p>
      <w:pPr>
        <w:pStyle w:val="Heading2"/>
      </w:pPr>
      <w:r>
        <w:t xml:space="preserve">5. UIアイコンアセット (設計補助)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72"/>
        <w:gridCol w:w="50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project-detail/assets/logo.png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アプリロゴ。ヘッダー/サイドバーのブランド表示に使用。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project-detail/assets/home.png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ホーム導線アイコン。ナビゲーション表示に使用。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project-detail/assets/logout.png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ログアウト導線アイコン。認証操作UIに使用。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project-detail/assets/profile.png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プロフィール導線アイコン。ユーザー画面遷移に使用。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project-detail/assets/heart.png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いいね操作アイコン。エンゲージメント表示に使用。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project-detail/assets/detail.png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詳細表示/コメント導線アイコン。投稿詳細遷移に使用。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project-detail/assets/cross.png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削除・クローズ操作アイコン。投稿削除やモーダル閉鎖に使用。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project-detail/assets/feather.png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投稿アクション象徴アイコン。投稿導線の視覚補助に使用。</w:t>
            </w:r>
          </w:p>
        </w:tc>
      </w:tr>
    </w:tbl>
    <w:bookmarkEnd w:id="24"/>
    <w:bookmarkStart w:id="25" w:name="全体まとめ"/>
    <w:p>
      <w:pPr>
        <w:pStyle w:val="Heading2"/>
      </w:pPr>
      <w:r>
        <w:t xml:space="preserve">6. 全体まとめ</w:t>
      </w:r>
    </w:p>
    <w:p>
      <w:pPr>
        <w:numPr>
          <w:ilvl w:val="0"/>
          <w:numId w:val="1001"/>
        </w:numPr>
        <w:pStyle w:val="Compact"/>
      </w:pPr>
      <w:r>
        <w:t xml:space="preserve">docs-private 直下の 01 から 08 は、プロジェクト運用の統制文書群であり、実装前後の判断基準を提供する。</w:t>
      </w:r>
    </w:p>
    <w:p>
      <w:pPr>
        <w:numPr>
          <w:ilvl w:val="0"/>
          <w:numId w:val="1001"/>
        </w:numPr>
        <w:pStyle w:val="Compact"/>
      </w:pPr>
      <w:r>
        <w:t xml:space="preserve">MarkdownRequirements は、機能・画面・DB・テストの実装要件を担う仕様正本である。</w:t>
      </w:r>
    </w:p>
    <w:p>
      <w:pPr>
        <w:numPr>
          <w:ilvl w:val="0"/>
          <w:numId w:val="1001"/>
        </w:numPr>
        <w:pStyle w:val="Compact"/>
      </w:pPr>
      <w:r>
        <w:t xml:space="preserve">CSV は表形式の項目管理資料、画像と assets はUI再現の視覚仕様として機能する。</w:t>
      </w:r>
    </w:p>
    <w:p>
      <w:pPr>
        <w:numPr>
          <w:ilvl w:val="0"/>
          <w:numId w:val="1001"/>
        </w:numPr>
        <w:pStyle w:val="Compact"/>
      </w:pPr>
      <w:r>
        <w:t xml:space="preserve">開発時は、方針系 (01から08) と要件系 (MarkdownRequirements) を対で参照する運用が最も効果的である。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2026-05-27T09:05:37Z</dcterms:created>
  <dcterms:modified xsi:type="dcterms:W3CDTF">2026-05-27T09:05:37Z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