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p>
    <w:p>
      <w:pPr>
        <w:pStyle w:val="Title"/>
      </w:pPr>
      <w:r>
        <w:t xml:space="preserve">コマナビ 時間割アプリ 取扱説明書（簡易版）</w:t>
      </w:r>
    </w:p>
    <w:p>
      <w:pPr>
        <w:pStyle w:val="Subtitle"/>
      </w:pPr>
      <w:r>
        <w:t xml:space="preserve">日常的に時間割を運用する先生向け／これだけで使えます</w:t>
      </w:r>
    </w:p>
    <w:p>
      <w:pPr>
        <w:pStyle w:val="Subtitle"/>
      </w:pPr>
      <w:r>
        <w:t xml:space="preserve">作成日：2026年6月22日</w:t>
      </w:r>
    </w:p>
    <w:p>
      <w:pPr>
        <w:pStyle w:val="Subtitle"/>
      </w:pPr>
      <w:r>
        <w:t xml:space="preserve">改訂日：2026年10月24日（v8_7_47に対応）</w:t>
      </w:r>
    </w:p>
    <w:p>
      <w:r>
        <w:br w:type="page"/>
      </w:r>
    </w:p>
    <w:p>
      <w:pPr>
        <w:pStyle w:val="Heading1"/>
      </w:pPr>
      <w:r>
        <w:t xml:space="preserve">目次</w:t>
      </w:r>
    </w:p>
    <w:sdt>
      <w:sdtPr>
        <w:alias w:val="目次"/>
      </w:sdtPr>
      <w:sdtContent>
        <w:p>
          <w:r>
            <w:fldChar w:fldCharType="begin" w:dirty="true"/>
            <w:instrText xml:space="preserve">TOC \h \o "1-3"</w:instrText>
            <w:fldChar w:fldCharType="separate"/>
          </w:r>
        </w:p>
        <w:p>
          <w:r>
            <w:fldChar w:fldCharType="end"/>
          </w:r>
        </w:p>
      </w:sdtContent>
    </w:sdt>
    <w:p>
      <w:r>
        <w:rPr>
          <w:color w:val="64748B"/>
          <w:sz w:val="18"/>
          <w:szCs w:val="18"/>
        </w:rPr>
        <w:t xml:space="preserve">※ 目次の数字を更新するには、Wordで目次上を右クリック→「フィールド更新」（または F9）を押してください。</w:t>
      </w:r>
    </w:p>
    <w:p>
      <w:r>
        <w:br w:type="page"/>
      </w:r>
    </w:p>
    <w:p>
      <w:pPr>
        <w:pStyle w:val="Heading1"/>
      </w:pPr>
      <w:r>
        <w:t xml:space="preserve">はじめに</w:t>
      </w:r>
    </w:p>
    <w:p>
      <w:pPr>
        <w:pBdr>
          <w:left w:val="single" w:color="1D4ED8" w:sz="18" w:space="6"/>
        </w:pBdr>
        <w:shd w:fill="EFF6FF" w:val="clear"/>
        <w:spacing w:after="120" w:before="40"/>
      </w:pPr>
      <w:r>
        <w:rPr>
          <w:b/>
          <w:bCs/>
          <w:color w:val="1D4ED8"/>
          <w:sz w:val="20"/>
          <w:szCs w:val="20"/>
        </w:rPr>
        <w:t xml:space="preserve">  対象： </w:t>
      </w:r>
      <w:r>
        <w:rPr>
          <w:b/>
          <w:bCs/>
          <w:color w:val="1E40AF"/>
          <w:sz w:val="20"/>
          <w:szCs w:val="20"/>
        </w:rPr>
        <w:t xml:space="preserve">日常的に時間割を運用する先生</w:t>
      </w:r>
    </w:p>
    <w:p>
      <w:pPr>
        <w:spacing w:after="100" w:line="300"/>
      </w:pPr>
      <w:r>
        <w:t xml:space="preserve">この簡易版は、毎日の振替・補欠・行事などの入力を行う先生向けに、最低限これだけ知っていれば使える操作をまとめたものです。学校全体の初期設定や公開の作業は、別冊の「フル版」または管理者にお任せください。</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9306"/>
      </w:tblGrid>
      <w:tr>
        <w:tc>
          <w:tcPr>
            <w:tcBorders>
              <w:top w:val="single" w:color="0891B2" w:sz="6"/>
              <w:left w:val="single" w:color="0891B2" w:sz="6"/>
              <w:bottom w:val="single" w:color="0891B2" w:sz="6"/>
              <w:right w:val="single" w:color="0891B2" w:sz="6"/>
            </w:tcBorders>
            <w:shd w:fill="ECFEFF" w:val="clear"/>
            <w:tcMar>
              <w:top w:type="dxa" w:w="90"/>
              <w:left w:type="dxa" w:w="140"/>
              <w:bottom w:type="dxa" w:w="90"/>
              <w:right w:type="dxa" w:w="140"/>
            </w:tcMar>
          </w:tcPr>
          <w:p>
            <w:pPr>
              <w:spacing w:after="0" w:line="290"/>
            </w:pPr>
            <w:r>
              <w:rPr>
                <w:b/>
                <w:bCs/>
                <w:color w:val="0891B2"/>
              </w:rPr>
              <w:t xml:space="preserve">💡 ヒント  </w:t>
            </w:r>
            <w:r>
              <w:t xml:space="preserve">困ったときは、まずヘッダーの「↩ 取消」で一手戻せます（マウスを乗せると、何が戻るかが表示されます）。編集内容は自動保存なので、保存ボタンを押す必要はありません。</w:t>
            </w:r>
          </w:p>
        </w:tc>
      </w:tr>
    </w:tbl>
    <w:p>
      <w:pPr>
        <w:pStyle w:val="Heading1"/>
      </w:pPr>
      <w:r>
        <w:t xml:space="preserve">これだけは：5ステップ</w:t>
      </w:r>
    </w:p>
    <w:p>
      <w:pPr>
        <w:pBdr>
          <w:left w:val="single" w:color="1D4ED8" w:sz="18" w:space="6"/>
        </w:pBdr>
        <w:shd w:fill="EFF6FF" w:val="clear"/>
        <w:spacing w:after="120" w:before="40"/>
      </w:pPr>
      <w:r>
        <w:rPr>
          <w:b/>
          <w:bCs/>
          <w:color w:val="1D4ED8"/>
          <w:sz w:val="20"/>
          <w:szCs w:val="20"/>
        </w:rPr>
        <w:t xml:space="preserve">  対象： </w:t>
      </w:r>
      <w:r>
        <w:rPr>
          <w:b/>
          <w:bCs/>
          <w:color w:val="1E40AF"/>
          <w:sz w:val="20"/>
          <w:szCs w:val="20"/>
        </w:rPr>
        <w:t xml:space="preserve">日常的に時間割を運用する先生</w:t>
      </w:r>
    </w:p>
    <w:p>
      <w:pPr>
        <w:spacing w:after="100" w:line="300"/>
      </w:pPr>
      <w:r>
        <w:rPr>
          <w:b/>
          <w:bCs/>
        </w:rPr>
        <w:t xml:space="preserve">① 開く：</w:t>
      </w:r>
      <w:r>
        <w:t xml:space="preserve">  本番URLを開き、自分のGoogleアカウントでログインします。</w:t>
      </w:r>
    </w:p>
    <w:p>
      <w:pPr>
        <w:spacing w:after="100" w:line="300"/>
      </w:pPr>
      <w:r>
        <w:rPr>
          <w:b/>
          <w:bCs/>
        </w:rPr>
        <w:t xml:space="preserve">② 週を選ぶ：</w:t>
      </w:r>
      <w:r>
        <w:t xml:space="preserve">  上部の「週間日課変更」を選び、◀▶や「今週」で変更したい週を表示します。</w:t>
      </w:r>
    </w:p>
    <w:p>
      <w:pPr>
        <w:spacing w:after="100" w:line="300"/>
      </w:pPr>
      <w:r>
        <w:rPr>
          <w:b/>
          <w:bCs/>
        </w:rPr>
        <w:t xml:space="preserve">③ 日を選ぶ：</w:t>
      </w:r>
      <w:r>
        <w:t xml:space="preserve">  月〜金の曜日タブで、変更する日を選びます。</w:t>
      </w:r>
    </w:p>
    <w:p>
      <w:pPr>
        <w:spacing w:after="100" w:line="300"/>
      </w:pPr>
      <w:r>
        <w:rPr>
          <w:b/>
          <w:bCs/>
        </w:rPr>
        <w:t xml:space="preserve">④ 動かす：</w:t>
      </w:r>
      <w:r>
        <w:t xml:space="preserve">  授業の駒を、別の空き枠へドラッグします。</w:t>
      </w:r>
    </w:p>
    <w:p>
      <w:pPr>
        <w:spacing w:after="100" w:line="300"/>
      </w:pPr>
      <w:r>
        <w:rPr>
          <w:b/>
          <w:bCs/>
        </w:rPr>
        <w:t xml:space="preserve">⑤ 重複が出たら解消：</w:t>
      </w:r>
      <w:r>
        <w:t xml:space="preserve">  右側のパネルで候補を選ぶか、キャンセルで戻します。ヘッダーの「⚠ 重複 N件 ▸」「◻ 空き N件 ▸」を押すと、残っている箇所へ順に移動できます。保存は自動です。</w:t>
      </w:r>
    </w:p>
    <w:p>
      <w:pPr>
        <w:pStyle w:val="Heading1"/>
      </w:pPr>
      <w:r>
        <w:t xml:space="preserve">週と日の移動</w:t>
      </w:r>
    </w:p>
    <w:p>
      <w:pPr>
        <w:pBdr>
          <w:left w:val="single" w:color="1D4ED8" w:sz="18" w:space="6"/>
        </w:pBdr>
        <w:shd w:fill="EFF6FF" w:val="clear"/>
        <w:spacing w:after="120" w:before="40"/>
      </w:pPr>
      <w:r>
        <w:rPr>
          <w:b/>
          <w:bCs/>
          <w:color w:val="1D4ED8"/>
          <w:sz w:val="20"/>
          <w:szCs w:val="20"/>
        </w:rPr>
        <w:t xml:space="preserve">  対象： </w:t>
      </w:r>
      <w:r>
        <w:rPr>
          <w:b/>
          <w:bCs/>
          <w:color w:val="1E40AF"/>
          <w:sz w:val="20"/>
          <w:szCs w:val="20"/>
        </w:rPr>
        <w:t xml:space="preserve">日常的に時間割を運用する先生</w:t>
      </w:r>
    </w:p>
    <w:p>
      <w:pPr>
        <w:pStyle w:val="ListParagraph"/>
        <w:numPr>
          <w:ilvl w:val="0"/>
          <w:numId w:val="2"/>
        </w:numPr>
        <w:spacing w:after="60" w:line="290"/>
      </w:pPr>
      <w:r>
        <w:t xml:space="preserve">◀ ▶ … 前の週・次の週へ移動します。</w:t>
      </w:r>
    </w:p>
    <w:p>
      <w:pPr>
        <w:pStyle w:val="ListParagraph"/>
        <w:numPr>
          <w:ilvl w:val="0"/>
          <w:numId w:val="2"/>
        </w:numPr>
        <w:spacing w:after="60" w:line="290"/>
      </w:pPr>
      <w:r>
        <w:t xml:space="preserve">今週 … 現在の週に戻ります。</w:t>
      </w:r>
    </w:p>
    <w:p>
      <w:pPr>
        <w:pStyle w:val="ListParagraph"/>
        <w:numPr>
          <w:ilvl w:val="0"/>
          <w:numId w:val="2"/>
        </w:numPr>
        <w:spacing w:after="60" w:line="290"/>
      </w:pPr>
      <w:r>
        <w:t xml:space="preserve">月〜金のタブ … その日の時間割を表示します。</w:t>
      </w:r>
    </w:p>
    <w:p>
      <w:pPr>
        <w:pStyle w:val="ListParagraph"/>
        <w:numPr>
          <w:ilvl w:val="0"/>
          <w:numId w:val="2"/>
        </w:numPr>
        <w:spacing w:after="60" w:line="290"/>
      </w:pPr>
      <w:r>
        <w:t xml:space="preserve">A週／B週 … 隔週で入れ替わる授業がある場合の週の区別です。表示はそのまま使えば問題ありません。</w:t>
      </w:r>
    </w:p>
    <w:p>
      <w:pPr>
        <w:pStyle w:val="Heading1"/>
      </w:pPr>
      <w:r>
        <w:t xml:space="preserve">授業を動かす</w:t>
      </w:r>
    </w:p>
    <w:p>
      <w:pPr>
        <w:pBdr>
          <w:left w:val="single" w:color="1D4ED8" w:sz="18" w:space="6"/>
        </w:pBdr>
        <w:shd w:fill="EFF6FF" w:val="clear"/>
        <w:spacing w:after="120" w:before="40"/>
      </w:pPr>
      <w:r>
        <w:rPr>
          <w:b/>
          <w:bCs/>
          <w:color w:val="1D4ED8"/>
          <w:sz w:val="20"/>
          <w:szCs w:val="20"/>
        </w:rPr>
        <w:t xml:space="preserve">  対象： </w:t>
      </w:r>
      <w:r>
        <w:rPr>
          <w:b/>
          <w:bCs/>
          <w:color w:val="1E40AF"/>
          <w:sz w:val="20"/>
          <w:szCs w:val="20"/>
        </w:rPr>
        <w:t xml:space="preserve">日常的に時間割を運用する先生</w:t>
      </w:r>
    </w:p>
    <w:p>
      <w:pPr>
        <w:pStyle w:val="ListParagraph"/>
        <w:numPr>
          <w:ilvl w:val="0"/>
          <w:numId w:val="2"/>
        </w:numPr>
        <w:spacing w:after="60" w:line="290"/>
      </w:pPr>
      <w:r>
        <w:t xml:space="preserve">動かしたい授業の駒を、移動先の枠へドラッグ＆ドロップします。</w:t>
      </w:r>
    </w:p>
    <w:p>
      <w:pPr>
        <w:pStyle w:val="ListParagraph"/>
        <w:numPr>
          <w:ilvl w:val="0"/>
          <w:numId w:val="2"/>
        </w:numPr>
        <w:spacing w:after="60" w:line="290"/>
      </w:pPr>
      <w:r>
        <w:t xml:space="preserve">移動先が空いていれば、そのまま入ります。</w:t>
      </w:r>
    </w:p>
    <w:p>
      <w:pPr>
        <w:pStyle w:val="ListParagraph"/>
        <w:numPr>
          <w:ilvl w:val="0"/>
          <w:numId w:val="2"/>
        </w:numPr>
        <w:spacing w:after="60" w:line="290"/>
      </w:pPr>
      <w:r>
        <w:t xml:space="preserve">移動先に別の授業があっても、入れ替えて先生・学級がぶつからなければ、そのまま入れ替わります。ぶつかる場合は、右側に「解消パネル」または「3コマ回転」のパネルが開きます。</w:t>
      </w:r>
    </w:p>
    <w:p>
      <w:pPr>
        <w:pStyle w:val="ListParagraph"/>
        <w:numPr>
          <w:ilvl w:val="0"/>
          <w:numId w:val="2"/>
        </w:numPr>
        <w:spacing w:after="60" w:line="290"/>
      </w:pPr>
      <w:r>
        <w:t xml:space="preserve">一時的に置いておきたいときは、左側の「待機」へ置けます。</w:t>
      </w:r>
    </w:p>
    <w:p>
      <w:pPr>
        <w:spacing w:after="100" w:line="300"/>
      </w:pPr>
      <w:r>
        <w:t xml:space="preserve">ドラッグ中は、駒を置けるセルが色で分かります（画面の下に凡例が出ます）。</w:t>
      </w:r>
    </w:p>
    <w:p>
      <w:pPr>
        <w:pStyle w:val="ListParagraph"/>
        <w:numPr>
          <w:ilvl w:val="0"/>
          <w:numId w:val="2"/>
        </w:numPr>
        <w:spacing w:after="60" w:line="290"/>
      </w:pPr>
      <w:r>
        <w:rPr>
          <w:b/>
          <w:bCs/>
        </w:rPr>
        <w:t xml:space="preserve">緑：</w:t>
      </w:r>
      <w:r>
        <w:t xml:space="preserve">  空きへ移動（1コマ変更）</w:t>
      </w:r>
    </w:p>
    <w:p>
      <w:pPr>
        <w:pStyle w:val="ListParagraph"/>
        <w:numPr>
          <w:ilvl w:val="0"/>
          <w:numId w:val="2"/>
        </w:numPr>
        <w:spacing w:after="60" w:line="290"/>
      </w:pPr>
      <w:r>
        <w:rPr>
          <w:b/>
          <w:bCs/>
        </w:rPr>
        <w:t xml:space="preserve">黄：</w:t>
      </w:r>
      <w:r>
        <w:t xml:space="preserve">  1対1で入れ替え（2コマ変更）。そのまま入れ替わります。</w:t>
      </w:r>
    </w:p>
    <w:p>
      <w:pPr>
        <w:pStyle w:val="ListParagraph"/>
        <w:numPr>
          <w:ilvl w:val="0"/>
          <w:numId w:val="2"/>
        </w:numPr>
        <w:spacing w:after="60" w:line="290"/>
      </w:pPr>
      <w:r>
        <w:rPr>
          <w:b/>
          <w:bCs/>
        </w:rPr>
        <w:t xml:space="preserve">紫：</w:t>
      </w:r>
      <w:r>
        <w:t xml:space="preserve">  3コマ回転（3コマ変更）。入れ替えや、重なる授業をどかすと3つの駒を回せる所です。落とすと3コマ回転のパネルが開きます。</w:t>
      </w:r>
    </w:p>
    <w:p>
      <w:pPr>
        <w:pStyle w:val="ListParagraph"/>
        <w:numPr>
          <w:ilvl w:val="0"/>
          <w:numId w:val="2"/>
        </w:numPr>
        <w:spacing w:after="60" w:line="290"/>
      </w:pPr>
      <w:r>
        <w:rPr>
          <w:b/>
          <w:bCs/>
        </w:rPr>
        <w:t xml:space="preserve">赤：</w:t>
      </w:r>
      <w:r>
        <w:t xml:space="preserve">  重複（会議と重なる所も赤）。落とすと解消パネルが開きます。</w:t>
      </w:r>
    </w:p>
    <w:p>
      <w:pPr>
        <w:pStyle w:val="ListParagraph"/>
        <w:numPr>
          <w:ilvl w:val="0"/>
          <w:numId w:val="2"/>
        </w:numPr>
        <w:spacing w:after="60" w:line="290"/>
      </w:pPr>
      <w:r>
        <w:rPr>
          <w:b/>
          <w:bCs/>
        </w:rPr>
        <w:t xml:space="preserve">オレンジ（🧩）：</w:t>
      </w:r>
      <w:r>
        <w:t xml:space="preserve">  赤のセルで0.3秒止めると、重なる授業をどかせば解消できるかを調べ、できるならオレンジになります。落とすと解消パネルでどかし先を選べます。</w:t>
      </w:r>
    </w:p>
    <w:p>
      <w:pPr>
        <w:spacing w:after="100" w:line="300"/>
      </w:pPr>
      <w:r>
        <w:t xml:space="preserve">置けるセルの右上の丸い数字は、変わるコマの数です。いちばん少ない所に★が付きます。</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9306"/>
      </w:tblGrid>
      <w:tr>
        <w:tc>
          <w:tcPr>
            <w:tcBorders>
              <w:top w:val="single" w:color="D97706" w:sz="6"/>
              <w:left w:val="single" w:color="D97706" w:sz="6"/>
              <w:bottom w:val="single" w:color="D97706" w:sz="6"/>
              <w:right w:val="single" w:color="D97706" w:sz="6"/>
            </w:tcBorders>
            <w:shd w:fill="FEF3C7" w:val="clear"/>
            <w:tcMar>
              <w:top w:type="dxa" w:w="90"/>
              <w:left w:type="dxa" w:w="140"/>
              <w:bottom w:type="dxa" w:w="90"/>
              <w:right w:type="dxa" w:w="140"/>
            </w:tcMar>
          </w:tcPr>
          <w:p>
            <w:pPr>
              <w:spacing w:after="0" w:line="290"/>
            </w:pPr>
            <w:r>
              <w:rPr>
                <w:b/>
                <w:bCs/>
                <w:color w:val="D97706"/>
              </w:rPr>
              <w:t xml:space="preserve">⚠ 注意  </w:t>
            </w:r>
            <w:r>
              <w:t xml:space="preserve">授業者一覧ビューでは、別の曜日へ駒を移動できません（既知の不具合）。学級別ビューに切り替えて動かしてください。</w:t>
            </w:r>
          </w:p>
        </w:tc>
      </w:tr>
    </w:tbl>
    <w:p>
      <w:pPr>
        <w:pStyle w:val="Heading1"/>
      </w:pPr>
      <w:r>
        <w:t xml:space="preserve">重複が出たときの解消パネル</w:t>
      </w:r>
    </w:p>
    <w:p>
      <w:pPr>
        <w:pBdr>
          <w:left w:val="single" w:color="1D4ED8" w:sz="18" w:space="6"/>
        </w:pBdr>
        <w:shd w:fill="EFF6FF" w:val="clear"/>
        <w:spacing w:after="120" w:before="40"/>
      </w:pPr>
      <w:r>
        <w:rPr>
          <w:b/>
          <w:bCs/>
          <w:color w:val="1D4ED8"/>
          <w:sz w:val="20"/>
          <w:szCs w:val="20"/>
        </w:rPr>
        <w:t xml:space="preserve">  対象： </w:t>
      </w:r>
      <w:r>
        <w:rPr>
          <w:b/>
          <w:bCs/>
          <w:color w:val="1E40AF"/>
          <w:sz w:val="20"/>
          <w:szCs w:val="20"/>
        </w:rPr>
        <w:t xml:space="preserve">日常的に時間割を運用する先生</w:t>
      </w:r>
    </w:p>
    <w:p>
      <w:pPr>
        <w:spacing w:after="100" w:line="300"/>
      </w:pPr>
      <w:r>
        <w:t xml:space="preserve">授業を動かして重複（赤字＝学級の重複、橙字＝先生の重複）が出ると、解消の候補が表示されます。次のいずれかを選びます。</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2700"/>
        <w:gridCol w:w="6606"/>
      </w:tblGrid>
      <w:tr>
        <w:trPr>
          <w:tblHeader/>
        </w:trPr>
        <w:tc>
          <w:tcPr>
            <w:tcW w:type="dxa" w:w="2700"/>
            <w:tcBorders>
              <w:top w:val="single" w:color="CBD5E1" w:sz="1"/>
              <w:left w:val="single" w:color="CBD5E1" w:sz="1"/>
              <w:bottom w:val="single" w:color="CBD5E1" w:sz="1"/>
              <w:right w:val="single" w:color="CBD5E1" w:sz="1"/>
            </w:tcBorders>
            <w:shd w:fill="1E3A5F" w:val="clear"/>
            <w:tcMar>
              <w:top w:type="dxa" w:w="60"/>
              <w:left w:type="dxa" w:w="110"/>
              <w:bottom w:type="dxa" w:w="60"/>
              <w:right w:type="dxa" w:w="110"/>
            </w:tcMar>
          </w:tcPr>
          <w:p>
            <w:pPr>
              <w:spacing w:after="0" w:line="280"/>
            </w:pPr>
            <w:r>
              <w:rPr>
                <w:b/>
                <w:bCs/>
                <w:color w:val="FFFFFF"/>
                <w:sz w:val="20"/>
                <w:szCs w:val="20"/>
              </w:rPr>
              <w:t xml:space="preserve">操作</w:t>
            </w:r>
          </w:p>
        </w:tc>
        <w:tc>
          <w:tcPr>
            <w:tcW w:type="dxa" w:w="6606"/>
            <w:tcBorders>
              <w:top w:val="single" w:color="CBD5E1" w:sz="1"/>
              <w:left w:val="single" w:color="CBD5E1" w:sz="1"/>
              <w:bottom w:val="single" w:color="CBD5E1" w:sz="1"/>
              <w:right w:val="single" w:color="CBD5E1" w:sz="1"/>
            </w:tcBorders>
            <w:shd w:fill="1E3A5F" w:val="clear"/>
            <w:tcMar>
              <w:top w:type="dxa" w:w="60"/>
              <w:left w:type="dxa" w:w="110"/>
              <w:bottom w:type="dxa" w:w="60"/>
              <w:right w:type="dxa" w:w="110"/>
            </w:tcMar>
          </w:tcPr>
          <w:p>
            <w:pPr>
              <w:spacing w:after="0" w:line="280"/>
            </w:pPr>
            <w:r>
              <w:rPr>
                <w:b/>
                <w:bCs/>
                <w:color w:val="FFFFFF"/>
                <w:sz w:val="20"/>
                <w:szCs w:val="20"/>
              </w:rPr>
              <w:t xml:space="preserve">内容</w:t>
            </w:r>
          </w:p>
        </w:tc>
      </w:tr>
      <w:tr>
        <w:tc>
          <w:tcPr>
            <w:tcW w:type="dxa" w:w="2700"/>
            <w:tcBorders>
              <w:top w:val="single" w:color="CBD5E1" w:sz="1"/>
              <w:left w:val="single" w:color="CBD5E1" w:sz="1"/>
              <w:bottom w:val="single" w:color="CBD5E1" w:sz="1"/>
              <w:right w:val="single" w:color="CBD5E1" w:sz="1"/>
            </w:tcBorders>
            <w:shd w:fill="F1F5F9" w:val="clear"/>
            <w:tcMar>
              <w:top w:type="dxa" w:w="60"/>
              <w:left w:type="dxa" w:w="110"/>
              <w:bottom w:type="dxa" w:w="60"/>
              <w:right w:type="dxa" w:w="110"/>
            </w:tcMar>
          </w:tcPr>
          <w:p>
            <w:pPr>
              <w:spacing w:after="0" w:line="280"/>
            </w:pPr>
            <w:r>
              <w:rPr>
                <w:b/>
                <w:bCs/>
                <w:color w:val="1E293B"/>
                <w:sz w:val="20"/>
                <w:szCs w:val="20"/>
              </w:rPr>
              <w:t xml:space="preserve">★完全に解消 の候補を選ぶ</w:t>
            </w:r>
          </w:p>
        </w:tc>
        <w:tc>
          <w:tcPr>
            <w:tcW w:type="dxa" w:w="6606"/>
            <w:tcBorders>
              <w:top w:val="single" w:color="CBD5E1" w:sz="1"/>
              <w:left w:val="single" w:color="CBD5E1" w:sz="1"/>
              <w:bottom w:val="single" w:color="CBD5E1" w:sz="1"/>
              <w:right w:val="single" w:color="CBD5E1" w:sz="1"/>
            </w:tcBorders>
            <w:tcMar>
              <w:top w:type="dxa" w:w="60"/>
              <w:left w:type="dxa" w:w="110"/>
              <w:bottom w:type="dxa" w:w="60"/>
              <w:right w:type="dxa" w:w="110"/>
            </w:tcMar>
          </w:tcPr>
          <w:p>
            <w:pPr>
              <w:spacing w:after="0" w:line="280"/>
            </w:pPr>
            <w:r>
              <w:rPr>
                <w:b w:val="false"/>
                <w:bCs w:val="false"/>
                <w:color w:val="1E293B"/>
                <w:sz w:val="20"/>
                <w:szCs w:val="20"/>
              </w:rPr>
              <w:t xml:space="preserve">重複が残らない移動案です。クリックすると適用されます。候補にマウスを乗せると、動く駒が時間割上で点滅します（出発＝オレンジ、到着＝緑）。</w:t>
            </w:r>
          </w:p>
        </w:tc>
      </w:tr>
      <w:tr>
        <w:tc>
          <w:tcPr>
            <w:tcW w:type="dxa" w:w="2700"/>
            <w:tcBorders>
              <w:top w:val="single" w:color="CBD5E1" w:sz="1"/>
              <w:left w:val="single" w:color="CBD5E1" w:sz="1"/>
              <w:bottom w:val="single" w:color="CBD5E1" w:sz="1"/>
              <w:right w:val="single" w:color="CBD5E1" w:sz="1"/>
            </w:tcBorders>
            <w:shd w:fill="F1F5F9" w:val="clear"/>
            <w:tcMar>
              <w:top w:type="dxa" w:w="60"/>
              <w:left w:type="dxa" w:w="110"/>
              <w:bottom w:type="dxa" w:w="60"/>
              <w:right w:type="dxa" w:w="110"/>
            </w:tcMar>
          </w:tcPr>
          <w:p>
            <w:pPr>
              <w:spacing w:after="0" w:line="280"/>
            </w:pPr>
            <w:r>
              <w:rPr>
                <w:b/>
                <w:bCs/>
                <w:color w:val="1E293B"/>
                <w:sz w:val="20"/>
                <w:szCs w:val="20"/>
              </w:rPr>
              <w:t xml:space="preserve">🔍 深く探す</w:t>
            </w:r>
          </w:p>
        </w:tc>
        <w:tc>
          <w:tcPr>
            <w:tcW w:type="dxa" w:w="6606"/>
            <w:tcBorders>
              <w:top w:val="single" w:color="CBD5E1" w:sz="1"/>
              <w:left w:val="single" w:color="CBD5E1" w:sz="1"/>
              <w:bottom w:val="single" w:color="CBD5E1" w:sz="1"/>
              <w:right w:val="single" w:color="CBD5E1" w:sz="1"/>
            </w:tcBorders>
            <w:tcMar>
              <w:top w:type="dxa" w:w="60"/>
              <w:left w:type="dxa" w:w="110"/>
              <w:bottom w:type="dxa" w:w="60"/>
              <w:right w:type="dxa" w:w="110"/>
            </w:tcMar>
          </w:tcPr>
          <w:p>
            <w:pPr>
              <w:spacing w:after="0" w:line="280"/>
            </w:pPr>
            <w:r>
              <w:rPr>
                <w:b w:val="false"/>
                <w:bCs w:val="false"/>
                <w:color w:val="1E293B"/>
                <w:sz w:val="20"/>
                <w:szCs w:val="20"/>
              </w:rPr>
              <w:t xml:space="preserve">候補が足りないとき、時間をかけて長い連鎖まで探します。少し待つことがあります。</w:t>
            </w:r>
          </w:p>
        </w:tc>
      </w:tr>
      <w:tr>
        <w:tc>
          <w:tcPr>
            <w:tcW w:type="dxa" w:w="2700"/>
            <w:tcBorders>
              <w:top w:val="single" w:color="CBD5E1" w:sz="1"/>
              <w:left w:val="single" w:color="CBD5E1" w:sz="1"/>
              <w:bottom w:val="single" w:color="CBD5E1" w:sz="1"/>
              <w:right w:val="single" w:color="CBD5E1" w:sz="1"/>
            </w:tcBorders>
            <w:shd w:fill="F1F5F9" w:val="clear"/>
            <w:tcMar>
              <w:top w:type="dxa" w:w="60"/>
              <w:left w:type="dxa" w:w="110"/>
              <w:bottom w:type="dxa" w:w="60"/>
              <w:right w:type="dxa" w:w="110"/>
            </w:tcMar>
          </w:tcPr>
          <w:p>
            <w:pPr>
              <w:spacing w:after="0" w:line="280"/>
            </w:pPr>
            <w:r>
              <w:rPr>
                <w:b/>
                <w:bCs/>
                <w:color w:val="1E293B"/>
                <w:sz w:val="20"/>
                <w:szCs w:val="20"/>
              </w:rPr>
              <w:t xml:space="preserve">⚠ 重複のまま強制配置</w:t>
            </w:r>
          </w:p>
        </w:tc>
        <w:tc>
          <w:tcPr>
            <w:tcW w:type="dxa" w:w="6606"/>
            <w:tcBorders>
              <w:top w:val="single" w:color="CBD5E1" w:sz="1"/>
              <w:left w:val="single" w:color="CBD5E1" w:sz="1"/>
              <w:bottom w:val="single" w:color="CBD5E1" w:sz="1"/>
              <w:right w:val="single" w:color="CBD5E1" w:sz="1"/>
            </w:tcBorders>
            <w:tcMar>
              <w:top w:type="dxa" w:w="60"/>
              <w:left w:type="dxa" w:w="110"/>
              <w:bottom w:type="dxa" w:w="60"/>
              <w:right w:type="dxa" w:w="110"/>
            </w:tcMar>
          </w:tcPr>
          <w:p>
            <w:pPr>
              <w:spacing w:after="0" w:line="280"/>
            </w:pPr>
            <w:r>
              <w:rPr>
                <w:b w:val="false"/>
                <w:bCs w:val="false"/>
                <w:color w:val="1E293B"/>
                <w:sz w:val="20"/>
                <w:szCs w:val="20"/>
              </w:rPr>
              <w:t xml:space="preserve">重複を承知で配置します。</w:t>
            </w:r>
          </w:p>
        </w:tc>
      </w:tr>
      <w:tr>
        <w:tc>
          <w:tcPr>
            <w:tcW w:type="dxa" w:w="2700"/>
            <w:tcBorders>
              <w:top w:val="single" w:color="CBD5E1" w:sz="1"/>
              <w:left w:val="single" w:color="CBD5E1" w:sz="1"/>
              <w:bottom w:val="single" w:color="CBD5E1" w:sz="1"/>
              <w:right w:val="single" w:color="CBD5E1" w:sz="1"/>
            </w:tcBorders>
            <w:shd w:fill="F1F5F9" w:val="clear"/>
            <w:tcMar>
              <w:top w:type="dxa" w:w="60"/>
              <w:left w:type="dxa" w:w="110"/>
              <w:bottom w:type="dxa" w:w="60"/>
              <w:right w:type="dxa" w:w="110"/>
            </w:tcMar>
          </w:tcPr>
          <w:p>
            <w:pPr>
              <w:spacing w:after="0" w:line="280"/>
            </w:pPr>
            <w:r>
              <w:rPr>
                <w:b/>
                <w:bCs/>
                <w:color w:val="1E293B"/>
                <w:sz w:val="20"/>
                <w:szCs w:val="20"/>
              </w:rPr>
              <w:t xml:space="preserve">✕ キャンセル</w:t>
            </w:r>
          </w:p>
        </w:tc>
        <w:tc>
          <w:tcPr>
            <w:tcW w:type="dxa" w:w="6606"/>
            <w:tcBorders>
              <w:top w:val="single" w:color="CBD5E1" w:sz="1"/>
              <w:left w:val="single" w:color="CBD5E1" w:sz="1"/>
              <w:bottom w:val="single" w:color="CBD5E1" w:sz="1"/>
              <w:right w:val="single" w:color="CBD5E1" w:sz="1"/>
            </w:tcBorders>
            <w:tcMar>
              <w:top w:type="dxa" w:w="60"/>
              <w:left w:type="dxa" w:w="110"/>
              <w:bottom w:type="dxa" w:w="60"/>
              <w:right w:type="dxa" w:w="110"/>
            </w:tcMar>
          </w:tcPr>
          <w:p>
            <w:pPr>
              <w:spacing w:after="0" w:line="280"/>
            </w:pPr>
            <w:r>
              <w:rPr>
                <w:b w:val="false"/>
                <w:bCs w:val="false"/>
                <w:color w:val="1E293B"/>
                <w:sz w:val="20"/>
                <w:szCs w:val="20"/>
              </w:rPr>
              <w:t xml:space="preserve">移動を取り消して元に戻します。</w:t>
            </w:r>
          </w:p>
        </w:tc>
      </w:tr>
    </w:tbl>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9306"/>
      </w:tblGrid>
      <w:tr>
        <w:tc>
          <w:tcPr>
            <w:tcBorders>
              <w:top w:val="single" w:color="0891B2" w:sz="6"/>
              <w:left w:val="single" w:color="0891B2" w:sz="6"/>
              <w:bottom w:val="single" w:color="0891B2" w:sz="6"/>
              <w:right w:val="single" w:color="0891B2" w:sz="6"/>
            </w:tcBorders>
            <w:shd w:fill="ECFEFF" w:val="clear"/>
            <w:tcMar>
              <w:top w:type="dxa" w:w="90"/>
              <w:left w:type="dxa" w:w="140"/>
              <w:bottom w:type="dxa" w:w="90"/>
              <w:right w:type="dxa" w:w="140"/>
            </w:tcMar>
          </w:tcPr>
          <w:p>
            <w:pPr>
              <w:spacing w:after="0" w:line="290"/>
            </w:pPr>
            <w:r>
              <w:rPr>
                <w:b/>
                <w:bCs/>
                <w:color w:val="0891B2"/>
              </w:rPr>
              <w:t xml:space="preserve">💡 ヒント  </w:t>
            </w:r>
            <w:r>
              <w:t xml:space="preserve">「移動する駒」の元・先の時間表記にマウスを乗せると、時間割表の場所が点滅して確認できます。</w:t>
            </w:r>
          </w:p>
        </w:tc>
      </w:tr>
    </w:tbl>
    <w:p>
      <w:pPr>
        <w:pStyle w:val="Heading1"/>
      </w:pPr>
      <w:r>
        <w:t xml:space="preserve">3コマ回転のパネル</w:t>
      </w:r>
    </w:p>
    <w:p>
      <w:pPr>
        <w:pBdr>
          <w:left w:val="single" w:color="1D4ED8" w:sz="18" w:space="6"/>
        </w:pBdr>
        <w:shd w:fill="EFF6FF" w:val="clear"/>
        <w:spacing w:after="120" w:before="40"/>
      </w:pPr>
      <w:r>
        <w:rPr>
          <w:b/>
          <w:bCs/>
          <w:color w:val="1D4ED8"/>
          <w:sz w:val="20"/>
          <w:szCs w:val="20"/>
        </w:rPr>
        <w:t xml:space="preserve">  対象： </w:t>
      </w:r>
      <w:r>
        <w:rPr>
          <w:b/>
          <w:bCs/>
          <w:color w:val="1E40AF"/>
          <w:sz w:val="20"/>
          <w:szCs w:val="20"/>
        </w:rPr>
        <w:t xml:space="preserve">日常的に時間割を運用する先生</w:t>
      </w:r>
    </w:p>
    <w:p>
      <w:pPr>
        <w:spacing w:after="100" w:line="300"/>
      </w:pPr>
      <w:r>
        <w:t xml:space="preserve">紫のセルに落とすと、画面の右側にパネルが開き、3つの駒を順に回して重複を出さない案が表示されます（時間割は左に寄り、待機欄はたたまれます）。</w:t>
      </w:r>
    </w:p>
    <w:p>
      <w:pPr>
        <w:pStyle w:val="ListParagraph"/>
        <w:numPr>
          <w:ilvl w:val="0"/>
          <w:numId w:val="2"/>
        </w:numPr>
        <w:spacing w:after="60" w:line="290"/>
      </w:pPr>
      <w:r>
        <w:rPr>
          <w:b/>
          <w:bCs/>
        </w:rPr>
        <w:t xml:space="preserve">候補にマウスを乗せる：</w:t>
      </w:r>
      <w:r>
        <w:t xml:space="preserve">  時間割の上に、動く駒の番号（①②③）・矢印・行き先が表示されます。「〇曜〇限」の文字に乗せると、そのセルが点滅します。</w:t>
      </w:r>
    </w:p>
    <w:p>
      <w:pPr>
        <w:pStyle w:val="ListParagraph"/>
        <w:numPr>
          <w:ilvl w:val="0"/>
          <w:numId w:val="2"/>
        </w:numPr>
        <w:spacing w:after="60" w:line="290"/>
      </w:pPr>
      <w:r>
        <w:rPr>
          <w:b/>
          <w:bCs/>
        </w:rPr>
        <w:t xml:space="preserve">「〇/〇（曜）を見る」：</w:t>
      </w:r>
      <w:r>
        <w:t xml:space="preserve">  移動先や元の位置が別の日のときに出ます。押すとその日の画面に切り替わります。</w:t>
      </w:r>
    </w:p>
    <w:p>
      <w:pPr>
        <w:pStyle w:val="ListParagraph"/>
        <w:numPr>
          <w:ilvl w:val="0"/>
          <w:numId w:val="2"/>
        </w:numPr>
        <w:spacing w:after="60" w:line="290"/>
      </w:pPr>
      <w:r>
        <w:rPr>
          <w:b/>
          <w:bCs/>
        </w:rPr>
        <w:t xml:space="preserve">「この案で実行」：</w:t>
      </w:r>
      <w:r>
        <w:t xml:space="preserve">  3つの駒が動きます。「↩ 取消」で戻せます。閉じるときは「✕」か「キャンセル」。</w:t>
      </w:r>
    </w:p>
    <w:p>
      <w:pPr>
        <w:pStyle w:val="Heading1"/>
      </w:pPr>
      <w:r>
        <w:t xml:space="preserve">振替・補欠・欠課・行事</w:t>
      </w:r>
    </w:p>
    <w:p>
      <w:pPr>
        <w:pBdr>
          <w:left w:val="single" w:color="1D4ED8" w:sz="18" w:space="6"/>
        </w:pBdr>
        <w:shd w:fill="EFF6FF" w:val="clear"/>
        <w:spacing w:after="120" w:before="40"/>
      </w:pPr>
      <w:r>
        <w:rPr>
          <w:b/>
          <w:bCs/>
          <w:color w:val="1D4ED8"/>
          <w:sz w:val="20"/>
          <w:szCs w:val="20"/>
        </w:rPr>
        <w:t xml:space="preserve">  対象： </w:t>
      </w:r>
      <w:r>
        <w:rPr>
          <w:b/>
          <w:bCs/>
          <w:color w:val="1E40AF"/>
          <w:sz w:val="20"/>
          <w:szCs w:val="20"/>
        </w:rPr>
        <w:t xml:space="preserve">日常的に時間割を運用する先生</w:t>
      </w:r>
    </w:p>
    <w:p>
      <w:pPr>
        <w:pStyle w:val="ListParagraph"/>
        <w:numPr>
          <w:ilvl w:val="0"/>
          <w:numId w:val="2"/>
        </w:numPr>
        <w:spacing w:after="60" w:line="290"/>
      </w:pPr>
      <w:r>
        <w:t xml:space="preserve">「欠課・行事入力」から、その日の欠課・行事・短縮などを入力できます。</w:t>
      </w:r>
    </w:p>
    <w:p>
      <w:pPr>
        <w:pStyle w:val="ListParagraph"/>
        <w:numPr>
          <w:ilvl w:val="0"/>
          <w:numId w:val="2"/>
        </w:numPr>
        <w:spacing w:after="60" w:line="290"/>
      </w:pPr>
      <w:r>
        <w:t xml:space="preserve">補欠や振替は、駒を動かす・差し替えることで記録され、変更した箇所は色で分かります。</w:t>
      </w:r>
    </w:p>
    <w:p>
      <w:pPr>
        <w:pStyle w:val="ListParagraph"/>
        <w:numPr>
          <w:ilvl w:val="0"/>
          <w:numId w:val="2"/>
        </w:numPr>
        <w:spacing w:after="60" w:line="290"/>
      </w:pPr>
      <w:r>
        <w:t xml:space="preserve">出張のセルは、灰色の見え消し＝まだ何もしていない／灰色なし＝別の時間へ振替済み／赤い「補欠依頼済み →〇〇先生」＝他の先生に補欠を依頼済み、で見分けられます。</w:t>
      </w:r>
    </w:p>
    <w:p>
      <w:pPr>
        <w:pStyle w:val="ListParagraph"/>
        <w:numPr>
          <w:ilvl w:val="0"/>
          <w:numId w:val="2"/>
        </w:numPr>
        <w:spacing w:after="60" w:line="290"/>
      </w:pPr>
      <w:r>
        <w:t xml:space="preserve">入力した内容は、確定・公開すると生徒・教員向けの閲覧画面に反映されます（公開は管理者が行います）。</w:t>
      </w:r>
    </w:p>
    <w:p>
      <w:pPr>
        <w:pStyle w:val="Heading1"/>
      </w:pPr>
      <w:r>
        <w:t xml:space="preserve">行き先を探す・補欠の先生を探す</w:t>
      </w:r>
    </w:p>
    <w:p>
      <w:pPr>
        <w:pBdr>
          <w:left w:val="single" w:color="1D4ED8" w:sz="18" w:space="6"/>
        </w:pBdr>
        <w:shd w:fill="EFF6FF" w:val="clear"/>
        <w:spacing w:after="120" w:before="40"/>
      </w:pPr>
      <w:r>
        <w:rPr>
          <w:b/>
          <w:bCs/>
          <w:color w:val="1D4ED8"/>
          <w:sz w:val="20"/>
          <w:szCs w:val="20"/>
        </w:rPr>
        <w:t xml:space="preserve">  対象： </w:t>
      </w:r>
      <w:r>
        <w:rPr>
          <w:b/>
          <w:bCs/>
          <w:color w:val="1E40AF"/>
          <w:sz w:val="20"/>
          <w:szCs w:val="20"/>
        </w:rPr>
        <w:t xml:space="preserve">日常的に時間割を運用する先生</w:t>
      </w:r>
    </w:p>
    <w:p>
      <w:pPr>
        <w:pStyle w:val="ListParagraph"/>
        <w:numPr>
          <w:ilvl w:val="0"/>
          <w:numId w:val="2"/>
        </w:numPr>
        <w:spacing w:after="60" w:line="290"/>
      </w:pPr>
      <w:r>
        <w:rPr>
          <w:b/>
          <w:bCs/>
        </w:rPr>
        <w:t xml:space="preserve">🧭 行き先を探す：</w:t>
      </w:r>
      <w:r>
        <w:t xml:space="preserve">  授業（または出張のセル）をクリック → 編集画面のいちばん上の「🧭 行き先を探す」。補欠を使わずに動かせる行き先が、動く駒の少ない順に右に出ます。案に乗せると矢印が出て、「この案で実行」で動きます（↩ 取消1回で戻せます）。</w:t>
      </w:r>
    </w:p>
    <w:p>
      <w:pPr>
        <w:pStyle w:val="ListParagraph"/>
        <w:numPr>
          <w:ilvl w:val="0"/>
          <w:numId w:val="2"/>
        </w:numPr>
        <w:spacing w:after="60" w:line="290"/>
      </w:pPr>
      <w:r>
        <w:rPr>
          <w:b/>
          <w:bCs/>
        </w:rPr>
        <w:t xml:space="preserve">👤 補欠の先生を探す：</w:t>
      </w:r>
      <w:r>
        <w:t xml:space="preserve">  編集画面で「補欠授業として登録」にチェック（出張のセルから開くと入っています）→「👤 補欠の先生を探す」。その時間に空いている先生が上に並びます。クリックで選んで「保存」。</w:t>
      </w:r>
    </w:p>
    <w:p>
      <w:pPr>
        <w:pStyle w:val="Heading1"/>
      </w:pPr>
      <w:r>
        <w:t xml:space="preserve">会議の確認</w:t>
      </w:r>
    </w:p>
    <w:p>
      <w:pPr>
        <w:pBdr>
          <w:left w:val="single" w:color="1D4ED8" w:sz="18" w:space="6"/>
        </w:pBdr>
        <w:shd w:fill="EFF6FF" w:val="clear"/>
        <w:spacing w:after="120" w:before="40"/>
      </w:pPr>
      <w:r>
        <w:rPr>
          <w:b/>
          <w:bCs/>
          <w:color w:val="1D4ED8"/>
          <w:sz w:val="20"/>
          <w:szCs w:val="20"/>
        </w:rPr>
        <w:t xml:space="preserve">  対象： </w:t>
      </w:r>
      <w:r>
        <w:rPr>
          <w:b/>
          <w:bCs/>
          <w:color w:val="1E40AF"/>
          <w:sz w:val="20"/>
          <w:szCs w:val="20"/>
        </w:rPr>
        <w:t xml:space="preserve">日常的に時間割を運用する先生</w:t>
      </w:r>
    </w:p>
    <w:p>
      <w:pPr>
        <w:spacing w:after="100" w:line="300"/>
      </w:pPr>
      <w:r>
        <w:t xml:space="preserve">「⚙ 初期設定」→「会議管理」で登録された会議は、参加する先生の枠に表示されます。会議中の先生の枠へ授業を動かそうとすると、重複として知らせてくれます。</w:t>
      </w:r>
    </w:p>
    <w:p>
      <w:pPr>
        <w:pStyle w:val="Heading1"/>
      </w:pPr>
      <w:r>
        <w:t xml:space="preserve">よくある質問</w:t>
      </w:r>
    </w:p>
    <w:p>
      <w:pPr>
        <w:pBdr>
          <w:left w:val="single" w:color="1D4ED8" w:sz="18" w:space="6"/>
        </w:pBdr>
        <w:shd w:fill="EFF6FF" w:val="clear"/>
        <w:spacing w:after="120" w:before="40"/>
      </w:pPr>
      <w:r>
        <w:rPr>
          <w:b/>
          <w:bCs/>
          <w:color w:val="1D4ED8"/>
          <w:sz w:val="20"/>
          <w:szCs w:val="20"/>
        </w:rPr>
        <w:t xml:space="preserve">  対象： </w:t>
      </w:r>
      <w:r>
        <w:rPr>
          <w:b/>
          <w:bCs/>
          <w:color w:val="1E40AF"/>
          <w:sz w:val="20"/>
          <w:szCs w:val="20"/>
        </w:rPr>
        <w:t xml:space="preserve">日常的に時間割を運用する先生</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2700"/>
        <w:gridCol w:w="6606"/>
      </w:tblGrid>
      <w:tr>
        <w:trPr>
          <w:tblHeader/>
        </w:trPr>
        <w:tc>
          <w:tcPr>
            <w:tcW w:type="dxa" w:w="2700"/>
            <w:tcBorders>
              <w:top w:val="single" w:color="CBD5E1" w:sz="1"/>
              <w:left w:val="single" w:color="CBD5E1" w:sz="1"/>
              <w:bottom w:val="single" w:color="CBD5E1" w:sz="1"/>
              <w:right w:val="single" w:color="CBD5E1" w:sz="1"/>
            </w:tcBorders>
            <w:shd w:fill="1E3A5F" w:val="clear"/>
            <w:tcMar>
              <w:top w:type="dxa" w:w="60"/>
              <w:left w:type="dxa" w:w="110"/>
              <w:bottom w:type="dxa" w:w="60"/>
              <w:right w:type="dxa" w:w="110"/>
            </w:tcMar>
          </w:tcPr>
          <w:p>
            <w:pPr>
              <w:spacing w:after="0" w:line="280"/>
            </w:pPr>
            <w:r>
              <w:rPr>
                <w:b/>
                <w:bCs/>
                <w:color w:val="FFFFFF"/>
                <w:sz w:val="20"/>
                <w:szCs w:val="20"/>
              </w:rPr>
              <w:t xml:space="preserve">質問</w:t>
            </w:r>
          </w:p>
        </w:tc>
        <w:tc>
          <w:tcPr>
            <w:tcW w:type="dxa" w:w="6606"/>
            <w:tcBorders>
              <w:top w:val="single" w:color="CBD5E1" w:sz="1"/>
              <w:left w:val="single" w:color="CBD5E1" w:sz="1"/>
              <w:bottom w:val="single" w:color="CBD5E1" w:sz="1"/>
              <w:right w:val="single" w:color="CBD5E1" w:sz="1"/>
            </w:tcBorders>
            <w:shd w:fill="1E3A5F" w:val="clear"/>
            <w:tcMar>
              <w:top w:type="dxa" w:w="60"/>
              <w:left w:type="dxa" w:w="110"/>
              <w:bottom w:type="dxa" w:w="60"/>
              <w:right w:type="dxa" w:w="110"/>
            </w:tcMar>
          </w:tcPr>
          <w:p>
            <w:pPr>
              <w:spacing w:after="0" w:line="280"/>
            </w:pPr>
            <w:r>
              <w:rPr>
                <w:b/>
                <w:bCs/>
                <w:color w:val="FFFFFF"/>
                <w:sz w:val="20"/>
                <w:szCs w:val="20"/>
              </w:rPr>
              <w:t xml:space="preserve">答え</w:t>
            </w:r>
          </w:p>
        </w:tc>
      </w:tr>
      <w:tr>
        <w:tc>
          <w:tcPr>
            <w:tcW w:type="dxa" w:w="2700"/>
            <w:tcBorders>
              <w:top w:val="single" w:color="CBD5E1" w:sz="1"/>
              <w:left w:val="single" w:color="CBD5E1" w:sz="1"/>
              <w:bottom w:val="single" w:color="CBD5E1" w:sz="1"/>
              <w:right w:val="single" w:color="CBD5E1" w:sz="1"/>
            </w:tcBorders>
            <w:shd w:fill="F1F5F9" w:val="clear"/>
            <w:tcMar>
              <w:top w:type="dxa" w:w="60"/>
              <w:left w:type="dxa" w:w="110"/>
              <w:bottom w:type="dxa" w:w="60"/>
              <w:right w:type="dxa" w:w="110"/>
            </w:tcMar>
          </w:tcPr>
          <w:p>
            <w:pPr>
              <w:spacing w:after="0" w:line="280"/>
            </w:pPr>
            <w:r>
              <w:rPr>
                <w:b/>
                <w:bCs/>
                <w:color w:val="1E293B"/>
                <w:sz w:val="20"/>
                <w:szCs w:val="20"/>
              </w:rPr>
              <w:t xml:space="preserve">保存はどうやる？</w:t>
            </w:r>
          </w:p>
        </w:tc>
        <w:tc>
          <w:tcPr>
            <w:tcW w:type="dxa" w:w="6606"/>
            <w:tcBorders>
              <w:top w:val="single" w:color="CBD5E1" w:sz="1"/>
              <w:left w:val="single" w:color="CBD5E1" w:sz="1"/>
              <w:bottom w:val="single" w:color="CBD5E1" w:sz="1"/>
              <w:right w:val="single" w:color="CBD5E1" w:sz="1"/>
            </w:tcBorders>
            <w:tcMar>
              <w:top w:type="dxa" w:w="60"/>
              <w:left w:type="dxa" w:w="110"/>
              <w:bottom w:type="dxa" w:w="60"/>
              <w:right w:type="dxa" w:w="110"/>
            </w:tcMar>
          </w:tcPr>
          <w:p>
            <w:pPr>
              <w:spacing w:after="0" w:line="280"/>
            </w:pPr>
            <w:r>
              <w:rPr>
                <w:b w:val="false"/>
                <w:bCs w:val="false"/>
                <w:color w:val="1E293B"/>
                <w:sz w:val="20"/>
                <w:szCs w:val="20"/>
              </w:rPr>
              <w:t xml:space="preserve">自動で保存されます。操作するだけでOKです。</w:t>
            </w:r>
          </w:p>
        </w:tc>
      </w:tr>
      <w:tr>
        <w:tc>
          <w:tcPr>
            <w:tcW w:type="dxa" w:w="2700"/>
            <w:tcBorders>
              <w:top w:val="single" w:color="CBD5E1" w:sz="1"/>
              <w:left w:val="single" w:color="CBD5E1" w:sz="1"/>
              <w:bottom w:val="single" w:color="CBD5E1" w:sz="1"/>
              <w:right w:val="single" w:color="CBD5E1" w:sz="1"/>
            </w:tcBorders>
            <w:shd w:fill="F1F5F9" w:val="clear"/>
            <w:tcMar>
              <w:top w:type="dxa" w:w="60"/>
              <w:left w:type="dxa" w:w="110"/>
              <w:bottom w:type="dxa" w:w="60"/>
              <w:right w:type="dxa" w:w="110"/>
            </w:tcMar>
          </w:tcPr>
          <w:p>
            <w:pPr>
              <w:spacing w:after="0" w:line="280"/>
            </w:pPr>
            <w:r>
              <w:rPr>
                <w:b/>
                <w:bCs/>
                <w:color w:val="1E293B"/>
                <w:sz w:val="20"/>
                <w:szCs w:val="20"/>
              </w:rPr>
              <w:t xml:space="preserve">間違えた！</w:t>
            </w:r>
          </w:p>
        </w:tc>
        <w:tc>
          <w:tcPr>
            <w:tcW w:type="dxa" w:w="6606"/>
            <w:tcBorders>
              <w:top w:val="single" w:color="CBD5E1" w:sz="1"/>
              <w:left w:val="single" w:color="CBD5E1" w:sz="1"/>
              <w:bottom w:val="single" w:color="CBD5E1" w:sz="1"/>
              <w:right w:val="single" w:color="CBD5E1" w:sz="1"/>
            </w:tcBorders>
            <w:tcMar>
              <w:top w:type="dxa" w:w="60"/>
              <w:left w:type="dxa" w:w="110"/>
              <w:bottom w:type="dxa" w:w="60"/>
              <w:right w:type="dxa" w:w="110"/>
            </w:tcMar>
          </w:tcPr>
          <w:p>
            <w:pPr>
              <w:spacing w:after="0" w:line="280"/>
            </w:pPr>
            <w:r>
              <w:rPr>
                <w:b w:val="false"/>
                <w:bCs w:val="false"/>
                <w:color w:val="1E293B"/>
                <w:sz w:val="20"/>
                <w:szCs w:val="20"/>
              </w:rPr>
              <w:t xml:space="preserve">「↩ 取消」で元に戻せます。続けて押せば数手戻せます。重複解消パネルで確定した操作は1回でまとめて戻ります。マウスを乗せると、何が戻るかが表示されます。</w:t>
            </w:r>
          </w:p>
        </w:tc>
      </w:tr>
      <w:tr>
        <w:tc>
          <w:tcPr>
            <w:tcW w:type="dxa" w:w="2700"/>
            <w:tcBorders>
              <w:top w:val="single" w:color="CBD5E1" w:sz="1"/>
              <w:left w:val="single" w:color="CBD5E1" w:sz="1"/>
              <w:bottom w:val="single" w:color="CBD5E1" w:sz="1"/>
              <w:right w:val="single" w:color="CBD5E1" w:sz="1"/>
            </w:tcBorders>
            <w:shd w:fill="F1F5F9" w:val="clear"/>
            <w:tcMar>
              <w:top w:type="dxa" w:w="60"/>
              <w:left w:type="dxa" w:w="110"/>
              <w:bottom w:type="dxa" w:w="60"/>
              <w:right w:type="dxa" w:w="110"/>
            </w:tcMar>
          </w:tcPr>
          <w:p>
            <w:pPr>
              <w:spacing w:after="0" w:line="280"/>
            </w:pPr>
            <w:r>
              <w:rPr>
                <w:b/>
                <w:bCs/>
                <w:color w:val="1E293B"/>
                <w:sz w:val="20"/>
                <w:szCs w:val="20"/>
              </w:rPr>
              <w:t xml:space="preserve">重複が消せない</w:t>
            </w:r>
          </w:p>
        </w:tc>
        <w:tc>
          <w:tcPr>
            <w:tcW w:type="dxa" w:w="6606"/>
            <w:tcBorders>
              <w:top w:val="single" w:color="CBD5E1" w:sz="1"/>
              <w:left w:val="single" w:color="CBD5E1" w:sz="1"/>
              <w:bottom w:val="single" w:color="CBD5E1" w:sz="1"/>
              <w:right w:val="single" w:color="CBD5E1" w:sz="1"/>
            </w:tcBorders>
            <w:tcMar>
              <w:top w:type="dxa" w:w="60"/>
              <w:left w:type="dxa" w:w="110"/>
              <w:bottom w:type="dxa" w:w="60"/>
              <w:right w:type="dxa" w:w="110"/>
            </w:tcMar>
          </w:tcPr>
          <w:p>
            <w:pPr>
              <w:spacing w:after="0" w:line="280"/>
            </w:pPr>
            <w:r>
              <w:rPr>
                <w:b w:val="false"/>
                <w:bCs w:val="false"/>
                <w:color w:val="1E293B"/>
                <w:sz w:val="20"/>
                <w:szCs w:val="20"/>
              </w:rPr>
              <w:t xml:space="preserve">「★完全に解消」の候補を選びます。無ければ「深く探す」を試します。</w:t>
            </w:r>
          </w:p>
        </w:tc>
      </w:tr>
      <w:tr>
        <w:tc>
          <w:tcPr>
            <w:tcW w:type="dxa" w:w="2700"/>
            <w:tcBorders>
              <w:top w:val="single" w:color="CBD5E1" w:sz="1"/>
              <w:left w:val="single" w:color="CBD5E1" w:sz="1"/>
              <w:bottom w:val="single" w:color="CBD5E1" w:sz="1"/>
              <w:right w:val="single" w:color="CBD5E1" w:sz="1"/>
            </w:tcBorders>
            <w:shd w:fill="F1F5F9" w:val="clear"/>
            <w:tcMar>
              <w:top w:type="dxa" w:w="60"/>
              <w:left w:type="dxa" w:w="110"/>
              <w:bottom w:type="dxa" w:w="60"/>
              <w:right w:type="dxa" w:w="110"/>
            </w:tcMar>
          </w:tcPr>
          <w:p>
            <w:pPr>
              <w:spacing w:after="0" w:line="280"/>
            </w:pPr>
            <w:r>
              <w:rPr>
                <w:b/>
                <w:bCs/>
                <w:color w:val="1E293B"/>
                <w:sz w:val="20"/>
                <w:szCs w:val="20"/>
              </w:rPr>
              <w:t xml:space="preserve">変更が生徒の画面に出ない</w:t>
            </w:r>
          </w:p>
        </w:tc>
        <w:tc>
          <w:tcPr>
            <w:tcW w:type="dxa" w:w="6606"/>
            <w:tcBorders>
              <w:top w:val="single" w:color="CBD5E1" w:sz="1"/>
              <w:left w:val="single" w:color="CBD5E1" w:sz="1"/>
              <w:bottom w:val="single" w:color="CBD5E1" w:sz="1"/>
              <w:right w:val="single" w:color="CBD5E1" w:sz="1"/>
            </w:tcBorders>
            <w:tcMar>
              <w:top w:type="dxa" w:w="60"/>
              <w:left w:type="dxa" w:w="110"/>
              <w:bottom w:type="dxa" w:w="60"/>
              <w:right w:type="dxa" w:w="110"/>
            </w:tcMar>
          </w:tcPr>
          <w:p>
            <w:pPr>
              <w:spacing w:after="0" w:line="280"/>
            </w:pPr>
            <w:r>
              <w:rPr>
                <w:b w:val="false"/>
                <w:bCs w:val="false"/>
                <w:color w:val="1E293B"/>
                <w:sz w:val="20"/>
                <w:szCs w:val="20"/>
              </w:rPr>
              <w:t xml:space="preserve">公開（確定）が必要です。管理者に確認してください。</w:t>
            </w:r>
          </w:p>
        </w:tc>
      </w:tr>
      <w:tr>
        <w:tc>
          <w:tcPr>
            <w:tcW w:type="dxa" w:w="2700"/>
            <w:tcBorders>
              <w:top w:val="single" w:color="CBD5E1" w:sz="1"/>
              <w:left w:val="single" w:color="CBD5E1" w:sz="1"/>
              <w:bottom w:val="single" w:color="CBD5E1" w:sz="1"/>
              <w:right w:val="single" w:color="CBD5E1" w:sz="1"/>
            </w:tcBorders>
            <w:shd w:fill="F1F5F9" w:val="clear"/>
            <w:tcMar>
              <w:top w:type="dxa" w:w="60"/>
              <w:left w:type="dxa" w:w="110"/>
              <w:bottom w:type="dxa" w:w="60"/>
              <w:right w:type="dxa" w:w="110"/>
            </w:tcMar>
          </w:tcPr>
          <w:p>
            <w:pPr>
              <w:spacing w:after="0" w:line="280"/>
            </w:pPr>
            <w:r>
              <w:rPr>
                <w:b/>
                <w:bCs/>
                <w:color w:val="1E293B"/>
                <w:sz w:val="20"/>
                <w:szCs w:val="20"/>
              </w:rPr>
              <w:t xml:space="preserve">編集できない</w:t>
            </w:r>
          </w:p>
        </w:tc>
        <w:tc>
          <w:tcPr>
            <w:tcW w:type="dxa" w:w="6606"/>
            <w:tcBorders>
              <w:top w:val="single" w:color="CBD5E1" w:sz="1"/>
              <w:left w:val="single" w:color="CBD5E1" w:sz="1"/>
              <w:bottom w:val="single" w:color="CBD5E1" w:sz="1"/>
              <w:right w:val="single" w:color="CBD5E1" w:sz="1"/>
            </w:tcBorders>
            <w:tcMar>
              <w:top w:type="dxa" w:w="60"/>
              <w:left w:type="dxa" w:w="110"/>
              <w:bottom w:type="dxa" w:w="60"/>
              <w:right w:type="dxa" w:w="110"/>
            </w:tcMar>
          </w:tcPr>
          <w:p>
            <w:pPr>
              <w:spacing w:after="0" w:line="280"/>
            </w:pPr>
            <w:r>
              <w:rPr>
                <w:b w:val="false"/>
                <w:bCs w:val="false"/>
                <w:color w:val="1E293B"/>
                <w:sz w:val="20"/>
                <w:szCs w:val="20"/>
              </w:rPr>
              <w:t xml:space="preserve">管理者として登録されたアカウントでログインしているか確認してください。</w:t>
            </w:r>
          </w:p>
        </w:tc>
      </w:tr>
      <w:tr>
        <w:tc>
          <w:tcPr>
            <w:tcW w:type="dxa" w:w="2700"/>
            <w:tcBorders>
              <w:top w:val="single" w:color="CBD5E1" w:sz="1"/>
              <w:left w:val="single" w:color="CBD5E1" w:sz="1"/>
              <w:bottom w:val="single" w:color="CBD5E1" w:sz="1"/>
              <w:right w:val="single" w:color="CBD5E1" w:sz="1"/>
            </w:tcBorders>
            <w:shd w:fill="F1F5F9" w:val="clear"/>
            <w:tcMar>
              <w:top w:type="dxa" w:w="60"/>
              <w:left w:type="dxa" w:w="110"/>
              <w:bottom w:type="dxa" w:w="60"/>
              <w:right w:type="dxa" w:w="110"/>
            </w:tcMar>
          </w:tcPr>
          <w:p>
            <w:pPr>
              <w:spacing w:after="0" w:line="280"/>
            </w:pPr>
            <w:r>
              <w:rPr>
                <w:b/>
                <w:bCs/>
                <w:color w:val="1E293B"/>
                <w:sz w:val="20"/>
                <w:szCs w:val="20"/>
              </w:rPr>
              <w:t xml:space="preserve">紫のセルは何？</w:t>
            </w:r>
          </w:p>
        </w:tc>
        <w:tc>
          <w:tcPr>
            <w:tcW w:type="dxa" w:w="6606"/>
            <w:tcBorders>
              <w:top w:val="single" w:color="CBD5E1" w:sz="1"/>
              <w:left w:val="single" w:color="CBD5E1" w:sz="1"/>
              <w:bottom w:val="single" w:color="CBD5E1" w:sz="1"/>
              <w:right w:val="single" w:color="CBD5E1" w:sz="1"/>
            </w:tcBorders>
            <w:tcMar>
              <w:top w:type="dxa" w:w="60"/>
              <w:left w:type="dxa" w:w="110"/>
              <w:bottom w:type="dxa" w:w="60"/>
              <w:right w:type="dxa" w:w="110"/>
            </w:tcMar>
          </w:tcPr>
          <w:p>
            <w:pPr>
              <w:spacing w:after="0" w:line="280"/>
            </w:pPr>
            <w:r>
              <w:rPr>
                <w:b w:val="false"/>
                <w:bCs w:val="false"/>
                <w:color w:val="1E293B"/>
                <w:sz w:val="20"/>
                <w:szCs w:val="20"/>
              </w:rPr>
              <w:t xml:space="preserve">3コマ回転で入れ替えられるセルです。落とすと3コマ回転のパネルが開きます。</w:t>
            </w:r>
          </w:p>
        </w:tc>
      </w:tr>
      <w:tr>
        <w:tc>
          <w:tcPr>
            <w:tcW w:type="dxa" w:w="2700"/>
            <w:tcBorders>
              <w:top w:val="single" w:color="CBD5E1" w:sz="1"/>
              <w:left w:val="single" w:color="CBD5E1" w:sz="1"/>
              <w:bottom w:val="single" w:color="CBD5E1" w:sz="1"/>
              <w:right w:val="single" w:color="CBD5E1" w:sz="1"/>
            </w:tcBorders>
            <w:shd w:fill="F1F5F9" w:val="clear"/>
            <w:tcMar>
              <w:top w:type="dxa" w:w="60"/>
              <w:left w:type="dxa" w:w="110"/>
              <w:bottom w:type="dxa" w:w="60"/>
              <w:right w:type="dxa" w:w="110"/>
            </w:tcMar>
          </w:tcPr>
          <w:p>
            <w:pPr>
              <w:spacing w:after="0" w:line="280"/>
            </w:pPr>
            <w:r>
              <w:rPr>
                <w:b/>
                <w:bCs/>
                <w:color w:val="1E293B"/>
                <w:sz w:val="20"/>
                <w:szCs w:val="20"/>
              </w:rPr>
              <w:t xml:space="preserve">オレンジのセルは何？</w:t>
            </w:r>
          </w:p>
        </w:tc>
        <w:tc>
          <w:tcPr>
            <w:tcW w:type="dxa" w:w="6606"/>
            <w:tcBorders>
              <w:top w:val="single" w:color="CBD5E1" w:sz="1"/>
              <w:left w:val="single" w:color="CBD5E1" w:sz="1"/>
              <w:bottom w:val="single" w:color="CBD5E1" w:sz="1"/>
              <w:right w:val="single" w:color="CBD5E1" w:sz="1"/>
            </w:tcBorders>
            <w:tcMar>
              <w:top w:type="dxa" w:w="60"/>
              <w:left w:type="dxa" w:w="110"/>
              <w:bottom w:type="dxa" w:w="60"/>
              <w:right w:type="dxa" w:w="110"/>
            </w:tcMar>
          </w:tcPr>
          <w:p>
            <w:pPr>
              <w:spacing w:after="0" w:line="280"/>
            </w:pPr>
            <w:r>
              <w:rPr>
                <w:b w:val="false"/>
                <w:bCs w:val="false"/>
                <w:color w:val="1E293B"/>
                <w:sz w:val="20"/>
                <w:szCs w:val="20"/>
              </w:rPr>
              <w:t xml:space="preserve">重なる授業をどかせば解消できるセルです。赤のセルで少し止めると調べます。落とすと解消パネルが開きます。</w:t>
            </w:r>
          </w:p>
        </w:tc>
      </w:tr>
      <w:tr>
        <w:tc>
          <w:tcPr>
            <w:tcW w:type="dxa" w:w="2700"/>
            <w:tcBorders>
              <w:top w:val="single" w:color="CBD5E1" w:sz="1"/>
              <w:left w:val="single" w:color="CBD5E1" w:sz="1"/>
              <w:bottom w:val="single" w:color="CBD5E1" w:sz="1"/>
              <w:right w:val="single" w:color="CBD5E1" w:sz="1"/>
            </w:tcBorders>
            <w:shd w:fill="F1F5F9" w:val="clear"/>
            <w:tcMar>
              <w:top w:type="dxa" w:w="60"/>
              <w:left w:type="dxa" w:w="110"/>
              <w:bottom w:type="dxa" w:w="60"/>
              <w:right w:type="dxa" w:w="110"/>
            </w:tcMar>
          </w:tcPr>
          <w:p>
            <w:pPr>
              <w:spacing w:after="0" w:line="280"/>
            </w:pPr>
            <w:r>
              <w:rPr>
                <w:b/>
                <w:bCs/>
                <w:color w:val="1E293B"/>
                <w:sz w:val="20"/>
                <w:szCs w:val="20"/>
              </w:rPr>
              <w:t xml:space="preserve">どこへ動かせばよいか分からない</w:t>
            </w:r>
          </w:p>
        </w:tc>
        <w:tc>
          <w:tcPr>
            <w:tcW w:type="dxa" w:w="6606"/>
            <w:tcBorders>
              <w:top w:val="single" w:color="CBD5E1" w:sz="1"/>
              <w:left w:val="single" w:color="CBD5E1" w:sz="1"/>
              <w:bottom w:val="single" w:color="CBD5E1" w:sz="1"/>
              <w:right w:val="single" w:color="CBD5E1" w:sz="1"/>
            </w:tcBorders>
            <w:tcMar>
              <w:top w:type="dxa" w:w="60"/>
              <w:left w:type="dxa" w:w="110"/>
              <w:bottom w:type="dxa" w:w="60"/>
              <w:right w:type="dxa" w:w="110"/>
            </w:tcMar>
          </w:tcPr>
          <w:p>
            <w:pPr>
              <w:spacing w:after="0" w:line="280"/>
            </w:pPr>
            <w:r>
              <w:rPr>
                <w:b w:val="false"/>
                <w:bCs w:val="false"/>
                <w:color w:val="1E293B"/>
                <w:sz w:val="20"/>
                <w:szCs w:val="20"/>
              </w:rPr>
              <w:t xml:space="preserve">授業をクリックして「🧭 行き先を探す」を押すと、動かせる行き先の案が出ます。</w:t>
            </w:r>
          </w:p>
        </w:tc>
      </w:tr>
      <w:tr>
        <w:tc>
          <w:tcPr>
            <w:tcW w:type="dxa" w:w="2700"/>
            <w:tcBorders>
              <w:top w:val="single" w:color="CBD5E1" w:sz="1"/>
              <w:left w:val="single" w:color="CBD5E1" w:sz="1"/>
              <w:bottom w:val="single" w:color="CBD5E1" w:sz="1"/>
              <w:right w:val="single" w:color="CBD5E1" w:sz="1"/>
            </w:tcBorders>
            <w:shd w:fill="F1F5F9" w:val="clear"/>
            <w:tcMar>
              <w:top w:type="dxa" w:w="60"/>
              <w:left w:type="dxa" w:w="110"/>
              <w:bottom w:type="dxa" w:w="60"/>
              <w:right w:type="dxa" w:w="110"/>
            </w:tcMar>
          </w:tcPr>
          <w:p>
            <w:pPr>
              <w:spacing w:after="0" w:line="280"/>
            </w:pPr>
            <w:r>
              <w:rPr>
                <w:b/>
                <w:bCs/>
                <w:color w:val="1E293B"/>
                <w:sz w:val="20"/>
                <w:szCs w:val="20"/>
              </w:rPr>
              <w:t xml:space="preserve">補欠の先生を探したい</w:t>
            </w:r>
          </w:p>
        </w:tc>
        <w:tc>
          <w:tcPr>
            <w:tcW w:type="dxa" w:w="6606"/>
            <w:tcBorders>
              <w:top w:val="single" w:color="CBD5E1" w:sz="1"/>
              <w:left w:val="single" w:color="CBD5E1" w:sz="1"/>
              <w:bottom w:val="single" w:color="CBD5E1" w:sz="1"/>
              <w:right w:val="single" w:color="CBD5E1" w:sz="1"/>
            </w:tcBorders>
            <w:tcMar>
              <w:top w:type="dxa" w:w="60"/>
              <w:left w:type="dxa" w:w="110"/>
              <w:bottom w:type="dxa" w:w="60"/>
              <w:right w:type="dxa" w:w="110"/>
            </w:tcMar>
          </w:tcPr>
          <w:p>
            <w:pPr>
              <w:spacing w:after="0" w:line="280"/>
            </w:pPr>
            <w:r>
              <w:rPr>
                <w:b w:val="false"/>
                <w:bCs w:val="false"/>
                <w:color w:val="1E293B"/>
                <w:sz w:val="20"/>
                <w:szCs w:val="20"/>
              </w:rPr>
              <w:t xml:space="preserve">「補欠授業として登録」にチェック →「👤 補欠の先生を探す」で、空いている先生が分かります。</w:t>
            </w:r>
          </w:p>
        </w:tc>
      </w:tr>
      <w:tr>
        <w:tc>
          <w:tcPr>
            <w:tcW w:type="dxa" w:w="2700"/>
            <w:tcBorders>
              <w:top w:val="single" w:color="CBD5E1" w:sz="1"/>
              <w:left w:val="single" w:color="CBD5E1" w:sz="1"/>
              <w:bottom w:val="single" w:color="CBD5E1" w:sz="1"/>
              <w:right w:val="single" w:color="CBD5E1" w:sz="1"/>
            </w:tcBorders>
            <w:shd w:fill="F1F5F9" w:val="clear"/>
            <w:tcMar>
              <w:top w:type="dxa" w:w="60"/>
              <w:left w:type="dxa" w:w="110"/>
              <w:bottom w:type="dxa" w:w="60"/>
              <w:right w:type="dxa" w:w="110"/>
            </w:tcMar>
          </w:tcPr>
          <w:p>
            <w:pPr>
              <w:spacing w:after="0" w:line="280"/>
            </w:pPr>
            <w:r>
              <w:rPr>
                <w:b/>
                <w:bCs/>
                <w:color w:val="1E293B"/>
                <w:sz w:val="20"/>
                <w:szCs w:val="20"/>
              </w:rPr>
              <w:t xml:space="preserve">別の曜日へ動かせない</w:t>
            </w:r>
          </w:p>
        </w:tc>
        <w:tc>
          <w:tcPr>
            <w:tcW w:type="dxa" w:w="6606"/>
            <w:tcBorders>
              <w:top w:val="single" w:color="CBD5E1" w:sz="1"/>
              <w:left w:val="single" w:color="CBD5E1" w:sz="1"/>
              <w:bottom w:val="single" w:color="CBD5E1" w:sz="1"/>
              <w:right w:val="single" w:color="CBD5E1" w:sz="1"/>
            </w:tcBorders>
            <w:tcMar>
              <w:top w:type="dxa" w:w="60"/>
              <w:left w:type="dxa" w:w="110"/>
              <w:bottom w:type="dxa" w:w="60"/>
              <w:right w:type="dxa" w:w="110"/>
            </w:tcMar>
          </w:tcPr>
          <w:p>
            <w:pPr>
              <w:spacing w:after="0" w:line="280"/>
            </w:pPr>
            <w:r>
              <w:rPr>
                <w:b w:val="false"/>
                <w:bCs w:val="false"/>
                <w:color w:val="1E293B"/>
                <w:sz w:val="20"/>
                <w:szCs w:val="20"/>
              </w:rPr>
              <w:t xml:space="preserve">授業者一覧ビューでは、別の曜日へ移動できません（既知の不具合）。学級別ビューに切り替えて動かしてください。</w:t>
            </w:r>
          </w:p>
        </w:tc>
      </w:tr>
    </w:tbl>
    <w:sectPr>
      <w:headerReference w:type="default" r:id="rId7"/>
      <w:footerReference w:type="default" r:id="rId8"/>
      <w:pgSz w:w="11906" w:h="16838" w:orient="portrait"/>
      <w:pgMar w:top="1300" w:right="1300" w:bottom="13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4A3B8"/>
        <w:sz w:val="16"/>
        <w:szCs w:val="16"/>
      </w:rPr>
      <w:t xml:space="preserve">時間割アプリ ／ </w:t>
    </w:r>
    <w:r>
      <w:rPr>
        <w:color w:val="94A3B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94A3B8"/>
        <w:sz w:val="16"/>
        <w:szCs w:val="16"/>
      </w:rPr>
      <w:t xml:space="preserve">時間割アプリ 取扱説明書（簡易版）</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lvl w:ilvl="1" w15:tentative="1">
      <w:start w:val="1"/>
      <w:numFmt w:val="bullet"/>
      <w:lvlText w:val="–"/>
      <w:lvlJc w:val="left"/>
      <w:pPr>
        <w:ind w:left="104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eiryo" w:cs="Meiryo" w:eastAsia="Meiryo" w:hAnsi="Meiryo"/>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120" w:before="0"/>
      <w:jc w:val="center"/>
    </w:pPr>
    <w:rPr>
      <w:rFonts w:ascii="Meiryo" w:cs="Meiryo" w:eastAsia="Meiryo" w:hAnsi="Meiryo"/>
      <w:b/>
      <w:bCs/>
      <w:color w:val="1E3A5F"/>
      <w:sz w:val="44"/>
      <w:szCs w:val="44"/>
    </w:rPr>
  </w:style>
  <w:style w:type="paragraph" w:styleId="Subtitle">
    <w:name w:val="Subtitle"/>
    <w:basedOn w:val="Normal"/>
    <w:next w:val="Normal"/>
    <w:pPr>
      <w:spacing w:after="80"/>
      <w:jc w:val="center"/>
    </w:pPr>
    <w:rPr>
      <w:rFonts w:ascii="Meiryo" w:cs="Meiryo" w:eastAsia="Meiryo" w:hAnsi="Meiryo"/>
      <w:color w:val="64748B"/>
      <w:sz w:val="24"/>
      <w:szCs w:val="24"/>
    </w:rPr>
  </w:style>
  <w:style w:type="paragraph" w:styleId="Heading1">
    <w:name w:val="Heading 1"/>
    <w:basedOn w:val="Normal"/>
    <w:next w:val="Normal"/>
    <w:qFormat/>
    <w:pPr>
      <w:pBdr>
        <w:bottom w:val="single" w:color="1E3A5F" w:sz="8" w:space="4"/>
      </w:pBdr>
      <w:spacing w:after="140" w:before="300"/>
      <w:outlineLvl w:val="0"/>
    </w:pPr>
    <w:rPr>
      <w:rFonts w:ascii="Meiryo" w:cs="Meiryo" w:eastAsia="Meiryo" w:hAnsi="Meiryo"/>
      <w:b/>
      <w:bCs/>
      <w:color w:val="1E3A5F"/>
      <w:sz w:val="30"/>
      <w:szCs w:val="30"/>
    </w:rPr>
  </w:style>
  <w:style w:type="paragraph" w:styleId="Heading2">
    <w:name w:val="Heading 2"/>
    <w:basedOn w:val="Normal"/>
    <w:next w:val="Normal"/>
    <w:qFormat/>
    <w:pPr>
      <w:spacing w:after="100" w:before="220"/>
      <w:outlineLvl w:val="1"/>
    </w:pPr>
    <w:rPr>
      <w:rFonts w:ascii="Meiryo" w:cs="Meiryo" w:eastAsia="Meiryo" w:hAnsi="Meiryo"/>
      <w:b/>
      <w:bCs/>
      <w:color w:val="1D4ED8"/>
      <w:sz w:val="25"/>
      <w:szCs w:val="25"/>
    </w:rPr>
  </w:style>
  <w:style w:type="paragraph" w:styleId="Heading3">
    <w:name w:val="Heading 3"/>
    <w:basedOn w:val="Normal"/>
    <w:next w:val="Normal"/>
    <w:qFormat/>
    <w:pPr>
      <w:spacing w:after="80" w:before="160"/>
      <w:outlineLvl w:val="2"/>
    </w:pPr>
    <w:rPr>
      <w:rFonts w:ascii="Meiryo" w:cs="Meiryo" w:eastAsia="Meiryo" w:hAnsi="Meiryo"/>
      <w:b/>
      <w:bCs/>
      <w:color w:val="33415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2026-06-23T09:01:35.817Z</dcterms:created>
  <dcterms:modified xsi:type="dcterms:W3CDTF">2026-06-23T09:01:35.817Z</dcterms:modified>
</cp:coreProperties>
</file>

<file path=docProps/custom.xml><?xml version="1.0" encoding="utf-8"?>
<Properties xmlns="http://schemas.openxmlformats.org/officeDocument/2006/custom-properties" xmlns:vt="http://schemas.openxmlformats.org/officeDocument/2006/docPropsVTypes"/>
</file>