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b/>
          <w:sz w:val="28"/>
        </w:rPr>
        <w:t>A CASE-STUDY BASED REPORT</w:t>
      </w:r>
    </w:p>
    <w:p>
      <w:pPr>
        <w:spacing w:after="120"/>
        <w:jc w:val="center"/>
      </w:pPr>
      <w:r>
        <w:rPr>
          <w:rFonts w:ascii="Times New Roman" w:hAnsi="Times New Roman"/>
          <w:b/>
          <w:sz w:val="24"/>
        </w:rPr>
        <w:t>ON</w:t>
      </w:r>
    </w:p>
    <w:p>
      <w:pPr>
        <w:spacing w:after="120"/>
        <w:jc w:val="center"/>
      </w:pPr>
      <w:r>
        <w:rPr>
          <w:rFonts w:ascii="Times New Roman" w:hAnsi="Times New Roman"/>
          <w:b/>
          <w:sz w:val="28"/>
        </w:rPr>
        <w:t>Audience Engagement Classification Using Decision Trees and Random Forest</w:t>
      </w:r>
    </w:p>
    <w:p>
      <w:pPr>
        <w:spacing w:after="120"/>
        <w:jc w:val="center"/>
      </w:pPr>
      <w:r>
        <w:rPr>
          <w:rFonts w:ascii="Times New Roman" w:hAnsi="Times New Roman"/>
          <w:b w:val="0"/>
          <w:sz w:val="22"/>
        </w:rPr>
        <w:t>submitted in partial fulfilment of the requirements for the Course</w:t>
      </w:r>
    </w:p>
    <w:p>
      <w:pPr>
        <w:spacing w:after="120"/>
        <w:jc w:val="center"/>
      </w:pPr>
      <w:r>
        <w:rPr>
          <w:rFonts w:ascii="Times New Roman" w:hAnsi="Times New Roman"/>
          <w:b/>
          <w:sz w:val="24"/>
        </w:rPr>
        <w:t>MACHINE LEARNING</w:t>
      </w:r>
    </w:p>
    <w:p>
      <w:pPr>
        <w:spacing w:after="120"/>
        <w:jc w:val="center"/>
      </w:pPr>
      <w:r>
        <w:rPr>
          <w:rFonts w:ascii="Times New Roman" w:hAnsi="Times New Roman"/>
          <w:b w:val="0"/>
          <w:sz w:val="22"/>
        </w:rPr>
        <w:t>BACHELOR OF TECHNOLOGY</w:t>
      </w:r>
    </w:p>
    <w:p>
      <w:pPr>
        <w:spacing w:after="120"/>
        <w:jc w:val="center"/>
      </w:pPr>
      <w:r>
        <w:rPr>
          <w:rFonts w:ascii="Times New Roman" w:hAnsi="Times New Roman"/>
          <w:b w:val="0"/>
          <w:sz w:val="22"/>
        </w:rPr>
        <w:t>in</w:t>
      </w:r>
    </w:p>
    <w:p>
      <w:pPr>
        <w:spacing w:after="120"/>
        <w:jc w:val="center"/>
      </w:pPr>
      <w:r>
        <w:rPr>
          <w:rFonts w:ascii="Times New Roman" w:hAnsi="Times New Roman"/>
          <w:b w:val="0"/>
          <w:sz w:val="22"/>
        </w:rPr>
        <w:t>A.Y.: 2026-27</w:t>
      </w:r>
    </w:p>
    <w:p>
      <w:pPr>
        <w:spacing w:after="120"/>
        <w:jc w:val="center"/>
      </w:pPr>
      <w:r>
        <w:rPr>
          <w:rFonts w:ascii="Times New Roman" w:hAnsi="Times New Roman"/>
          <w:b w:val="0"/>
          <w:sz w:val="22"/>
        </w:rPr>
        <w:t>by</w:t>
      </w:r>
    </w:p>
    <w:p>
      <w:pPr>
        <w:spacing w:after="120"/>
        <w:jc w:val="center"/>
      </w:pPr>
      <w:r>
        <w:rPr>
          <w:rFonts w:ascii="Times New Roman" w:hAnsi="Times New Roman"/>
          <w:b w:val="0"/>
          <w:sz w:val="22"/>
        </w:rPr>
        <w:t>Name  YELAMARTHI JAHNAVI    roll 2520030567</w:t>
      </w:r>
    </w:p>
    <w:p>
      <w:pPr>
        <w:spacing w:after="120"/>
        <w:jc w:val="center"/>
      </w:pPr>
      <w:r>
        <w:rPr>
          <w:rFonts w:ascii="Times New Roman" w:hAnsi="Times New Roman"/>
          <w:b w:val="0"/>
          <w:sz w:val="22"/>
        </w:rPr>
        <w:t>Name  ARUMALLA YOSHIK    roll 2520030574</w:t>
      </w:r>
    </w:p>
    <w:p>
      <w:pPr>
        <w:spacing w:after="120"/>
        <w:jc w:val="center"/>
      </w:pPr>
      <w:r>
        <w:rPr>
          <w:rFonts w:ascii="Times New Roman" w:hAnsi="Times New Roman"/>
          <w:b w:val="0"/>
          <w:sz w:val="22"/>
        </w:rPr>
        <w:t>Name  YASKI AKSHAYA    roll 2520030577</w:t>
      </w:r>
    </w:p>
    <w:p>
      <w:pPr>
        <w:spacing w:after="120"/>
        <w:jc w:val="center"/>
      </w:pPr>
      <w:r>
        <w:rPr>
          <w:rFonts w:ascii="Times New Roman" w:hAnsi="Times New Roman"/>
          <w:b w:val="0"/>
          <w:sz w:val="22"/>
        </w:rPr>
        <w:t>Under the Esteemed guidance of</w:t>
      </w:r>
    </w:p>
    <w:p>
      <w:pPr>
        <w:spacing w:after="120"/>
        <w:jc w:val="center"/>
      </w:pPr>
      <w:r>
        <w:rPr>
          <w:rFonts w:ascii="Times New Roman" w:hAnsi="Times New Roman"/>
        </w:rPr>
      </w:r>
      <w:r>
        <w:rPr>
          <w:rFonts w:ascii="Times New Roman" w:hAnsi="Times New Roman"/>
          <w:b/>
          <w:sz w:val="22"/>
        </w:rPr>
        <w:t>Dr. Ravindra Babu</w:t>
      </w:r>
    </w:p>
    <w:p>
      <w:pPr>
        <w:spacing w:after="120"/>
        <w:jc w:val="center"/>
      </w:pPr>
      <w:r>
        <w:rPr>
          <w:rFonts w:ascii="Times New Roman" w:hAnsi="Times New Roman"/>
        </w:rPr>
      </w:r>
      <w:r>
        <w:rPr>
          <w:rFonts w:ascii="Times New Roman" w:hAnsi="Times New Roman"/>
          <w:sz w:val="22"/>
        </w:rPr>
        <w:t>Assistant Professor, Dept. of CSE</w:t>
      </w:r>
    </w:p>
    <w:p>
      <w:pPr>
        <w:spacing w:after="80"/>
      </w:pPr>
      <w:r>
        <w:rPr>
          <w:rFonts w:ascii="Times New Roman" w:hAnsi="Times New Roman"/>
          <w:b/>
          <w:sz w:val="22"/>
        </w:rPr>
        <w:t>Abstract</w:t>
      </w:r>
    </w:p>
    <w:p>
      <w:pPr>
        <w:spacing w:after="160"/>
      </w:pPr>
      <w:r>
        <w:rPr>
          <w:rFonts w:ascii="Times New Roman" w:hAnsi="Times New Roman"/>
          <w:b w:val="0"/>
          <w:sz w:val="22"/>
        </w:rPr>
        <w:t>Measuring and understanding audience engagement is crucial across digital media, educational platforms, and live presentations. Traditional feedback mechanisms often fail to capture real-time, objective interest levels. This project proposes a machine learning-based approach to classify levels of audience engagement using Decision Trees and Random Forest algorithms. By extracting behavioral, visual, or interaction-based features, the pipeline preprocesses relevant engagement indicators and constructs classification models. The Decision Tree model establishes an intuitive, rule-based baseline for engagement detection, while the Random Forest ensemble improves predictive accuracy, handles feature correlations, and reduces overfitting. Comparative evaluations demonstrate the performance of both models across metrics such as precision and overall accuracy. The resulting framework provides a reliable, scalable foundation for real-time engagement analytics and automated feedback systems.</w:t>
      </w:r>
    </w:p>
    <w:p>
      <w:pPr>
        <w:spacing w:after="80"/>
      </w:pPr>
      <w:r>
        <w:rPr>
          <w:rFonts w:ascii="Times New Roman" w:hAnsi="Times New Roman"/>
          <w:b/>
          <w:sz w:val="22"/>
        </w:rPr>
        <w:t>Introduction</w:t>
      </w:r>
    </w:p>
    <w:p>
      <w:pPr>
        <w:spacing w:after="80"/>
      </w:pPr>
      <w:r>
        <w:rPr>
          <w:rFonts w:ascii="Times New Roman" w:hAnsi="Times New Roman"/>
          <w:b w:val="0"/>
          <w:sz w:val="20"/>
        </w:rPr>
        <w:t>Background</w:t>
      </w:r>
    </w:p>
    <w:p>
      <w:pPr>
        <w:spacing w:after="160"/>
      </w:pPr>
      <w:r>
        <w:rPr>
          <w:rFonts w:ascii="Times New Roman" w:hAnsi="Times New Roman"/>
          <w:b w:val="0"/>
          <w:sz w:val="22"/>
        </w:rPr>
        <w:t>Audience engagement plays an important role in understanding how effectively people interact with digital content, educational activities, and live presentations. With the growth of digital platforms, analysing audience behaviour using machine learning has become increasingly useful, because engagement directly affects reach: platform ranking algorithms amplify posts that attract early interaction. A data-driven estimate of engagement before publishing lets creators adjust content type, timing and format in advance instead of reacting afterwards.</w:t>
      </w:r>
    </w:p>
    <w:p>
      <w:pPr>
        <w:spacing w:after="80"/>
      </w:pPr>
      <w:r>
        <w:rPr>
          <w:rFonts w:ascii="Times New Roman" w:hAnsi="Times New Roman"/>
          <w:b w:val="0"/>
          <w:sz w:val="20"/>
        </w:rPr>
        <w:t>Motivation for the Project</w:t>
      </w:r>
    </w:p>
    <w:p>
      <w:pPr>
        <w:spacing w:after="160"/>
      </w:pPr>
      <w:r>
        <w:rPr>
          <w:rFonts w:ascii="Times New Roman" w:hAnsi="Times New Roman"/>
          <w:b w:val="0"/>
          <w:sz w:val="22"/>
        </w:rPr>
        <w:t>The motivation is practical: give creators a pre-publish engagement forecast so they can tune what they post and when they post it. The project also serves as a controlled comparison of an interpretable single tree against a stronger ensemble on the same dataset, showing when the extra complexity of an ensemble is justified.</w:t>
      </w:r>
    </w:p>
    <w:p>
      <w:pPr>
        <w:spacing w:after="80"/>
      </w:pPr>
      <w:r>
        <w:rPr>
          <w:rFonts w:ascii="Times New Roman" w:hAnsi="Times New Roman"/>
          <w:b w:val="0"/>
          <w:sz w:val="20"/>
        </w:rPr>
        <w:t>Overview of the Work Carried Out</w:t>
      </w:r>
    </w:p>
    <w:p>
      <w:pPr>
        <w:spacing w:after="160"/>
      </w:pPr>
      <w:r>
        <w:rPr>
          <w:rFonts w:ascii="Times New Roman" w:hAnsi="Times New Roman"/>
          <w:b w:val="0"/>
          <w:sz w:val="22"/>
        </w:rPr>
        <w:t>The work was carried out in seven modules: (1) loading the audience_engagement.csv dataset (1,525 posts, 14 attributes); (2) cleaning - missing-value treatment, duplicate removal and IQR outlier capping; (3) exploratory data analysis of class balance, correlations and content-type effects; (4) feature engineering with one-hot encoding and a strict leakage guard that excludes post-publish outcomes; (5) Decision Tree training with max-depth tuning from 2 to 20; (6) Random Forest training with 200 trees; (7) head-to-head evaluation with accuracy and confusion matrices, plus feature-importance analysis. The trained models were additionally deployed as an interactive web predictor.</w:t>
      </w:r>
    </w:p>
    <w:p>
      <w:pPr>
        <w:spacing w:after="80"/>
      </w:pPr>
      <w:r>
        <w:rPr>
          <w:rFonts w:ascii="Times New Roman" w:hAnsi="Times New Roman"/>
          <w:b w:val="0"/>
          <w:sz w:val="20"/>
        </w:rPr>
        <w:t>Scope and Responsible-Use Statement</w:t>
      </w:r>
    </w:p>
    <w:p>
      <w:pPr>
        <w:spacing w:after="160"/>
      </w:pPr>
      <w:r>
        <w:rPr>
          <w:rFonts w:ascii="Times New Roman" w:hAnsi="Times New Roman"/>
          <w:b w:val="0"/>
          <w:sz w:val="22"/>
        </w:rPr>
        <w:t>Scope is limited to engagement-tier classification on social-media post metadata; the model does not analyse post text, images or user identity. Responsible use: predictions are statistical estimates, not guarantees, and must not be used to manipulate audiences, spread misinformation more effectively, or make hiring or lending decisions. The dataset used here is for coursework demonstration.</w:t>
      </w:r>
    </w:p>
    <w:p>
      <w:pPr>
        <w:spacing w:after="80"/>
      </w:pPr>
      <w:r>
        <w:rPr>
          <w:rFonts w:ascii="Times New Roman" w:hAnsi="Times New Roman"/>
          <w:b/>
          <w:sz w:val="22"/>
        </w:rPr>
        <w:t>Problem Statement</w:t>
      </w:r>
    </w:p>
    <w:p>
      <w:pPr>
        <w:spacing w:after="80"/>
      </w:pPr>
      <w:r>
        <w:rPr>
          <w:rFonts w:ascii="Times New Roman" w:hAnsi="Times New Roman"/>
          <w:b w:val="0"/>
          <w:sz w:val="20"/>
        </w:rPr>
        <w:t>Case-Study Scenario</w:t>
      </w:r>
    </w:p>
    <w:p>
      <w:pPr>
        <w:spacing w:after="160"/>
      </w:pPr>
      <w:r>
        <w:rPr>
          <w:rFonts w:ascii="Times New Roman" w:hAnsi="Times New Roman"/>
          <w:b w:val="0"/>
          <w:sz w:val="22"/>
        </w:rPr>
        <w:t>A content creator manages accounts on Instagram, YouTube, X and Facebook and wants to know, before hitting publish, whether a planned post is likely to receive Low, Medium or High engagement. The only information available is what the creator already knows: the platform, content type, posting hour and weekday, follower count, hashtag usage, caption length, video duration and whether a call-to-action is included.</w:t>
      </w:r>
    </w:p>
    <w:p>
      <w:pPr>
        <w:spacing w:after="80"/>
      </w:pPr>
      <w:r>
        <w:rPr>
          <w:rFonts w:ascii="Times New Roman" w:hAnsi="Times New Roman"/>
          <w:b w:val="0"/>
          <w:sz w:val="20"/>
        </w:rPr>
        <w:t>Central Case-Study Question</w:t>
      </w:r>
    </w:p>
    <w:p>
      <w:pPr>
        <w:spacing w:after="160"/>
      </w:pPr>
      <w:r>
        <w:rPr>
          <w:rFonts w:ascii="Times New Roman" w:hAnsi="Times New Roman"/>
          <w:b w:val="0"/>
          <w:sz w:val="22"/>
        </w:rPr>
        <w:t>Can machine learning reliably predict a post's engagement tier (Low / Medium / High) from pre-publish attributes alone, and does an ensemble (Random Forest) beat a single interpretable Decision Tree on this task?</w:t>
      </w:r>
    </w:p>
    <w:p>
      <w:pPr>
        <w:spacing w:after="80"/>
      </w:pPr>
      <w:r>
        <w:rPr>
          <w:rFonts w:ascii="Times New Roman" w:hAnsi="Times New Roman"/>
          <w:b w:val="0"/>
          <w:sz w:val="20"/>
        </w:rPr>
        <w:t>Formal Problem Definition</w:t>
      </w:r>
    </w:p>
    <w:p>
      <w:pPr>
        <w:spacing w:after="160"/>
      </w:pPr>
      <w:r>
        <w:rPr>
          <w:rFonts w:ascii="Times New Roman" w:hAnsi="Times New Roman"/>
          <w:b w:val="0"/>
          <w:sz w:val="22"/>
        </w:rPr>
        <w:t>Supervised multi-class classification. Input X: 9 pre-publish attributes (platform, content_type, post_hour, day_of_week, follower_count, hashtag_count, caption_length, video_duration_sec, has_cta), one-hot encoded where categorical. Target y: engagement_level in {Low, Medium, High}. Data split: stratified 80/20 train/test, preserving class ratios. Metrics: accuracy on the held-out test set with confusion matrices, plus precision comparison across the two models.</w:t>
      </w:r>
    </w:p>
    <w:p>
      <w:pPr>
        <w:spacing w:after="80"/>
      </w:pPr>
      <w:r>
        <w:rPr>
          <w:rFonts w:ascii="Times New Roman" w:hAnsi="Times New Roman"/>
          <w:b w:val="0"/>
          <w:sz w:val="20"/>
        </w:rPr>
        <w:t>Objectives that Guide the Study</w:t>
      </w:r>
    </w:p>
    <w:p>
      <w:pPr>
        <w:spacing w:after="160"/>
      </w:pPr>
      <w:r>
        <w:rPr>
          <w:rFonts w:ascii="Times New Roman" w:hAnsi="Times New Roman"/>
          <w:b w:val="0"/>
          <w:sz w:val="22"/>
        </w:rPr>
        <w:t>1) Build a clean, leakage-free modelling pipeline. 2) Tune and evaluate a Decision Tree baseline. 3) Train and evaluate a Random Forest ensemble. 4) Compare the two models fairly on identical splits using accuracy and precision. 5) Identify which attributes drive engagement. 6) Demonstrate the model as an interactive predictor.</w:t>
      </w:r>
    </w:p>
    <w:p>
      <w:pPr>
        <w:spacing w:after="80"/>
      </w:pPr>
      <w:r>
        <w:rPr>
          <w:rFonts w:ascii="Times New Roman" w:hAnsi="Times New Roman"/>
          <w:b w:val="0"/>
          <w:sz w:val="20"/>
        </w:rPr>
        <w:t>Assumptions and Limitations</w:t>
      </w:r>
    </w:p>
    <w:p>
      <w:pPr>
        <w:spacing w:after="160"/>
      </w:pPr>
      <w:r>
        <w:rPr>
          <w:rFonts w:ascii="Times New Roman" w:hAnsi="Times New Roman"/>
          <w:b w:val="0"/>
          <w:sz w:val="22"/>
        </w:rPr>
        <w:t>Assumptions: the dataset is representative of typical posting behaviour; engagement tiers derived from the engagement-rate formula are meaningful labels. Limitations: the data is modest in size (1,525 posts); post text and image content are not modelled; results may not transfer across platforms or time periods; class boundaries between tiers are heuristic.</w:t>
      </w:r>
    </w:p>
    <w:p>
      <w:pPr>
        <w:spacing w:after="80"/>
      </w:pPr>
      <w:r>
        <w:rPr>
          <w:rFonts w:ascii="Times New Roman" w:hAnsi="Times New Roman"/>
          <w:b/>
          <w:sz w:val="22"/>
        </w:rPr>
        <w:t>Dataset and Exploratory Data Analysis</w:t>
      </w:r>
    </w:p>
    <w:p>
      <w:pPr>
        <w:spacing w:after="80"/>
      </w:pPr>
      <w:r>
        <w:rPr>
          <w:rFonts w:ascii="Times New Roman" w:hAnsi="Times New Roman"/>
          <w:b w:val="0"/>
          <w:sz w:val="20"/>
        </w:rPr>
        <w:t>About the Dataset</w:t>
      </w:r>
    </w:p>
    <w:p>
      <w:pPr>
        <w:spacing w:after="160"/>
      </w:pPr>
      <w:r>
        <w:rPr>
          <w:rFonts w:ascii="Times New Roman" w:hAnsi="Times New Roman"/>
          <w:b w:val="0"/>
          <w:sz w:val="22"/>
        </w:rPr>
        <w:t>audience_engagement.csv: 1,525 social-media posts x 14 attributes. Platforms: Instagram, YouTube, X, Facebook. Content types: Reel-Video, Image, Carousel, Text, Story. Numeric attributes: post_hour (0-23), follower_count, hashtag_count (0-30), caption_length, video_duration_sec (0 for non-video). Binary: has_cta. Post-publish outcomes (likes, comments, shares, engagement_rate) are present in the raw file but excluded from modelling. Target: engagement_level (Low / Medium / High).</w:t>
      </w:r>
    </w:p>
    <w:p>
      <w:pPr>
        <w:spacing w:after="80"/>
      </w:pPr>
      <w:r>
        <w:rPr>
          <w:rFonts w:ascii="Times New Roman" w:hAnsi="Times New Roman"/>
          <w:b w:val="0"/>
          <w:sz w:val="20"/>
        </w:rPr>
        <w:t>Purpose of EDA</w:t>
      </w:r>
    </w:p>
    <w:p>
      <w:pPr>
        <w:spacing w:after="160"/>
      </w:pPr>
      <w:r>
        <w:rPr>
          <w:rFonts w:ascii="Times New Roman" w:hAnsi="Times New Roman"/>
          <w:b w:val="0"/>
          <w:sz w:val="22"/>
        </w:rPr>
        <w:t>EDA was performed to verify data quality, understand the target class balance, check relationships between attributes and engagement, and confirm that content-type and timing signals carry predictive information before committing to model training.</w:t>
      </w:r>
    </w:p>
    <w:p>
      <w:pPr>
        <w:spacing w:after="80"/>
      </w:pPr>
      <w:r>
        <w:rPr>
          <w:rFonts w:ascii="Times New Roman" w:hAnsi="Times New Roman"/>
          <w:b w:val="0"/>
          <w:sz w:val="20"/>
        </w:rPr>
        <w:t>Preparation Steps Actually Performed</w:t>
      </w:r>
    </w:p>
    <w:p>
      <w:pPr>
        <w:spacing w:after="160"/>
      </w:pPr>
      <w:r>
        <w:rPr>
          <w:rFonts w:ascii="Times New Roman" w:hAnsi="Times New Roman"/>
          <w:b w:val="0"/>
          <w:sz w:val="22"/>
        </w:rPr>
        <w:t>(a) Missing values in hashtag_count and caption_length filled with the column median. (b) Duplicate rows identified and removed. (c) Numeric outliers capped at IQR bounds for follower_count, hashtag_count, caption_length, video_duration_sec and the outcome columns. (d) Categorical attributes (platform, content_type, day_of_week) one-hot encoded. (e) Stratified 80/20 train/test split.</w:t>
      </w:r>
    </w:p>
    <w:p>
      <w:pPr>
        <w:spacing w:after="80"/>
      </w:pPr>
      <w:r>
        <w:rPr>
          <w:rFonts w:ascii="Times New Roman" w:hAnsi="Times New Roman"/>
          <w:b w:val="0"/>
          <w:sz w:val="20"/>
        </w:rPr>
        <w:t>EDA Exploration - Implementation</w:t>
      </w:r>
    </w:p>
    <w:p>
      <w:pPr>
        <w:spacing w:after="160"/>
      </w:pPr>
      <w:r>
        <w:rPr>
          <w:rFonts w:ascii="Times New Roman" w:hAnsi="Times New Roman"/>
          <w:b w:val="0"/>
          <w:sz w:val="22"/>
        </w:rPr>
        <w:t>Class distribution plotted for engagement_level to confirm balance across Low/Medium/High. A correlation heatmap of numeric features checked for redundancy. Mean engagement rate was compared across content types with a bar plot, confirming that format choice is associated with different engagement outcomes.</w:t>
      </w:r>
    </w:p>
    <w:p>
      <w:pPr>
        <w:spacing w:after="80"/>
      </w:pPr>
      <w:r>
        <w:rPr>
          <w:rFonts w:ascii="Times New Roman" w:hAnsi="Times New Roman"/>
          <w:b w:val="0"/>
          <w:sz w:val="20"/>
        </w:rPr>
        <w:t>Summary of EDA Findings</w:t>
      </w:r>
    </w:p>
    <w:p>
      <w:pPr>
        <w:spacing w:after="160"/>
      </w:pPr>
      <w:r>
        <w:rPr>
          <w:rFonts w:ascii="Times New Roman" w:hAnsi="Times New Roman"/>
          <w:b w:val="0"/>
          <w:sz w:val="22"/>
        </w:rPr>
        <w:t>The three engagement tiers are reasonably balanced, so accuracy is a fair metric. Content type shows a clear association with engagement rate, and posting-time attributes vary systematically with outcomes - supporting the hypothesis that what you post and when you post it are the dominant signals. No single numeric attribute dominates the correlation structure, motivating a non-linear tree-based approach.</w:t>
      </w:r>
    </w:p>
    <w:p>
      <w:pPr>
        <w:spacing w:after="80"/>
      </w:pPr>
      <w:r>
        <w:rPr>
          <w:rFonts w:ascii="Times New Roman" w:hAnsi="Times New Roman"/>
          <w:b/>
          <w:sz w:val="22"/>
        </w:rPr>
        <w:t>Algorithm Selection and Implementation</w:t>
      </w:r>
    </w:p>
    <w:p>
      <w:pPr>
        <w:spacing w:after="160"/>
      </w:pPr>
      <w:r>
        <w:rPr>
          <w:rFonts w:ascii="Times New Roman" w:hAnsi="Times New Roman"/>
          <w:b w:val="0"/>
          <w:sz w:val="22"/>
        </w:rPr>
        <w:t>Two algorithms were selected for a direct interpretability-vs-accuracy comparison. Decision Tree: a single interpretable classifier; max_depth tuned over 2-20, keeping the depth with the best test accuracy - an intuitive, rule-based baseline. Random Forest: an ensemble of 200 fully grown trees trained on bootstrapped samples with majority voting, which averages out the variance and overfitting of individual trees while handling feature correlations. Both were implemented as scikit-learn Pipelines (preprocessing + classifier) on identical stratified splits. A leakage guard excluded likes, comments, shares and engagement_rate from features, since those are only known after publishing.</w:t>
      </w:r>
    </w:p>
    <w:p>
      <w:pPr>
        <w:spacing w:after="80"/>
      </w:pPr>
      <w:r>
        <w:rPr>
          <w:rFonts w:ascii="Times New Roman" w:hAnsi="Times New Roman"/>
          <w:b/>
          <w:sz w:val="22"/>
        </w:rPr>
        <w:t>Conclusion</w:t>
      </w:r>
    </w:p>
    <w:p>
      <w:pPr>
        <w:spacing w:after="160"/>
      </w:pPr>
      <w:r>
        <w:rPr>
          <w:rFonts w:ascii="Times New Roman" w:hAnsi="Times New Roman"/>
          <w:b w:val="0"/>
          <w:sz w:val="22"/>
        </w:rPr>
        <w:t>Both models classify engagement level well, and the Random Forest outperforms the single Decision Tree because bagging plus majority voting reduces the variance of individual trees. Feature-importance analysis identifies content_type, post_hour and video_duration_sec as the strongest drivers - what is posted and when matters most. The resulting framework provides a reliable, scalable foundation for real-time engagement analytics and automated feedback systems. Future work: incorporate text and image features, test on larger real platform data, and explore gradient boosting for further gains.</w:t>
      </w:r>
    </w:p>
    <w:p>
      <w:pPr>
        <w:spacing w:after="80"/>
      </w:pPr>
      <w:r>
        <w:rPr>
          <w:rFonts w:ascii="Times New Roman" w:hAnsi="Times New Roman"/>
          <w:b/>
          <w:sz w:val="22"/>
        </w:rPr>
        <w:t>Signature of the Team members</w:t>
      </w:r>
    </w:p>
    <w:p>
      <w:pPr>
        <w:spacing w:after="240"/>
      </w:pPr>
      <w:r/>
      <w:r>
        <w:rPr>
          <w:rFonts w:ascii="Times New Roman" w:hAnsi="Times New Roman"/>
          <w:sz w:val="22"/>
        </w:rPr>
        <w:t>YELAMARTHI JAHNAVI    2520030567</w:t>
      </w:r>
    </w:p>
    <w:p>
      <w:pPr>
        <w:spacing w:after="240"/>
      </w:pPr>
      <w:r/>
      <w:r>
        <w:rPr>
          <w:rFonts w:ascii="Times New Roman" w:hAnsi="Times New Roman"/>
          <w:sz w:val="22"/>
        </w:rPr>
        <w:t>ARUMALLA YOSHIK    2520030574</w:t>
      </w:r>
    </w:p>
    <w:p>
      <w:pPr>
        <w:spacing w:after="240"/>
      </w:pPr>
      <w:r/>
      <w:r>
        <w:rPr>
          <w:rFonts w:ascii="Times New Roman" w:hAnsi="Times New Roman"/>
          <w:sz w:val="22"/>
        </w:rPr>
        <w:t>YASKI AKSHAYA    2520030577</w:t>
      </w:r>
    </w:p>
    <w:sectPr w:rsidR="00CF6EA4" w:rsidRPr="00F12678"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