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ascii="HG丸ｺﾞｼｯｸM-PRO" w:hAnsi="HG丸ｺﾞｼｯｸM-PRO" w:eastAsia="HG丸ｺﾞｼｯｸM-PRO"/>
        </w:rPr>
        <w:t>国立研究開発法人　理化学研究所　御中</w:t>
      </w:r>
    </w:p>
    <w:p>
      <w:pPr>
        <w:pStyle w:val="Style26"/>
        <w:spacing w:before="0" w:after="0"/>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sz w:val="40"/>
          <w:szCs w:val="40"/>
        </w:rPr>
      </w:pPr>
      <w:r>
        <w:rPr>
          <w:rFonts w:eastAsia="HG丸ｺﾞｼｯｸM-PRO" w:cs="東風ゴシック" w:ascii="HG丸ｺﾞｼｯｸM-PRO" w:hAnsi="HG丸ｺﾞｼｯｸM-PRO"/>
          <w:color w:val="00000A"/>
          <w:sz w:val="40"/>
          <w:szCs w:val="40"/>
          <w:lang w:bidi="hi-IN"/>
        </w:rPr>
        <w:t>2020</w:t>
      </w:r>
      <w:r>
        <w:rPr>
          <w:rFonts w:ascii="HG丸ｺﾞｼｯｸM-PRO" w:hAnsi="HG丸ｺﾞｼｯｸM-PRO" w:cs="東風ゴシック" w:eastAsia="HG丸ｺﾞｼｯｸM-PRO"/>
          <w:color w:val="00000A"/>
          <w:sz w:val="40"/>
          <w:szCs w:val="40"/>
          <w:lang w:bidi="hi-IN"/>
        </w:rPr>
        <w:t>年度</w:t>
      </w:r>
      <w:r>
        <w:rPr>
          <w:rFonts w:eastAsia="HG丸ｺﾞｼｯｸM-PRO" w:cs="東風ゴシック" w:ascii="HG丸ｺﾞｼｯｸM-PRO" w:hAnsi="HG丸ｺﾞｼｯｸM-PRO"/>
          <w:color w:val="00000A"/>
          <w:sz w:val="40"/>
          <w:szCs w:val="40"/>
          <w:lang w:bidi="hi-IN"/>
        </w:rPr>
        <w:t>InSitu</w:t>
      </w:r>
      <w:r>
        <w:rPr>
          <w:rFonts w:ascii="HG丸ｺﾞｼｯｸM-PRO" w:hAnsi="HG丸ｺﾞｼｯｸM-PRO" w:cs="東風ゴシック" w:eastAsia="HG丸ｺﾞｼｯｸM-PRO"/>
          <w:color w:val="00000A"/>
          <w:sz w:val="40"/>
          <w:szCs w:val="40"/>
          <w:lang w:bidi="hi-IN"/>
        </w:rPr>
        <w:t>処理向け三次元可視化</w:t>
      </w:r>
      <w:r>
        <w:rPr>
          <w:rFonts w:eastAsia="HG丸ｺﾞｼｯｸM-PRO" w:ascii="HG丸ｺﾞｼｯｸM-PRO" w:hAnsi="HG丸ｺﾞｼｯｸM-PRO"/>
          <w:sz w:val="40"/>
          <w:szCs w:val="40"/>
        </w:rPr>
        <w:br/>
      </w:r>
      <w:r>
        <w:rPr>
          <w:rFonts w:ascii="HG丸ｺﾞｼｯｸM-PRO" w:hAnsi="HG丸ｺﾞｼｯｸM-PRO" w:eastAsia="HG丸ｺﾞｼｯｸM-PRO"/>
          <w:sz w:val="40"/>
          <w:szCs w:val="40"/>
        </w:rPr>
        <w:t>フレームワークのプロトタイプ整備</w:t>
      </w:r>
    </w:p>
    <w:p>
      <w:pPr>
        <w:pStyle w:val="Normal"/>
        <w:jc w:val="center"/>
        <w:rPr>
          <w:rFonts w:ascii="Arial" w:hAnsi="Arial" w:eastAsia="HG丸ｺﾞｼｯｸM-PRO"/>
          <w:sz w:val="32"/>
          <w:szCs w:val="32"/>
        </w:rPr>
      </w:pPr>
      <w:r>
        <w:rPr>
          <w:rFonts w:eastAsia="HG丸ｺﾞｼｯｸM-PRO" w:ascii="Arial" w:hAnsi="Arial"/>
          <w:sz w:val="32"/>
          <w:szCs w:val="32"/>
        </w:rPr>
      </w:r>
    </w:p>
    <w:p>
      <w:pPr>
        <w:pStyle w:val="Normal"/>
        <w:jc w:val="center"/>
        <w:rPr>
          <w:rFonts w:ascii="HG丸ｺﾞｼｯｸM-PRO" w:hAnsi="HG丸ｺﾞｼｯｸM-PRO" w:eastAsia="HG丸ｺﾞｼｯｸM-PRO"/>
          <w:sz w:val="28"/>
        </w:rPr>
      </w:pPr>
      <w:r>
        <w:rPr>
          <w:rFonts w:eastAsia="HG丸ｺﾞｼｯｸM-PRO" w:ascii="HG丸ｺﾞｼｯｸM-PRO" w:hAnsi="HG丸ｺﾞｼｯｸM-PRO"/>
          <w:sz w:val="28"/>
        </w:rPr>
      </w:r>
    </w:p>
    <w:p>
      <w:pPr>
        <w:pStyle w:val="Normal"/>
        <w:jc w:val="center"/>
        <w:rPr>
          <w:rFonts w:ascii="HG丸ｺﾞｼｯｸM-PRO" w:hAnsi="HG丸ｺﾞｼｯｸM-PRO" w:eastAsia="HG丸ｺﾞｼｯｸM-PRO"/>
          <w:sz w:val="40"/>
          <w:szCs w:val="40"/>
        </w:rPr>
      </w:pPr>
      <w:r>
        <w:rPr>
          <w:rFonts w:ascii="HG丸ｺﾞｼｯｸM-PRO" w:hAnsi="HG丸ｺﾞｼｯｸM-PRO" w:eastAsia="HG丸ｺﾞｼｯｸM-PRO"/>
          <w:sz w:val="40"/>
          <w:szCs w:val="40"/>
        </w:rPr>
        <w:t>作業報告書</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HG丸ｺﾞｼｯｸM-PRO"/>
        </w:rPr>
      </w:pPr>
      <w:r>
        <w:rPr>
          <w:rFonts w:ascii="HG丸ｺﾞｼｯｸM-PRO" w:hAnsi="HG丸ｺﾞｼｯｸM-PRO" w:cs="HG丸ｺﾞｼｯｸM-PRO" w:eastAsia="HG丸ｺﾞｼｯｸM-PRO"/>
        </w:rPr>
        <w:t>第</w:t>
      </w:r>
      <w:r>
        <w:rPr>
          <w:rFonts w:eastAsia="HG丸ｺﾞｼｯｸM-PRO" w:cs="HG丸ｺﾞｼｯｸM-PRO" w:ascii="HG丸ｺﾞｼｯｸM-PRO" w:hAnsi="HG丸ｺﾞｼｯｸM-PRO"/>
        </w:rPr>
        <w:t>1.</w:t>
      </w:r>
      <w:r>
        <w:rPr>
          <w:rFonts w:eastAsia="HG丸ｺﾞｼｯｸM-PRO" w:cs="HG丸ｺﾞｼｯｸM-PRO" w:ascii="HG丸ｺﾞｼｯｸM-PRO" w:hAnsi="HG丸ｺﾞｼｯｸM-PRO"/>
          <w:color w:val="00000A"/>
          <w:sz w:val="24"/>
          <w:szCs w:val="24"/>
          <w:lang w:bidi="hi-IN"/>
        </w:rPr>
        <w:t>0</w:t>
      </w:r>
      <w:r>
        <w:rPr>
          <w:rFonts w:ascii="HG丸ｺﾞｼｯｸM-PRO" w:hAnsi="HG丸ｺﾞｼｯｸM-PRO" w:cs="HG丸ｺﾞｼｯｸM-PRO" w:eastAsia="HG丸ｺﾞｼｯｸM-PRO"/>
        </w:rPr>
        <w:t>版</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widowControl/>
        <w:suppressAutoHyphens w:val="false"/>
        <w:spacing w:lineRule="atLeast" w:line="240"/>
        <w:jc w:val="center"/>
        <w:rPr>
          <w:rFonts w:ascii="HG丸ｺﾞｼｯｸM-PRO" w:hAnsi="HG丸ｺﾞｼｯｸM-PRO" w:eastAsia="HG丸ｺﾞｼｯｸM-PRO" w:cs="Times New Roman"/>
          <w:sz w:val="28"/>
          <w:szCs w:val="28"/>
          <w:lang w:bidi="ar-SA"/>
        </w:rPr>
      </w:pPr>
      <w:r>
        <w:rPr>
          <w:rFonts w:ascii="HG丸ｺﾞｼｯｸM-PRO" w:hAnsi="HG丸ｺﾞｼｯｸM-PRO" w:cs="Times New Roman" w:eastAsia="HG丸ｺﾞｼｯｸM-PRO"/>
          <w:sz w:val="28"/>
          <w:szCs w:val="28"/>
          <w:lang w:bidi="ar-SA"/>
        </w:rPr>
        <w:t>富士通株式会社</w:t>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t>20</w:t>
      </w:r>
      <w:r>
        <w:rPr>
          <w:rFonts w:eastAsia="HG丸ｺﾞｼｯｸM-PRO" w:cs="東風ゴシック" w:ascii="HG丸ｺﾞｼｯｸM-PRO" w:hAnsi="HG丸ｺﾞｼｯｸM-PRO"/>
          <w:color w:val="00000A"/>
          <w:sz w:val="24"/>
          <w:szCs w:val="24"/>
          <w:lang w:bidi="hi-IN"/>
        </w:rPr>
        <w:t>21</w:t>
      </w:r>
      <w:r>
        <w:rPr>
          <w:rFonts w:ascii="HG丸ｺﾞｼｯｸM-PRO" w:hAnsi="HG丸ｺﾞｼｯｸM-PRO" w:eastAsia="HG丸ｺﾞｼｯｸM-PRO"/>
        </w:rPr>
        <w:t>年</w:t>
      </w:r>
      <w:r>
        <w:rPr>
          <w:rFonts w:eastAsia="HG丸ｺﾞｼｯｸM-PRO" w:cs="東風ゴシック" w:ascii="HG丸ｺﾞｼｯｸM-PRO" w:hAnsi="HG丸ｺﾞｼｯｸM-PRO"/>
          <w:color w:val="00000A"/>
          <w:sz w:val="24"/>
          <w:szCs w:val="24"/>
          <w:lang w:bidi="hi-IN"/>
        </w:rPr>
        <w:t>1</w:t>
      </w:r>
      <w:r>
        <w:rPr>
          <w:rFonts w:ascii="HG丸ｺﾞｼｯｸM-PRO" w:hAnsi="HG丸ｺﾞｼｯｸM-PRO" w:eastAsia="HG丸ｺﾞｼｯｸM-PRO"/>
        </w:rPr>
        <w:t>月</w:t>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r>
        <w:br w:type="page"/>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ascii="HG丸ｺﾞｼｯｸM-PRO" w:hAnsi="HG丸ｺﾞｼｯｸM-PRO" w:cs="TakaoExゴシック" w:eastAsia="HG丸ｺﾞｼｯｸM-PRO"/>
        </w:rPr>
        <w:t>改版履歴</w:t>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tbl>
      <w:tblPr>
        <w:tblW w:w="9214" w:type="dxa"/>
        <w:jc w:val="left"/>
        <w:tblInd w:w="458" w:type="dxa"/>
        <w:tblLayout w:type="fixed"/>
        <w:tblCellMar>
          <w:top w:w="0" w:type="dxa"/>
          <w:left w:w="84" w:type="dxa"/>
          <w:bottom w:w="0" w:type="dxa"/>
          <w:right w:w="99" w:type="dxa"/>
        </w:tblCellMar>
        <w:tblLook w:val="04a0" w:noVBand="1" w:noHBand="0" w:lastColumn="0" w:firstColumn="1" w:lastRow="0" w:firstRow="1"/>
      </w:tblPr>
      <w:tblGrid>
        <w:gridCol w:w="1695"/>
        <w:gridCol w:w="915"/>
        <w:gridCol w:w="6604"/>
      </w:tblGrid>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リリース</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版数</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備考</w:t>
            </w:r>
          </w:p>
        </w:tc>
      </w:tr>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20</w:t>
            </w:r>
            <w:r>
              <w:rPr>
                <w:rFonts w:eastAsia="HG丸ｺﾞｼｯｸM-PRO" w:cs="TakaoExゴシック" w:ascii="HG丸ｺﾞｼｯｸM-PRO" w:hAnsi="HG丸ｺﾞｼｯｸM-PRO"/>
                <w:color w:val="00000A"/>
                <w:sz w:val="21"/>
                <w:szCs w:val="21"/>
                <w:lang w:bidi="hi-IN"/>
              </w:rPr>
              <w:t>21</w:t>
            </w:r>
            <w:r>
              <w:rPr>
                <w:rFonts w:eastAsia="HG丸ｺﾞｼｯｸM-PRO" w:cs="TakaoExゴシック" w:ascii="HG丸ｺﾞｼｯｸM-PRO" w:hAnsi="HG丸ｺﾞｼｯｸM-PRO"/>
                <w:sz w:val="21"/>
                <w:szCs w:val="21"/>
              </w:rPr>
              <w:t>/0</w:t>
            </w:r>
            <w:r>
              <w:rPr>
                <w:rFonts w:eastAsia="HG丸ｺﾞｼｯｸM-PRO" w:cs="TakaoExゴシック" w:ascii="HG丸ｺﾞｼｯｸM-PRO" w:hAnsi="HG丸ｺﾞｼｯｸM-PRO"/>
                <w:color w:val="00000A"/>
                <w:sz w:val="21"/>
                <w:szCs w:val="21"/>
                <w:lang w:bidi="hi-IN"/>
              </w:rPr>
              <w:t>1/27</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1.0</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初版</w:t>
            </w:r>
          </w:p>
        </w:tc>
      </w:tr>
    </w:tbl>
    <w:p>
      <w:pPr>
        <w:pStyle w:val="Normal"/>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widowControl/>
        <w:suppressAutoHyphens w:val="false"/>
        <w:rPr>
          <w:sz w:val="21"/>
          <w:szCs w:val="21"/>
        </w:rPr>
      </w:pPr>
      <w:r>
        <w:rPr>
          <w:sz w:val="21"/>
          <w:szCs w:val="21"/>
        </w:rPr>
      </w:r>
    </w:p>
    <w:p>
      <w:pPr>
        <w:pStyle w:val="1"/>
        <w:rPr>
          <w:rFonts w:eastAsia="HG丸ｺﾞｼｯｸM-PRO"/>
        </w:rPr>
      </w:pPr>
      <w:bookmarkStart w:id="0" w:name="__RefHeading___Toc6684_1389316416"/>
      <w:bookmarkStart w:id="1" w:name="_Toc510533263"/>
      <w:bookmarkStart w:id="2" w:name="_Toc443931031"/>
      <w:bookmarkEnd w:id="0"/>
      <w:bookmarkEnd w:id="2"/>
      <w:r>
        <w:rPr>
          <w:rFonts w:eastAsia="HG丸ｺﾞｼｯｸM-PRO" w:asciiTheme="majorEastAsia" w:hAnsiTheme="majorEastAsia"/>
          <w:lang w:val="ja-JP"/>
        </w:rPr>
        <w:t>目次</w:t>
      </w:r>
      <w:bookmarkEnd w:id="1"/>
    </w:p>
    <w:sdt>
      <w:sdtPr>
        <w:docPartObj>
          <w:docPartGallery w:val="Table of Contents"/>
          <w:docPartUnique w:val="true"/>
        </w:docPartObj>
      </w:sdtPr>
      <w:sdtContent>
        <w:p>
          <w:pPr>
            <w:pStyle w:val="12"/>
            <w:tabs>
              <w:tab w:val="clear" w:pos="3839"/>
              <w:tab w:val="right" w:pos="9638" w:leader="dot"/>
            </w:tabs>
            <w:rPr/>
          </w:pPr>
          <w:r>
            <w:fldChar w:fldCharType="begin"/>
          </w:r>
          <w:r>
            <w:rPr/>
            <w:instrText> TOC \o "1-9" \h</w:instrText>
          </w:r>
          <w:r>
            <w:rPr/>
            <w:fldChar w:fldCharType="separate"/>
          </w:r>
          <w:hyperlink w:anchor="__RefHeading___Toc6684_1389316416">
            <w:r>
              <w:rPr/>
              <w:t>目次</w:t>
            </w:r>
            <w:r>
              <w:rPr/>
              <w:tab/>
              <w:t>3</w:t>
            </w:r>
          </w:hyperlink>
        </w:p>
        <w:p>
          <w:pPr>
            <w:pStyle w:val="12"/>
            <w:tabs>
              <w:tab w:val="clear" w:pos="3839"/>
              <w:tab w:val="right" w:pos="9638" w:leader="dot"/>
            </w:tabs>
            <w:rPr/>
          </w:pPr>
          <w:hyperlink w:anchor="__RefHeading___Toc6686_1389316416">
            <w:r>
              <w:rPr/>
              <w:t xml:space="preserve">1. </w:t>
            </w:r>
            <w:r>
              <w:rPr/>
              <w:t>はじめに</w:t>
            </w:r>
            <w:r>
              <w:rPr/>
              <w:tab/>
              <w:t>4</w:t>
            </w:r>
          </w:hyperlink>
        </w:p>
        <w:p>
          <w:pPr>
            <w:pStyle w:val="12"/>
            <w:tabs>
              <w:tab w:val="clear" w:pos="3839"/>
              <w:tab w:val="right" w:pos="9638" w:leader="dot"/>
            </w:tabs>
            <w:rPr/>
          </w:pPr>
          <w:hyperlink w:anchor="__RefHeading___Toc6688_1389316416">
            <w:r>
              <w:rPr/>
              <w:t xml:space="preserve">2. </w:t>
            </w:r>
            <w:r>
              <w:rPr/>
              <w:t>システム概要</w:t>
            </w:r>
            <w:r>
              <w:rPr/>
              <w:tab/>
              <w:t>5</w:t>
            </w:r>
          </w:hyperlink>
        </w:p>
        <w:p>
          <w:pPr>
            <w:pStyle w:val="12"/>
            <w:tabs>
              <w:tab w:val="clear" w:pos="3839"/>
              <w:tab w:val="right" w:pos="9638" w:leader="dot"/>
            </w:tabs>
            <w:rPr/>
          </w:pPr>
          <w:hyperlink w:anchor="__RefHeading___Toc6690_1389316416">
            <w:r>
              <w:rPr/>
              <w:t xml:space="preserve">2.1. </w:t>
            </w:r>
            <w:r>
              <w:rPr/>
              <w:t>ソフトウエア構成</w:t>
            </w:r>
            <w:r>
              <w:rPr/>
              <w:tab/>
              <w:t>5</w:t>
            </w:r>
          </w:hyperlink>
        </w:p>
        <w:p>
          <w:pPr>
            <w:pStyle w:val="12"/>
            <w:tabs>
              <w:tab w:val="clear" w:pos="3839"/>
              <w:tab w:val="right" w:pos="9638" w:leader="dot"/>
            </w:tabs>
            <w:rPr/>
          </w:pPr>
          <w:hyperlink w:anchor="__RefHeading___Toc6692_1389316416">
            <w:r>
              <w:rPr/>
              <w:t xml:space="preserve">2.2. </w:t>
            </w:r>
            <w:r>
              <w:rPr/>
              <w:t>動作環境とインストール作業</w:t>
            </w:r>
            <w:r>
              <w:rPr/>
              <w:tab/>
              <w:t>5</w:t>
            </w:r>
          </w:hyperlink>
        </w:p>
        <w:p>
          <w:pPr>
            <w:pStyle w:val="12"/>
            <w:tabs>
              <w:tab w:val="clear" w:pos="3839"/>
              <w:tab w:val="right" w:pos="9638" w:leader="dot"/>
            </w:tabs>
            <w:rPr/>
          </w:pPr>
          <w:hyperlink w:anchor="__RefHeading___Toc6694_1389316416">
            <w:r>
              <w:rPr/>
              <w:t xml:space="preserve">2.2.1. </w:t>
            </w:r>
            <w:r>
              <w:rPr/>
              <w:t>必要な動作環境</w:t>
            </w:r>
            <w:r>
              <w:rPr/>
              <w:tab/>
              <w:t>5</w:t>
            </w:r>
          </w:hyperlink>
        </w:p>
        <w:p>
          <w:pPr>
            <w:pStyle w:val="12"/>
            <w:tabs>
              <w:tab w:val="clear" w:pos="3839"/>
              <w:tab w:val="right" w:pos="9638" w:leader="dot"/>
            </w:tabs>
            <w:rPr/>
          </w:pPr>
          <w:hyperlink w:anchor="__RefHeading___Toc6696_1389316416">
            <w:r>
              <w:rPr/>
              <w:t xml:space="preserve">2.2.2. </w:t>
            </w:r>
            <w:r>
              <w:rPr/>
              <w:t>インストール</w:t>
            </w:r>
            <w:r>
              <w:rPr/>
              <w:tab/>
              <w:t>5</w:t>
            </w:r>
          </w:hyperlink>
        </w:p>
        <w:p>
          <w:pPr>
            <w:pStyle w:val="12"/>
            <w:tabs>
              <w:tab w:val="clear" w:pos="3839"/>
              <w:tab w:val="right" w:pos="9638" w:leader="dot"/>
            </w:tabs>
            <w:rPr/>
          </w:pPr>
          <w:hyperlink w:anchor="__RefHeading___Toc6698_1389316416">
            <w:r>
              <w:rPr/>
              <w:t xml:space="preserve">3. </w:t>
            </w:r>
            <w:r>
              <w:rPr/>
              <w:t>操作説明</w:t>
            </w:r>
            <w:r>
              <w:rPr/>
              <w:tab/>
              <w:t>7</w:t>
            </w:r>
          </w:hyperlink>
        </w:p>
        <w:p>
          <w:pPr>
            <w:pStyle w:val="12"/>
            <w:tabs>
              <w:tab w:val="clear" w:pos="3839"/>
              <w:tab w:val="right" w:pos="9638" w:leader="dot"/>
            </w:tabs>
            <w:rPr/>
          </w:pPr>
          <w:hyperlink w:anchor="__RefHeading___Toc6700_1389316416">
            <w:r>
              <w:rPr/>
              <w:t xml:space="preserve">3.1. </w:t>
            </w:r>
            <w:r>
              <w:rPr/>
              <w:t>概要</w:t>
            </w:r>
            <w:r>
              <w:rPr/>
              <w:tab/>
              <w:t>7</w:t>
            </w:r>
          </w:hyperlink>
        </w:p>
        <w:p>
          <w:pPr>
            <w:pStyle w:val="12"/>
            <w:tabs>
              <w:tab w:val="clear" w:pos="3839"/>
              <w:tab w:val="right" w:pos="9638" w:leader="dot"/>
            </w:tabs>
            <w:rPr/>
          </w:pPr>
          <w:hyperlink w:anchor="__RefHeading___Toc883_3236865239">
            <w:r>
              <w:rPr/>
              <w:t>3.2. Temporal Buffer</w:t>
              <w:tab/>
              <w:t>7</w:t>
            </w:r>
          </w:hyperlink>
        </w:p>
        <w:p>
          <w:pPr>
            <w:pStyle w:val="12"/>
            <w:tabs>
              <w:tab w:val="clear" w:pos="3839"/>
              <w:tab w:val="right" w:pos="9638" w:leader="dot"/>
            </w:tabs>
            <w:rPr/>
          </w:pPr>
          <w:hyperlink w:anchor="__RefHeading___Toc6702_1389316416">
            <w:r>
              <w:rPr/>
              <w:t xml:space="preserve">3.2.1. </w:t>
            </w:r>
            <w:r>
              <w:rPr/>
              <w:t>実行方法</w:t>
            </w:r>
            <w:r>
              <w:rPr/>
              <w:tab/>
              <w:t>7</w:t>
            </w:r>
          </w:hyperlink>
        </w:p>
        <w:p>
          <w:pPr>
            <w:pStyle w:val="12"/>
            <w:tabs>
              <w:tab w:val="clear" w:pos="3839"/>
              <w:tab w:val="right" w:pos="9638" w:leader="dot"/>
            </w:tabs>
            <w:rPr/>
          </w:pPr>
          <w:hyperlink w:anchor="__RefHeading___Toc6704_1389316416">
            <w:r>
              <w:rPr/>
              <w:t xml:space="preserve">3.2.2. </w:t>
            </w:r>
            <w:r>
              <w:rPr/>
              <w:t>コマンドラインオプション</w:t>
            </w:r>
            <w:r>
              <w:rPr/>
              <w:tab/>
              <w:t>7</w:t>
            </w:r>
          </w:hyperlink>
        </w:p>
        <w:p>
          <w:pPr>
            <w:pStyle w:val="12"/>
            <w:tabs>
              <w:tab w:val="clear" w:pos="3839"/>
              <w:tab w:val="right" w:pos="9638" w:leader="dot"/>
            </w:tabs>
            <w:rPr/>
          </w:pPr>
          <w:hyperlink w:anchor="__RefHeading___Toc6704_13893164162">
            <w:r>
              <w:rPr/>
              <w:t xml:space="preserve">3.2.3. </w:t>
            </w:r>
            <w:r>
              <w:rPr/>
              <w:t>終了方法</w:t>
            </w:r>
            <w:r>
              <w:rPr/>
              <w:tab/>
              <w:t>8</w:t>
            </w:r>
          </w:hyperlink>
        </w:p>
        <w:p>
          <w:pPr>
            <w:pStyle w:val="12"/>
            <w:tabs>
              <w:tab w:val="clear" w:pos="3839"/>
              <w:tab w:val="right" w:pos="9638" w:leader="dot"/>
            </w:tabs>
            <w:rPr/>
          </w:pPr>
          <w:hyperlink w:anchor="__RefHeading___Toc6728_1389316416">
            <w:r>
              <w:rPr/>
              <w:t>3.3. TB2C server</w:t>
              <w:tab/>
              <w:t>8</w:t>
            </w:r>
          </w:hyperlink>
        </w:p>
        <w:p>
          <w:pPr>
            <w:pStyle w:val="12"/>
            <w:tabs>
              <w:tab w:val="clear" w:pos="3839"/>
              <w:tab w:val="right" w:pos="9638" w:leader="dot"/>
            </w:tabs>
            <w:rPr/>
          </w:pPr>
          <w:hyperlink w:anchor="__RefHeading___Toc6730_1389316416">
            <w:r>
              <w:rPr/>
              <w:t xml:space="preserve">3.3.1. </w:t>
            </w:r>
            <w:r>
              <w:rPr/>
              <w:t>実行方法</w:t>
            </w:r>
            <w:r>
              <w:rPr/>
              <w:tab/>
              <w:t>8</w:t>
            </w:r>
          </w:hyperlink>
        </w:p>
        <w:p>
          <w:pPr>
            <w:pStyle w:val="12"/>
            <w:tabs>
              <w:tab w:val="clear" w:pos="3839"/>
              <w:tab w:val="right" w:pos="9638" w:leader="dot"/>
            </w:tabs>
            <w:rPr/>
          </w:pPr>
          <w:hyperlink w:anchor="__RefHeading___Toc6704_13893164161">
            <w:r>
              <w:rPr/>
              <w:t xml:space="preserve">3.3.2. </w:t>
            </w:r>
            <w:r>
              <w:rPr/>
              <w:t>コマンドラインオプション</w:t>
            </w:r>
            <w:r>
              <w:rPr/>
              <w:tab/>
              <w:t>8</w:t>
            </w:r>
          </w:hyperlink>
        </w:p>
        <w:p>
          <w:pPr>
            <w:pStyle w:val="12"/>
            <w:tabs>
              <w:tab w:val="clear" w:pos="3839"/>
              <w:tab w:val="right" w:pos="9638" w:leader="dot"/>
            </w:tabs>
            <w:rPr/>
          </w:pPr>
          <w:hyperlink w:anchor="__RefHeading___Toc6704_138931641621">
            <w:r>
              <w:rPr/>
              <w:t xml:space="preserve">3.3.3. </w:t>
            </w:r>
            <w:r>
              <w:rPr/>
              <w:t>終了方法</w:t>
            </w:r>
            <w:r>
              <w:rPr/>
              <w:tab/>
              <w:t>8</w:t>
            </w:r>
          </w:hyperlink>
        </w:p>
        <w:p>
          <w:pPr>
            <w:pStyle w:val="12"/>
            <w:tabs>
              <w:tab w:val="clear" w:pos="3839"/>
              <w:tab w:val="right" w:pos="9638" w:leader="dot"/>
            </w:tabs>
            <w:rPr/>
          </w:pPr>
          <w:hyperlink w:anchor="__RefHeading___Toc6728_13893164161">
            <w:r>
              <w:rPr/>
              <w:t>3.4. TB2C client</w:t>
              <w:tab/>
              <w:t>8</w:t>
            </w:r>
          </w:hyperlink>
        </w:p>
        <w:p>
          <w:pPr>
            <w:pStyle w:val="12"/>
            <w:tabs>
              <w:tab w:val="clear" w:pos="3839"/>
              <w:tab w:val="right" w:pos="9638" w:leader="dot"/>
            </w:tabs>
            <w:rPr/>
          </w:pPr>
          <w:hyperlink w:anchor="__RefHeading___Toc6730_13893164161">
            <w:r>
              <w:rPr/>
              <w:t xml:space="preserve">3.4.1. </w:t>
            </w:r>
            <w:r>
              <w:rPr/>
              <w:t>実行方法</w:t>
            </w:r>
            <w:r>
              <w:rPr/>
              <w:tab/>
              <w:t>8</w:t>
            </w:r>
          </w:hyperlink>
        </w:p>
        <w:p>
          <w:pPr>
            <w:pStyle w:val="12"/>
            <w:tabs>
              <w:tab w:val="clear" w:pos="3839"/>
              <w:tab w:val="right" w:pos="9638" w:leader="dot"/>
            </w:tabs>
            <w:rPr/>
          </w:pPr>
          <w:hyperlink w:anchor="__RefHeading___Toc6704_138931641611">
            <w:r>
              <w:rPr/>
              <w:t xml:space="preserve">3.4.2. </w:t>
            </w:r>
            <w:r>
              <w:rPr/>
              <w:t>コマンドラインオプション</w:t>
            </w:r>
            <w:r>
              <w:rPr/>
              <w:tab/>
              <w:t>9</w:t>
            </w:r>
          </w:hyperlink>
        </w:p>
        <w:p>
          <w:pPr>
            <w:pStyle w:val="12"/>
            <w:tabs>
              <w:tab w:val="clear" w:pos="3839"/>
              <w:tab w:val="right" w:pos="9638" w:leader="dot"/>
            </w:tabs>
            <w:rPr/>
          </w:pPr>
          <w:hyperlink w:anchor="__RefHeading___Toc6704_1389316416111">
            <w:r>
              <w:rPr/>
              <w:t xml:space="preserve">3.4.3. </w:t>
            </w:r>
            <w:r>
              <w:rPr/>
              <w:t>操作方法</w:t>
            </w:r>
            <w:r>
              <w:rPr/>
              <w:tab/>
              <w:t>9</w:t>
            </w:r>
          </w:hyperlink>
        </w:p>
        <w:p>
          <w:pPr>
            <w:pStyle w:val="12"/>
            <w:tabs>
              <w:tab w:val="clear" w:pos="3839"/>
              <w:tab w:val="right" w:pos="9638" w:leader="dot"/>
            </w:tabs>
            <w:rPr/>
          </w:pPr>
          <w:hyperlink w:anchor="__RefHeading___Toc6704_1389316416211">
            <w:r>
              <w:rPr/>
              <w:t xml:space="preserve">3.4.4. </w:t>
            </w:r>
            <w:r>
              <w:rPr/>
              <w:t>終了方法</w:t>
            </w:r>
            <w:r>
              <w:rPr/>
              <w:tab/>
              <w:t>11</w:t>
            </w:r>
          </w:hyperlink>
          <w:r>
            <w:rPr/>
            <w:fldChar w:fldCharType="end"/>
          </w:r>
        </w:p>
      </w:sdtContent>
    </w:sdt>
    <w:p>
      <w:pPr>
        <w:pStyle w:val="32"/>
        <w:tabs>
          <w:tab w:val="clear" w:pos="3839"/>
          <w:tab w:val="right" w:pos="9638" w:leader="dot"/>
        </w:tabs>
        <w:rPr/>
      </w:pPr>
      <w:r>
        <w:rPr/>
      </w:r>
    </w:p>
    <w:p>
      <w:pPr>
        <w:pStyle w:val="Normal"/>
        <w:widowControl/>
        <w:suppressAutoHyphens w:val="false"/>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3" w:name="__RefHeading___Toc6686_1389316416"/>
      <w:bookmarkStart w:id="4" w:name="_Toc510533264"/>
      <w:bookmarkStart w:id="5" w:name="_Toc443931032"/>
      <w:bookmarkStart w:id="6" w:name="_Toc411928940"/>
      <w:bookmarkEnd w:id="3"/>
      <w:bookmarkEnd w:id="5"/>
      <w:bookmarkEnd w:id="6"/>
      <w:r>
        <w:rPr>
          <w:rFonts w:ascii="HG丸ｺﾞｼｯｸM-PRO" w:hAnsi="HG丸ｺﾞｼｯｸM-PRO" w:eastAsia="HG丸ｺﾞｼｯｸM-PRO"/>
        </w:rPr>
        <w:t>はじめに</w:t>
      </w:r>
      <w:bookmarkEnd w:id="4"/>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本書は、国立研究開発法人理化学研究所向け「</w:t>
      </w:r>
      <w:r>
        <w:rPr>
          <w:rFonts w:eastAsia="HG丸ｺﾞｼｯｸM-PRO" w:cs="東風ゴシック" w:ascii="HG丸ｺﾞｼｯｸM-PRO" w:hAnsi="HG丸ｺﾞｼｯｸM-PRO"/>
          <w:color w:val="00000A"/>
          <w:sz w:val="20"/>
          <w:szCs w:val="20"/>
          <w:lang w:bidi="hi-IN"/>
        </w:rPr>
        <w:t>2020</w:t>
      </w:r>
      <w:r>
        <w:rPr>
          <w:rFonts w:ascii="HG丸ｺﾞｼｯｸM-PRO" w:hAnsi="HG丸ｺﾞｼｯｸM-PRO" w:cs="東風ゴシック" w:eastAsia="HG丸ｺﾞｼｯｸM-PRO"/>
          <w:color w:val="00000A"/>
          <w:sz w:val="20"/>
          <w:szCs w:val="20"/>
          <w:lang w:bidi="hi-IN"/>
        </w:rPr>
        <w:t>年度</w:t>
      </w:r>
      <w:r>
        <w:rPr>
          <w:rFonts w:eastAsia="HG丸ｺﾞｼｯｸM-PRO" w:cs="東風ゴシック" w:ascii="HG丸ｺﾞｼｯｸM-PRO" w:hAnsi="HG丸ｺﾞｼｯｸM-PRO"/>
          <w:color w:val="00000A"/>
          <w:sz w:val="20"/>
          <w:szCs w:val="20"/>
          <w:lang w:bidi="hi-IN"/>
        </w:rPr>
        <w:t>InSitu</w:t>
      </w:r>
      <w:r>
        <w:rPr>
          <w:rFonts w:ascii="HG丸ｺﾞｼｯｸM-PRO" w:hAnsi="HG丸ｺﾞｼｯｸM-PRO" w:cs="東風ゴシック" w:eastAsia="HG丸ｺﾞｼｯｸM-PRO"/>
          <w:color w:val="00000A"/>
          <w:sz w:val="20"/>
          <w:szCs w:val="20"/>
          <w:lang w:bidi="hi-IN"/>
        </w:rPr>
        <w:t>処理向け三次元可視化フレームワークのプロトタイプ整備</w:t>
      </w:r>
      <w:r>
        <w:rPr>
          <w:rFonts w:ascii="HG丸ｺﾞｼｯｸM-PRO" w:hAnsi="HG丸ｺﾞｼｯｸM-PRO" w:eastAsia="HG丸ｺﾞｼｯｸM-PRO"/>
          <w:sz w:val="20"/>
          <w:szCs w:val="20"/>
        </w:rPr>
        <w:t>」の作業報告書です。</w:t>
      </w:r>
    </w:p>
    <w:p>
      <w:pPr>
        <w:pStyle w:val="Normal"/>
        <w:rPr>
          <w:rFonts w:ascii="HG丸ｺﾞｼｯｸM-PRO" w:hAnsi="HG丸ｺﾞｼｯｸM-PRO" w:eastAsia="HG丸ｺﾞｼｯｸM-PRO"/>
          <w:sz w:val="21"/>
          <w:szCs w:val="21"/>
        </w:rPr>
      </w:pPr>
      <w:r>
        <w:rPr>
          <w:rFonts w:ascii="HG丸ｺﾞｼｯｸM-PRO" w:hAnsi="HG丸ｺﾞｼｯｸM-PRO" w:eastAsia="HG丸ｺﾞｼｯｸM-PRO"/>
          <w:sz w:val="21"/>
          <w:szCs w:val="21"/>
        </w:rPr>
        <w:t>本作業で実装した</w:t>
      </w:r>
      <w:r>
        <w:rPr>
          <w:rFonts w:eastAsia="HG丸ｺﾞｼｯｸM-PRO" w:ascii="HG丸ｺﾞｼｯｸM-PRO" w:hAnsi="HG丸ｺﾞｼｯｸM-PRO"/>
          <w:sz w:val="21"/>
          <w:szCs w:val="21"/>
        </w:rPr>
        <w:t>TB2C</w:t>
      </w:r>
      <w:r>
        <w:rPr>
          <w:rFonts w:ascii="HG丸ｺﾞｼｯｸM-PRO" w:hAnsi="HG丸ｺﾞｼｯｸM-PRO" w:eastAsia="HG丸ｺﾞｼｯｸM-PRO"/>
          <w:sz w:val="21"/>
          <w:szCs w:val="21"/>
        </w:rPr>
        <w:t>の実装報告および動作検証報告を記述しています。</w:t>
      </w:r>
    </w:p>
    <w:p>
      <w:pPr>
        <w:pStyle w:val="Normal"/>
        <w:rPr/>
      </w:pPr>
      <w:r>
        <w:rPr/>
      </w:r>
    </w:p>
    <w:p>
      <w:pPr>
        <w:pStyle w:val="Normal"/>
        <w:widowControl/>
        <w:suppressAutoHyphens w:val="false"/>
        <w:rPr/>
      </w:pPr>
      <w:r>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7" w:name="__RefHeading___Toc6688_1389316416"/>
      <w:bookmarkStart w:id="8" w:name="_Toc510533265"/>
      <w:bookmarkEnd w:id="7"/>
      <w:r>
        <w:rPr>
          <w:rFonts w:ascii="HG丸ｺﾞｼｯｸM-PRO" w:hAnsi="HG丸ｺﾞｼｯｸM-PRO" w:cs="東風ゴシック" w:eastAsia="HG丸ｺﾞｼｯｸM-PRO"/>
          <w:b/>
          <w:bCs/>
          <w:color w:val="00000A"/>
          <w:kern w:val="0"/>
          <w:sz w:val="32"/>
          <w:szCs w:val="32"/>
          <w:lang w:val="en-US" w:eastAsia="ja-JP" w:bidi="hi-IN"/>
        </w:rPr>
        <w:t>実装報告</w:t>
      </w:r>
      <w:bookmarkEnd w:id="8"/>
    </w:p>
    <w:p>
      <w:pPr>
        <w:pStyle w:val="1"/>
        <w:numPr>
          <w:ilvl w:val="1"/>
          <w:numId w:val="1"/>
        </w:numPr>
        <w:tabs>
          <w:tab w:val="clear" w:pos="3839"/>
          <w:tab w:val="left" w:pos="855" w:leader="none"/>
        </w:tabs>
        <w:rPr>
          <w:rFonts w:ascii="HG丸ｺﾞｼｯｸM-PRO" w:hAnsi="HG丸ｺﾞｼｯｸM-PRO" w:eastAsia="HG丸ｺﾞｼｯｸM-PRO"/>
          <w:sz w:val="28"/>
          <w:szCs w:val="28"/>
        </w:rPr>
      </w:pPr>
      <w:bookmarkStart w:id="9" w:name="__RefHeading___Toc6690_1389316416"/>
      <w:bookmarkStart w:id="10" w:name="_Toc510533266"/>
      <w:bookmarkEnd w:id="9"/>
      <w:r>
        <w:rPr>
          <w:rFonts w:ascii="HG丸ｺﾞｼｯｸM-PRO" w:hAnsi="HG丸ｺﾞｼｯｸM-PRO" w:eastAsia="HG丸ｺﾞｼｯｸM-PRO"/>
          <w:sz w:val="28"/>
          <w:szCs w:val="28"/>
        </w:rPr>
        <w:t>システム設計</w:t>
      </w:r>
      <w:bookmarkEnd w:id="10"/>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ascii="HG丸ｺﾞｼｯｸM-PRO" w:hAnsi="HG丸ｺﾞｼｯｸM-PRO" w:cs="東風ゴシック" w:eastAsia="HG丸ｺﾞｼｯｸM-PRO"/>
          <w:b/>
          <w:bCs/>
          <w:color w:val="00000A"/>
          <w:kern w:val="0"/>
          <w:sz w:val="24"/>
          <w:szCs w:val="24"/>
          <w:lang w:val="en-US" w:eastAsia="ja-JP" w:bidi="hi-IN"/>
        </w:rPr>
        <w:t>システムの構成</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Temporal Buffer (TB)</w:t>
      </w:r>
      <w:r>
        <w:rPr>
          <w:rFonts w:ascii="HG丸ｺﾞｼｯｸM-PRO" w:hAnsi="HG丸ｺﾞｼｯｸM-PRO" w:eastAsia="HG丸ｺﾞｼｯｸM-PRO"/>
          <w:sz w:val="20"/>
          <w:szCs w:val="20"/>
        </w:rPr>
        <w:t>と</w:t>
      </w:r>
      <w:r>
        <w:rPr>
          <w:rFonts w:eastAsia="HG丸ｺﾞｼｯｸM-PRO" w:ascii="HG丸ｺﾞｼｯｸM-PRO" w:hAnsi="HG丸ｺﾞｼｯｸM-PRO"/>
          <w:sz w:val="20"/>
          <w:szCs w:val="20"/>
        </w:rPr>
        <w:t>TB2C_server (TB2C_S)</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client (TB2C_C)</w:t>
      </w:r>
      <w:r>
        <w:rPr>
          <w:rFonts w:ascii="HG丸ｺﾞｼｯｸM-PRO" w:hAnsi="HG丸ｺﾞｼｯｸM-PRO" w:eastAsia="HG丸ｺﾞｼｯｸM-PRO"/>
          <w:sz w:val="20"/>
          <w:szCs w:val="20"/>
        </w:rPr>
        <w:t>から構成されるシステムであり、</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に接続して動作します</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下図参照</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769870"/>
            <wp:effectExtent l="0" t="0" r="0" b="0"/>
            <wp:wrapSquare wrapText="largest"/>
            <wp:docPr id="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descr=""/>
                    <pic:cNvPicPr>
                      <a:picLocks noChangeAspect="1" noChangeArrowheads="1"/>
                    </pic:cNvPicPr>
                  </pic:nvPicPr>
                  <pic:blipFill>
                    <a:blip r:embed="rId2"/>
                    <a:stretch>
                      <a:fillRect/>
                    </a:stretch>
                  </pic:blipFill>
                  <pic:spPr bwMode="auto">
                    <a:xfrm>
                      <a:off x="0" y="0"/>
                      <a:ext cx="6120130" cy="2769870"/>
                    </a:xfrm>
                    <a:prstGeom prst="rect">
                      <a:avLst/>
                    </a:prstGeom>
                  </pic:spPr>
                </pic:pic>
              </a:graphicData>
            </a:graphic>
          </wp:anchor>
        </w:drawing>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Temporal Buffer(TB)</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SPH</w:t>
      </w:r>
      <w:r>
        <w:rPr>
          <w:rFonts w:ascii="HG丸ｺﾞｼｯｸM-PRO" w:hAnsi="HG丸ｺﾞｼｯｸM-PRO" w:eastAsia="HG丸ｺﾞｼｯｸM-PRO"/>
          <w:sz w:val="20"/>
          <w:szCs w:val="20"/>
        </w:rPr>
        <w:t>フォーマットで用意された時系列の数値シミュレーション結果データを読み込んでバッファリングし、外部からの要求に応じて必要な時刻スライス・物理量のデータを提供します。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client(TB2C_C)</w:t>
      </w:r>
      <w:r>
        <w:rPr>
          <w:rFonts w:ascii="HG丸ｺﾞｼｯｸM-PRO" w:hAnsi="HG丸ｺﾞｼｯｸM-PRO" w:eastAsia="HG丸ｺﾞｼｯｸM-PRO"/>
          <w:sz w:val="20"/>
          <w:szCs w:val="20"/>
        </w:rPr>
        <w:t>はユーザーが直接操作する</w:t>
      </w:r>
      <w:r>
        <w:rPr>
          <w:rFonts w:eastAsia="HG丸ｺﾞｼｯｸM-PRO" w:ascii="HG丸ｺﾞｼｯｸM-PRO" w:hAnsi="HG丸ｺﾞｼｯｸM-PRO"/>
          <w:sz w:val="20"/>
          <w:szCs w:val="20"/>
        </w:rPr>
        <w:t>GUI</w:t>
      </w:r>
      <w:r>
        <w:rPr>
          <w:rFonts w:ascii="HG丸ｺﾞｼｯｸM-PRO" w:hAnsi="HG丸ｺﾞｼｯｸM-PRO" w:eastAsia="HG丸ｺﾞｼｯｸM-PRO"/>
          <w:sz w:val="20"/>
          <w:szCs w:val="20"/>
        </w:rPr>
        <w:t>プログラムであり、可視化パラメータの設定や時刻スライスの指定、視点の変更等の操作を行い、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に対する表示更新要求を行います。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server(TB2C_S)</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TB2C_C</w:t>
      </w:r>
      <w:r>
        <w:rPr>
          <w:rFonts w:ascii="HG丸ｺﾞｼｯｸM-PRO" w:hAnsi="HG丸ｺﾞｼｯｸM-PRO" w:eastAsia="HG丸ｺﾞｼｯｸM-PRO"/>
          <w:sz w:val="20"/>
          <w:szCs w:val="20"/>
        </w:rPr>
        <w:t>からの要求に応じて、</w:t>
      </w: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が保持するデータを取得して可視化図種の生成を行い、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表示用に</w:t>
      </w:r>
      <w:r>
        <w:rPr>
          <w:rFonts w:eastAsia="HG丸ｺﾞｼｯｸM-PRO" w:ascii="HG丸ｺﾞｼｯｸM-PRO" w:hAnsi="HG丸ｺﾞｼｯｸM-PRO"/>
          <w:sz w:val="20"/>
          <w:szCs w:val="20"/>
        </w:rPr>
        <w:t>3D-Tiles</w:t>
      </w:r>
      <w:r>
        <w:rPr>
          <w:rFonts w:ascii="HG丸ｺﾞｼｯｸM-PRO" w:hAnsi="HG丸ｺﾞｼｯｸM-PRO" w:eastAsia="HG丸ｺﾞｼｯｸM-PRO"/>
          <w:sz w:val="20"/>
          <w:szCs w:val="20"/>
        </w:rPr>
        <w:t>形式のファイルに出力します。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と同一のマシン上で動作することを前提としています。</w:t>
      </w:r>
      <w:r>
        <w:rPr>
          <w:rFonts w:eastAsia="HG丸ｺﾞｼｯｸM-PRO" w:ascii="HG丸ｺﾞｼｯｸM-PRO" w:hAnsi="HG丸ｺﾞｼｯｸM-PRO"/>
          <w:sz w:val="20"/>
          <w:szCs w:val="20"/>
        </w:rPr>
        <w:t>TB2C client</w:t>
      </w:r>
      <w:r>
        <w:rPr>
          <w:rFonts w:ascii="HG丸ｺﾞｼｯｸM-PRO" w:hAnsi="HG丸ｺﾞｼｯｸM-PRO" w:eastAsia="HG丸ｺﾞｼｯｸM-PRO"/>
          <w:sz w:val="20"/>
          <w:szCs w:val="20"/>
        </w:rPr>
        <w:t>は別のマシン上で動作し、</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と通信を行います。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ascii="HG丸ｺﾞｼｯｸM-PRO" w:hAnsi="HG丸ｺﾞｼｯｸM-PRO" w:cs="東風ゴシック" w:eastAsia="HG丸ｺﾞｼｯｸM-PRO"/>
          <w:b/>
          <w:bCs/>
          <w:color w:val="00000A"/>
          <w:kern w:val="0"/>
          <w:sz w:val="24"/>
          <w:szCs w:val="24"/>
          <w:lang w:val="en-US" w:eastAsia="ja-JP" w:bidi="hi-IN"/>
        </w:rPr>
        <w:t>プログラム間の通信データ</w:t>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以下に、各プログラム間で通信されるデータを示します。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(1)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(2)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 …]</w:t>
      </w:r>
    </w:p>
    <w:p>
      <w:pPr>
        <w:pStyle w:val="Normal"/>
        <w:widowControl/>
        <w:suppressAutoHyphens w:val="false"/>
        <w:bidi w:val="0"/>
        <w:spacing w:before="0" w:after="0"/>
        <w:ind w:left="567" w:right="0" w:hanging="0"/>
        <w:jc w:val="left"/>
        <w:rPr>
          <w:rFonts w:ascii="HG丸ｺﾞｼｯｸM-PRO" w:hAnsi="HG丸ｺﾞｼｯｸM-PRO"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TB</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が保持するデータがリスト化された</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が返される</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今回の実装では１個のみ</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(3)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G丸ｺﾞｼｯｸM-PRO" w:hAnsi="HG丸ｺﾞｼｯｸM-PRO" w:cs="東風ゴシック" w:eastAsia="HG丸ｺﾞｼｯｸM-PRO"/>
          <w:color w:val="000000"/>
          <w:kern w:val="0"/>
          <w:sz w:val="20"/>
          <w:szCs w:val="20"/>
          <w:u w:val="none"/>
          <w:lang w:val="en-US" w:eastAsia="ja-JP" w:bidi="hi-IN"/>
        </w:rPr>
        <w:t>データ要求</w:t>
      </w:r>
      <w:r>
        <w:rPr>
          <w:rFonts w:eastAsia="HG丸ｺﾞｼｯｸM-PRO" w:cs="東風ゴシック" w:ascii="HG丸ｺﾞｼｯｸM-PRO" w:hAnsi="HG丸ｺﾞｼｯｸM-PRO"/>
          <w:color w:val="00000A"/>
          <w:kern w:val="0"/>
          <w:sz w:val="20"/>
          <w:szCs w:val="20"/>
          <w:u w:val="none"/>
          <w:lang w:val="en-US" w:eastAsia="ja-JP" w:bidi="hi-IN"/>
        </w:rPr>
        <w:t>(</w:t>
      </w:r>
      <w:r>
        <w:rPr>
          <w:rFonts w:ascii="HG丸ｺﾞｼｯｸM-PRO" w:hAnsi="HG丸ｺﾞｼｯｸM-PRO" w:cs="東風ゴシック" w:eastAsia="HG丸ｺﾞｼｯｸM-PRO"/>
          <w:color w:val="000000"/>
          <w:kern w:val="0"/>
          <w:sz w:val="20"/>
          <w:szCs w:val="20"/>
          <w:u w:val="none"/>
          <w:lang w:val="en-US" w:eastAsia="ja-JP" w:bidi="hi-IN"/>
        </w:rPr>
        <w:t>指定したタイムステップのデータを取得する</w:t>
      </w:r>
      <w:r>
        <w:rPr>
          <w:rFonts w:eastAsia="HG丸ｺﾞｼｯｸM-PRO" w:cs="東風ゴシック" w:ascii="HG丸ｺﾞｼｯｸM-PRO" w:hAnsi="HG丸ｺﾞｼｯｸM-PRO"/>
          <w:color w:val="00000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tabs>
          <w:tab w:val="clear" w:pos="3839"/>
          <w:tab w:val="left" w:pos="1305" w:leader="none"/>
        </w:tabs>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ab/>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取得するステップ番号 </w:t>
      </w:r>
    </w:p>
    <w:p>
      <w:pPr>
        <w:pStyle w:val="Normal"/>
        <w:widowControl/>
        <w:suppressAutoHyphens w:val="false"/>
        <w:bidi w:val="0"/>
        <w:spacing w:before="0" w:after="0"/>
        <w:ind w:right="0" w:hanging="0"/>
        <w:jc w:val="left"/>
        <w:rPr>
          <w:color w:val="000000"/>
        </w:rPr>
      </w:pPr>
      <w:r>
        <w:rPr>
          <w:color w:val="000000"/>
        </w:rPr>
      </w:r>
    </w:p>
    <w:p>
      <w:pPr>
        <w:pStyle w:val="Normal"/>
        <w:widowControl/>
        <w:suppressAutoHyphens w:val="false"/>
        <w:bidi w:val="0"/>
        <w:spacing w:before="0" w:after="0"/>
        <w:ind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(4)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JSON{"type":"SPH",</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SPH</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クラスを </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base64</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でエンコードして</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化したもの</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(5)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(6)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には、</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がサポートする可視化図種のリストが入る</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isosurf”</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のみ</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(7)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接続要求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method:"AddContent"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今回の実装では、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chowder_host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localhost”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のみ</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(8)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図種生成要求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のポートへの</w:t>
      </w:r>
      <w:r>
        <w:rPr>
          <w:rFonts w:eastAsia="HG丸ｺﾞｼｯｸM-PRO" w:cs="東風ゴシック" w:ascii="HG丸ｺﾞｼｯｸM-PRO" w:hAnsi="HG丸ｺﾞｼｯｸM-PRO"/>
          <w:color w:val="000000"/>
          <w:kern w:val="0"/>
          <w:sz w:val="20"/>
          <w:szCs w:val="20"/>
          <w:u w:val="none"/>
          <w:lang w:val="en-US" w:eastAsia="ja-JP" w:bidi="hi-IN"/>
        </w:rPr>
        <w:t>HTTP PUT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対象ステップ番号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visparam={"value":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等値面の値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SPH</w:t>
      </w:r>
      <w:r>
        <w:rPr>
          <w:rFonts w:ascii="HG丸ｺﾞｼｯｸM-PRO" w:hAnsi="HG丸ｺﾞｼｯｸM-PRO" w:cs="東風ゴシック" w:eastAsia="HG丸ｺﾞｼｯｸM-PRO"/>
          <w:color w:val="000000"/>
          <w:kern w:val="0"/>
          <w:sz w:val="20"/>
          <w:szCs w:val="20"/>
          <w:u w:val="none"/>
          <w:lang w:val="en-US" w:eastAsia="ja-JP" w:bidi="hi-IN"/>
        </w:rPr>
        <w:t>がベクトルデータの場合は、データの </w:t>
      </w:r>
      <w:r>
        <w:rPr>
          <w:rFonts w:eastAsia="HG丸ｺﾞｼｯｸM-PRO" w:cs="東風ゴシック" w:ascii="HG丸ｺﾞｼｯｸM-PRO" w:hAnsi="HG丸ｺﾞｼｯｸM-PRO"/>
          <w:color w:val="000000"/>
          <w:kern w:val="0"/>
          <w:sz w:val="20"/>
          <w:szCs w:val="20"/>
          <w:u w:val="none"/>
          <w:lang w:val="en-US" w:eastAsia="ja-JP" w:bidi="hi-IN"/>
        </w:rPr>
        <w:t>L2</w:t>
      </w:r>
      <w:r>
        <w:rPr>
          <w:rFonts w:ascii="HG丸ｺﾞｼｯｸM-PRO" w:hAnsi="HG丸ｺﾞｼｯｸM-PRO" w:cs="東風ゴシック" w:eastAsia="HG丸ｺﾞｼｯｸM-PRO"/>
          <w:color w:val="000000"/>
          <w:kern w:val="0"/>
          <w:sz w:val="20"/>
          <w:szCs w:val="20"/>
          <w:u w:val="none"/>
          <w:lang w:val="en-US" w:eastAsia="ja-JP" w:bidi="hi-IN"/>
        </w:rPr>
        <w:t>ノルムで等値面を生成する</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による図種生成完了を待って</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への描画要求</w:t>
      </w:r>
      <w:r>
        <w:rPr>
          <w:rFonts w:eastAsia="HG丸ｺﾞｼｯｸM-PRO" w:cs="東風ゴシック" w:ascii="HG丸ｺﾞｼｯｸM-PRO" w:hAnsi="HG丸ｺﾞｼｯｸM-PRO"/>
          <w:color w:val="000000"/>
          <w:kern w:val="0"/>
          <w:sz w:val="20"/>
          <w:szCs w:val="20"/>
          <w:u w:val="none"/>
          <w:lang w:val="en-US" w:eastAsia="ja-JP" w:bidi="hi-IN"/>
        </w:rPr>
        <w:t>(9)</w:t>
      </w:r>
      <w:r>
        <w:rPr>
          <w:rFonts w:ascii="HG丸ｺﾞｼｯｸM-PRO" w:hAnsi="HG丸ｺﾞｼｯｸM-PRO" w:cs="東風ゴシック" w:eastAsia="HG丸ｺﾞｼｯｸM-PRO"/>
          <w:color w:val="000000"/>
          <w:kern w:val="0"/>
          <w:sz w:val="20"/>
          <w:szCs w:val="20"/>
          <w:u w:val="none"/>
          <w:lang w:val="en-US" w:eastAsia="ja-JP" w:bidi="hi-IN"/>
        </w:rPr>
        <w:t>を行う</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(9)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へ返される生成データリスト</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JSON[{tiledLayer}, …] </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0"/>
          <w:spacing w:val="0"/>
          <w:kern w:val="0"/>
          <w:sz w:val="20"/>
          <w:szCs w:val="20"/>
          <w:u w:val="none"/>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で生成された</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3D-Tiles</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データの個数分の</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tiledLayer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のリストが返される</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(10) </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への描画</w:t>
      </w:r>
      <w:r>
        <w:rPr>
          <w:rFonts w:ascii="HiraKakuProN-W3" w:hAnsi="HiraKakuProN-W3" w:cs="東風ゴシック" w:eastAsia="HG丸ｺﾞｼｯｸM-PRO"/>
          <w:color w:val="000000"/>
          <w:kern w:val="0"/>
          <w:sz w:val="20"/>
          <w:szCs w:val="20"/>
          <w:u w:val="none"/>
          <w:lang w:val="en-US" w:eastAsia="ja-JP" w:bidi="hi-IN"/>
        </w:rPr>
        <w:t>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method:"UpdateMetaData"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タイムステップまたは等値面の値が変更された場合は、アップデート</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を変更する</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視界が変更された場合は、”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cameraWorldMatrix”</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を更新する</w:t>
      </w:r>
    </w:p>
    <w:p>
      <w:pPr>
        <w:pStyle w:val="Normal"/>
        <w:widowControl/>
        <w:suppressAutoHyphens w:val="false"/>
        <w:rPr>
          <w:rFonts w:ascii="HiraKakuProN-W3" w:hAnsi="HiraKakuProN-W3" w:eastAsia="HG丸ｺﾞｼｯｸM-PRO"/>
        </w:rPr>
      </w:pPr>
      <w:r>
        <w:rPr>
          <w:rFonts w:eastAsia="HG丸ｺﾞｼｯｸM-PRO" w:ascii="HiraKakuProN-W3" w:hAnsi="HiraKakuProN-W3"/>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(11) ChOWDER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へのデータ取得要求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bidi w:val="0"/>
        <w:spacing w:before="0" w:after="0"/>
        <w:ind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(12)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へのデータリプライ</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要求されたファイル</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今回の実装ではファイル渡し</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rPr/>
      </w:pPr>
      <w:r>
        <w:rPr/>
      </w:r>
    </w:p>
    <w:p>
      <w:pPr>
        <w:pStyle w:val="1"/>
        <w:numPr>
          <w:ilvl w:val="1"/>
          <w:numId w:val="1"/>
        </w:numPr>
        <w:tabs>
          <w:tab w:val="clear" w:pos="3839"/>
          <w:tab w:val="left" w:pos="855" w:leader="none"/>
          <w:tab w:val="left" w:pos="900"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1" w:name="__RefHeading___Toc883_3236865239"/>
      <w:bookmarkEnd w:id="11"/>
      <w:r>
        <w:rPr>
          <w:rFonts w:ascii="HG丸ｺﾞｼｯｸM-PRO" w:hAnsi="HG丸ｺﾞｼｯｸM-PRO" w:cs="東風ゴシック" w:eastAsia="HG丸ｺﾞｼｯｸM-PRO"/>
          <w:b/>
          <w:bCs/>
          <w:color w:val="00000A"/>
          <w:kern w:val="0"/>
          <w:sz w:val="28"/>
          <w:szCs w:val="28"/>
          <w:lang w:val="en-US" w:eastAsia="ja-JP" w:bidi="hi-IN"/>
        </w:rPr>
        <w:t>モジュール設計</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2" w:name="__RefHeading___Toc6702_1389316416"/>
      <w:bookmarkEnd w:id="12"/>
      <w:r>
        <w:rPr>
          <w:rFonts w:eastAsia="HG丸ｺﾞｼｯｸM-PRO" w:cs="東風ゴシック" w:ascii="HG丸ｺﾞｼｯｸM-PRO" w:hAnsi="HG丸ｺﾞｼｯｸM-PRO"/>
          <w:b/>
          <w:bCs/>
          <w:color w:val="00000A"/>
          <w:kern w:val="0"/>
          <w:sz w:val="24"/>
          <w:szCs w:val="24"/>
          <w:lang w:val="en-US" w:eastAsia="ja-JP" w:bidi="hi-IN"/>
        </w:rPr>
        <w:t>Temporal Buffer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3" w:name="__RefHeading___Toc6704_1389316416"/>
      <w:bookmarkEnd w:id="13"/>
      <w:r>
        <w:rPr>
          <w:rFonts w:eastAsia="HG丸ｺﾞｼｯｸM-PRO" w:cs="東風ゴシック" w:ascii="HG丸ｺﾞｼｯｸM-PRO" w:hAnsi="HG丸ｺﾞｼｯｸM-PRO"/>
          <w:b/>
          <w:bCs/>
          <w:color w:val="00000A"/>
          <w:kern w:val="0"/>
          <w:sz w:val="24"/>
          <w:szCs w:val="24"/>
          <w:lang w:val="en-US" w:eastAsia="ja-JP" w:bidi="hi-IN"/>
        </w:rPr>
        <w:t>TB2C server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4" w:name="__RefHeading___Toc6704_13893164162"/>
      <w:bookmarkEnd w:id="14"/>
      <w:r>
        <w:rPr>
          <w:rFonts w:eastAsia="HG丸ｺﾞｼｯｸM-PRO" w:cs="東風ゴシック" w:ascii="HG丸ｺﾞｼｯｸM-PRO" w:hAnsi="HG丸ｺﾞｼｯｸM-PRO"/>
          <w:b/>
          <w:bCs/>
          <w:color w:val="00000A"/>
          <w:kern w:val="0"/>
          <w:sz w:val="24"/>
          <w:szCs w:val="24"/>
          <w:lang w:val="en-US" w:eastAsia="ja-JP" w:bidi="hi-IN"/>
        </w:rPr>
        <w:t>TB2C client</w:t>
      </w:r>
    </w:p>
    <w:p>
      <w:pPr>
        <w:pStyle w:val="Normal"/>
        <w:rPr>
          <w:rFonts w:ascii="HG丸ｺﾞｼｯｸM-PRO" w:hAnsi="HG丸ｺﾞｼｯｸM-PRO" w:eastAsia="HG丸ｺﾞｼｯｸM-PRO" w:cs="HG丸ｺﾞｼｯｸM-PRO"/>
          <w:sz w:val="20"/>
          <w:szCs w:val="20"/>
        </w:rPr>
      </w:pPr>
      <w:r>
        <w:rPr/>
      </w:r>
    </w:p>
    <w:p>
      <w:pPr>
        <w:pStyle w:val="Normal"/>
        <w:rPr>
          <w:rFonts w:ascii="HG丸ｺﾞｼｯｸM-PRO" w:hAnsi="HG丸ｺﾞｼｯｸM-PRO" w:eastAsia="HG丸ｺﾞｼｯｸM-PRO" w:cs="HG丸ｺﾞｼｯｸM-PRO"/>
          <w:sz w:val="20"/>
          <w:szCs w:val="20"/>
        </w:rPr>
      </w:pPr>
      <w:r>
        <w:rPr>
          <w:rFonts w:eastAsia="HG丸ｺﾞｼｯｸM-PRO" w:ascii="HG丸ｺﾞｼｯｸM-PRO" w:hAnsi="HG丸ｺﾞｼｯｸM-PRO"/>
          <w:sz w:val="20"/>
          <w:szCs w:val="20"/>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15" w:name="__RefHeading___Toc6688_13893164161"/>
      <w:bookmarkEnd w:id="15"/>
      <w:r>
        <w:rPr>
          <w:rFonts w:ascii="HG丸ｺﾞｼｯｸM-PRO" w:hAnsi="HG丸ｺﾞｼｯｸM-PRO" w:cs="東風ゴシック" w:eastAsia="HG丸ｺﾞｼｯｸM-PRO"/>
          <w:b/>
          <w:bCs/>
          <w:color w:val="00000A"/>
          <w:kern w:val="0"/>
          <w:sz w:val="32"/>
          <w:szCs w:val="32"/>
          <w:lang w:val="en-US" w:eastAsia="ja-JP" w:bidi="hi-IN"/>
        </w:rPr>
        <w:t>動作検証</w:t>
      </w:r>
      <w:bookmarkStart w:id="16" w:name="_Toc5105332651"/>
      <w:r>
        <w:rPr>
          <w:rFonts w:ascii="HG丸ｺﾞｼｯｸM-PRO" w:hAnsi="HG丸ｺﾞｼｯｸM-PRO" w:cs="東風ゴシック" w:eastAsia="HG丸ｺﾞｼｯｸM-PRO"/>
          <w:b/>
          <w:bCs/>
          <w:color w:val="00000A"/>
          <w:kern w:val="0"/>
          <w:sz w:val="32"/>
          <w:szCs w:val="32"/>
          <w:lang w:val="en-US" w:eastAsia="ja-JP" w:bidi="hi-IN"/>
        </w:rPr>
        <w:t>報告</w:t>
      </w:r>
      <w:bookmarkEnd w:id="16"/>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7" w:name="__RefHeading___Toc6690_13893164161"/>
      <w:bookmarkStart w:id="18" w:name="_Toc5105332661"/>
      <w:bookmarkEnd w:id="17"/>
      <w:r>
        <w:rPr>
          <w:rFonts w:ascii="HG丸ｺﾞｼｯｸM-PRO" w:hAnsi="HG丸ｺﾞｼｯｸM-PRO" w:cs="東風ゴシック" w:eastAsia="HG丸ｺﾞｼｯｸM-PRO"/>
          <w:b/>
          <w:bCs/>
          <w:color w:val="00000A"/>
          <w:kern w:val="0"/>
          <w:sz w:val="28"/>
          <w:szCs w:val="28"/>
          <w:lang w:val="en-US" w:eastAsia="ja-JP" w:bidi="hi-IN"/>
        </w:rPr>
        <w:t>概要</w:t>
      </w:r>
      <w:bookmarkEnd w:id="18"/>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「富岳」を想定した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HPCI</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計算資源を用いての動作検証として、九州大学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システムの占有フロントエンドノード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システムをインストールし、ここで動作するサーバー群とローカル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上で動作する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クライアントを接続して動作検証を行います。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この際に、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ディスプレイとして、理化学研究所</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R-CCS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のタイルドディスプレイ装置に表示する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ブラウザを使用し、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のレンダリング時間計測機能を使用してレンダリング性能を測定します。</w:t>
      </w:r>
    </w:p>
    <w:p>
      <w:pPr>
        <w:pStyle w:val="Normal"/>
        <w:tabs>
          <w:tab w:val="clear" w:pos="3839"/>
          <w:tab w:val="left" w:pos="855" w:leader="none"/>
        </w:tabs>
        <w:rPr>
          <w:bCs/>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なお、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に割り当てられる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アドレスはプライベートアドレスであり、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ログインノードを介した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接続しか行うことができないため、動作検証作業に際しては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ログインノードへの通信を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のポートフォワーディング機能を使用して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に転送する設定を行います。</w:t>
      </w:r>
    </w:p>
    <w:p>
      <w:pPr>
        <w:pStyle w:val="Normal"/>
        <w:tabs>
          <w:tab w:val="clear" w:pos="3839"/>
          <w:tab w:val="left" w:pos="855" w:leader="none"/>
        </w:tabs>
        <w:rPr>
          <w:bCs/>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権限が与えられないため、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システムのインストールに関わる全てのソフトウエアのインストールはユーザー環境に行います。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が使用する通信ポートは、デフォルトでは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443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権限を必要としない</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1024</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番以上のポート</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bCs/>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color w:val="00000A"/>
          <w:kern w:val="0"/>
          <w:sz w:val="28"/>
          <w:szCs w:val="28"/>
          <w:lang w:val="en-US" w:eastAsia="ja-JP" w:bidi="hi-IN"/>
        </w:rPr>
      </w:pPr>
      <w:r>
        <w:rPr>
          <w:rFonts w:eastAsia="HG丸ｺﾞｼｯｸM-PRO" w:cs="東風ゴシック" w:ascii="HG丸ｺﾞｼｯｸM-PRO" w:hAnsi="HG丸ｺﾞｼｯｸM-PRO"/>
          <w:b/>
          <w:bCs/>
          <w:color w:val="00000A"/>
          <w:kern w:val="0"/>
          <w:sz w:val="28"/>
          <w:szCs w:val="28"/>
          <w:lang w:val="en-US" w:eastAsia="ja-JP" w:bidi="hi-IN"/>
        </w:rPr>
        <w:t>ITO</w:t>
      </w:r>
      <w:bookmarkStart w:id="19" w:name="_Toc51053326611"/>
      <w:r>
        <w:rPr>
          <w:rFonts w:ascii="HG丸ｺﾞｼｯｸM-PRO" w:hAnsi="HG丸ｺﾞｼｯｸM-PRO" w:cs="東風ゴシック" w:eastAsia="HG丸ｺﾞｼｯｸM-PRO"/>
          <w:b/>
          <w:bCs/>
          <w:color w:val="00000A"/>
          <w:kern w:val="0"/>
          <w:sz w:val="28"/>
          <w:szCs w:val="28"/>
          <w:lang w:val="en-US" w:eastAsia="ja-JP" w:bidi="hi-IN"/>
        </w:rPr>
        <w:t>フロントエンド</w:t>
      </w:r>
      <w:bookmarkEnd w:id="19"/>
      <w:r>
        <w:rPr>
          <w:rFonts w:ascii="HG丸ｺﾞｼｯｸM-PRO" w:hAnsi="HG丸ｺﾞｼｯｸM-PRO" w:cs="東風ゴシック" w:eastAsia="HG丸ｺﾞｼｯｸM-PRO"/>
          <w:b/>
          <w:bCs/>
          <w:color w:val="00000A"/>
          <w:kern w:val="0"/>
          <w:sz w:val="28"/>
          <w:szCs w:val="28"/>
          <w:lang w:val="en-US" w:eastAsia="ja-JP" w:bidi="hi-IN"/>
        </w:rPr>
        <w:t>での環境構築</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ascii="HG丸ｺﾞｼｯｸM-PRO" w:hAnsi="HG丸ｺﾞｼｯｸM-PRO" w:cs="東風ゴシック" w:eastAsia="HG丸ｺﾞｼｯｸM-PRO"/>
          <w:b/>
          <w:bCs/>
          <w:color w:val="00000A"/>
          <w:kern w:val="0"/>
          <w:sz w:val="24"/>
          <w:szCs w:val="24"/>
          <w:lang w:val="en-US" w:eastAsia="ja-JP" w:bidi="hi-IN"/>
        </w:rPr>
        <w:t>ノード構成</w:t>
      </w:r>
    </w:p>
    <w:p>
      <w:pPr>
        <w:pStyle w:val="Normal"/>
        <w:numPr>
          <w:ilvl w:val="0"/>
          <w:numId w:val="2"/>
        </w:numPr>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ノードテンプレート：</w:t>
      </w:r>
      <w:r>
        <w:rPr>
          <w:rFonts w:eastAsia="HG丸ｺﾞｼｯｸM-PRO" w:ascii="HG丸ｺﾞｼｯｸM-PRO" w:hAnsi="HG丸ｺﾞｼｯｸM-PRO"/>
          <w:sz w:val="20"/>
          <w:szCs w:val="20"/>
        </w:rPr>
        <w:t>BLGI(</w:t>
      </w:r>
      <w:r>
        <w:rPr>
          <w:rFonts w:ascii="HG丸ｺﾞｼｯｸM-PRO" w:hAnsi="HG丸ｺﾞｼｯｸM-PRO" w:eastAsia="HG丸ｺﾞｼｯｸM-PRO"/>
          <w:sz w:val="20"/>
          <w:szCs w:val="20"/>
        </w:rPr>
        <w:t>ベアメタル</w:t>
      </w:r>
      <w:r>
        <w:rPr>
          <w:rFonts w:eastAsia="HG丸ｺﾞｼｯｸM-PRO" w:ascii="HG丸ｺﾞｼｯｸM-PRO" w:hAnsi="HG丸ｺﾞｼｯｸM-PRO"/>
          <w:sz w:val="20"/>
          <w:szCs w:val="20"/>
        </w:rPr>
        <w:t>)</w:t>
      </w:r>
    </w:p>
    <w:p>
      <w:pPr>
        <w:pStyle w:val="Normal"/>
        <w:numPr>
          <w:ilvl w:val="0"/>
          <w:numId w:val="2"/>
        </w:numPr>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OS</w:t>
      </w:r>
      <w:r>
        <w:rPr>
          <w:rFonts w:ascii="HG丸ｺﾞｼｯｸM-PRO" w:hAnsi="HG丸ｺﾞｼｯｸM-PRO" w:eastAsia="HG丸ｺﾞｼｯｸM-PRO"/>
          <w:sz w:val="20"/>
          <w:szCs w:val="20"/>
        </w:rPr>
        <w:t>：</w:t>
      </w:r>
      <w:r>
        <w:rPr>
          <w:rFonts w:eastAsia="HG丸ｺﾞｼｯｸM-PRO" w:ascii="HG丸ｺﾞｼｯｸM-PRO" w:hAnsi="HG丸ｺﾞｼｯｸM-PRO"/>
          <w:sz w:val="20"/>
          <w:szCs w:val="20"/>
        </w:rPr>
        <w:t>Red Hat Enterprise Linux Server release 7.3</w:t>
      </w:r>
    </w:p>
    <w:p>
      <w:pPr>
        <w:pStyle w:val="Normal"/>
        <w:numPr>
          <w:ilvl w:val="0"/>
          <w:numId w:val="2"/>
        </w:numPr>
        <w:rPr>
          <w:rFonts w:ascii="HG丸ｺﾞｼｯｸM-PRO" w:hAnsi="HG丸ｺﾞｼｯｸM-PRO" w:eastAsia="HG丸ｺﾞｼｯｸM-PRO" w:cs="東風ゴシック"/>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CPU</w:t>
      </w:r>
      <w:r>
        <w:rPr>
          <w:rFonts w:ascii="HG丸ｺﾞｼｯｸM-PRO" w:hAnsi="HG丸ｺﾞｼｯｸM-PRO" w:cs="東風ゴシック" w:eastAsia="HG丸ｺﾞｼｯｸM-PRO"/>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36</w:t>
      </w:r>
      <w:r>
        <w:rPr>
          <w:rFonts w:ascii="HG丸ｺﾞｼｯｸM-PRO" w:hAnsi="HG丸ｺﾞｼｯｸM-PRO" w:cs="東風ゴシック" w:eastAsia="HG丸ｺﾞｼｯｸM-PRO"/>
          <w:b w:val="false"/>
          <w:i w:val="false"/>
          <w:caps w:val="false"/>
          <w:smallCaps w:val="false"/>
          <w:color w:val="00000A"/>
          <w:spacing w:val="0"/>
          <w:kern w:val="0"/>
          <w:sz w:val="20"/>
          <w:szCs w:val="20"/>
          <w:lang w:val="en-US" w:eastAsia="ja-JP" w:bidi="hi-IN"/>
        </w:rPr>
        <w:t>コア、主記憶：</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384GiB</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のインストールおよび設定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およびこれらの関連モジュールをユーザー環境にインストールするため、パッケージ管理システム</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がインストールされます。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https://github.com/spack/spack.git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というディレクトリが作成され、ここに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の実行環境がダウンロードされます。ここで、以下のコマンドを実行すると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environment-module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システムで複数のコンパイラが使用可能となっていますが、今回の作業では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がコンパイラとして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module load 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compiler find</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上記のコマンドを実行することにより、</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$HOME/.spack/linux/compiler.yaml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ファイルが作成され、</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のコンパイラーリストに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が追加されます。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最後に、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$HOME/.spack/packages.yaml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ファイルを作成し、以下の内容を記述します。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packages: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perl: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externals: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spec: "perl@5.32.0"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prefix: /usr</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buildable: False</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all: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compiler: ['gcc@9.2.0', 'gcc@4.8.5', 'gcc@4.4.7']</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target: [x86_64]</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/usr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にインストールされている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Perl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を使用し、パッケージとしてインストールすることはなくなります。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Node.js</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npm</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npm%gcc@9.2.0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node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spack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load</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spack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load</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 npm%gcc@9.2.0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obj23dtiles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 install -g obj23dtiles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Python3</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Python</w:t>
      </w:r>
      <w:r>
        <w:rPr>
          <w:rFonts w:ascii="HG丸ｺﾞｼｯｸM-PRO" w:hAnsi="HG丸ｺﾞｼｯｸM-PRO" w:cs="東風ゴシック" w:eastAsia="HG丸ｺﾞｼｯｸM-PRO"/>
          <w:b/>
          <w:bCs/>
          <w:color w:val="00000A"/>
          <w:kern w:val="0"/>
          <w:sz w:val="24"/>
          <w:szCs w:val="24"/>
          <w:lang w:val="en-US" w:eastAsia="ja-JP" w:bidi="hi-IN"/>
        </w:rPr>
        <w:t>モジュール群</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python%gcc@9.2.0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の実行に必要な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モジュール群をインストールします。以下のコマンドを実行します。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scikit-image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wxPython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pyOpenGL</w:t>
      </w:r>
    </w:p>
    <w:p>
      <w:pPr>
        <w:pStyle w:val="Normal"/>
        <w:tabs>
          <w:tab w:val="clear" w:pos="3839"/>
          <w:tab w:val="left" w:pos="855" w:leader="none"/>
        </w:tabs>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websocket-client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環境</w:t>
      </w:r>
      <w:r>
        <w:rPr>
          <w:rFonts w:ascii="HG丸ｺﾞｼｯｸM-PRO" w:hAnsi="HG丸ｺﾞｼｯｸM-PRO" w:cs="東風ゴシック" w:eastAsia="HG丸ｺﾞｼｯｸM-PRO"/>
          <w:b/>
          <w:bCs/>
          <w:color w:val="00000A"/>
          <w:kern w:val="0"/>
          <w:sz w:val="24"/>
          <w:szCs w:val="24"/>
          <w:lang w:val="en-US" w:eastAsia="ja-JP" w:bidi="hi-IN"/>
        </w:rPr>
        <w:t>の</w:t>
      </w:r>
      <w:r>
        <w:rPr>
          <w:rFonts w:eastAsia="HG丸ｺﾞｼｯｸM-PRO" w:cs="東風ゴシック" w:ascii="HG丸ｺﾞｼｯｸM-PRO" w:hAnsi="HG丸ｺﾞｼｯｸM-PRO"/>
          <w:b/>
          <w:bCs/>
          <w:color w:val="00000A"/>
          <w:kern w:val="0"/>
          <w:sz w:val="24"/>
          <w:szCs w:val="24"/>
          <w:lang w:val="en-US" w:eastAsia="ja-JP" w:bidi="hi-IN"/>
        </w:rPr>
        <w:t>bash</w:t>
      </w:r>
      <w:r>
        <w:rPr>
          <w:rFonts w:ascii="HG丸ｺﾞｼｯｸM-PRO" w:hAnsi="HG丸ｺﾞｼｯｸM-PRO" w:cs="東風ゴシック" w:eastAsia="HG丸ｺﾞｼｯｸM-PRO"/>
          <w:b/>
          <w:bCs/>
          <w:color w:val="00000A"/>
          <w:kern w:val="0"/>
          <w:sz w:val="24"/>
          <w:szCs w:val="24"/>
          <w:lang w:val="en-US" w:eastAsia="ja-JP" w:bidi="hi-IN"/>
        </w:rPr>
        <w:t>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を使用してインストールした環境を、次回ログイン時にも再現できるように、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$HOME/.bash_profile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に以下の記述を追加しておきます。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if [ -d $HOME/spack ]; then</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node-js%gcc@9.2.0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npm%gcc@9.2.0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fi</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github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リポジトリよりソースをダウンロード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(clone)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し、インストールスクリプトを実行することで行います。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まず、ソースのダウンロードを行います。</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-b 202009 http://github.com/digirea/ChOWDER.git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のソース一式</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がダウンロードされます。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次に、インストールスクリプトを実行します。</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$HOME/ChOWDER/bin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 ./install.sh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通常、</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インストールスクリプト</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実行で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のインストールは完了しますが、今回使用している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CentOS 7</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用の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サーバーがインストールされません。そこで、以下のように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のソースコードをダウンロードし、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サーバーのインストールを行います。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hyperlink r:id="rId3">
        <w:r>
          <w:rPr>
            <w:rFonts w:eastAsia="HG丸ｺﾞｼｯｸM-PRO" w:cs="Consolas" w:ascii="Consolas" w:hAnsi="Consolas"/>
            <w:b w:val="false"/>
            <w:bCs/>
            <w:i w:val="false"/>
            <w:caps w:val="false"/>
            <w:smallCaps w:val="false"/>
            <w:color w:val="00000A"/>
            <w:spacing w:val="0"/>
            <w:kern w:val="0"/>
            <w:sz w:val="20"/>
            <w:szCs w:val="20"/>
            <w:lang w:val="en-US" w:eastAsia="ja-JP" w:bidi="hi-IN"/>
          </w:rPr>
          <w:t>wget http://download.redis.io/releases/redis-5.0.5.tar.gz</w:t>
        </w:r>
      </w:hyperlink>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redis-5.0.5.tar.gz</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redis-5.0.5</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make</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コンパイルが終了したら、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サーバーの実行ファイルを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環境下にコピーします。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cp src/redis-server $HOME/ChOWDER/redis/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TB2C</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の提供ファイル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TB2C-1.x.tar.gz</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sftp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にコピーし、任意のディレクトリで展開することで行えます。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ここでは、ホームディレクトリ配下の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ディレクトリ以下に展開します。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TB2C-1.x.tar.gz</w:t>
      </w:r>
    </w:p>
    <w:p>
      <w:pPr>
        <w:pStyle w:val="Normal"/>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20" w:name="_Toc51053326612"/>
      <w:bookmarkEnd w:id="20"/>
      <w:r>
        <w:rPr>
          <w:rFonts w:ascii="HG丸ｺﾞｼｯｸM-PRO" w:hAnsi="HG丸ｺﾞｼｯｸM-PRO" w:cs="東風ゴシック" w:eastAsia="HG丸ｺﾞｼｯｸM-PRO"/>
          <w:b/>
          <w:bCs/>
          <w:color w:val="00000A"/>
          <w:kern w:val="0"/>
          <w:sz w:val="28"/>
          <w:szCs w:val="28"/>
          <w:lang w:val="en-US" w:eastAsia="ja-JP" w:bidi="hi-IN"/>
        </w:rPr>
        <w:t>実施方法</w:t>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I</w:t>
      </w:r>
      <w:r>
        <w:rPr>
          <w:rFonts w:eastAsia="HG丸ｺﾞｼｯｸM-PRO" w:cs="東風ゴシック" w:ascii="HG丸ｺﾞｼｯｸM-PRO" w:hAnsi="HG丸ｺﾞｼｯｸM-PRO"/>
          <w:b/>
          <w:bCs/>
          <w:color w:val="00000A"/>
          <w:kern w:val="0"/>
          <w:sz w:val="24"/>
          <w:szCs w:val="24"/>
          <w:lang w:val="en-US" w:eastAsia="ja-JP" w:bidi="hi-IN"/>
        </w:rPr>
        <w:t>TO</w:t>
      </w:r>
      <w:r>
        <w:rPr>
          <w:rFonts w:ascii="HG丸ｺﾞｼｯｸM-PRO" w:hAnsi="HG丸ｺﾞｼｯｸM-PRO" w:cs="東風ゴシック" w:eastAsia="HG丸ｺﾞｼｯｸM-PRO"/>
          <w:b/>
          <w:bCs/>
          <w:color w:val="00000A"/>
          <w:kern w:val="0"/>
          <w:sz w:val="24"/>
          <w:szCs w:val="24"/>
          <w:lang w:val="en-US" w:eastAsia="ja-JP" w:bidi="hi-IN"/>
        </w:rPr>
        <w:t>フロントエンドでのサーバー実行</w:t>
      </w:r>
    </w:p>
    <w:p>
      <w:pPr>
        <w:pStyle w:val="Normal"/>
        <w:widowControl w:val="false"/>
        <w:numPr>
          <w:ilvl w:val="0"/>
          <w:numId w:val="0"/>
        </w:numPr>
        <w:suppressAutoHyphens w:val="true"/>
        <w:bidi w:val="0"/>
        <w:spacing w:before="240" w:after="120"/>
        <w:ind w:left="1276" w:right="0" w:hanging="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Tenporal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を動作させておく必要があります。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尚、以下の説明では</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としています。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(1) Temporal Buffer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python/TB.py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j</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data</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/concat_input_p.json</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w:t>
      </w:r>
      <w:r>
        <w:rPr>
          <w:rFonts w:eastAsia="HG丸ｺﾞｼｯｸM-PRO" w:cs="東風ゴシック" w:ascii="HG丸ｺﾞｼｯｸM-PRO" w:hAnsi="HG丸ｺﾞｼｯｸM-PRO"/>
          <w:color w:val="00000A"/>
          <w:kern w:val="0"/>
          <w:sz w:val="20"/>
          <w:szCs w:val="20"/>
          <w:lang w:val="en-US" w:eastAsia="ja-JP" w:bidi="hi-IN"/>
        </w:rPr>
        <w:t>2</w:t>
      </w:r>
      <w:r>
        <w:rPr>
          <w:rFonts w:eastAsia="HG丸ｺﾞｼｯｸM-PRO" w:ascii="HG丸ｺﾞｼｯｸM-PRO" w:hAnsi="HG丸ｺﾞｼｯｸM-PRO"/>
          <w:sz w:val="20"/>
          <w:szCs w:val="20"/>
        </w:rPr>
        <w:t>) T</w:t>
      </w:r>
      <w:r>
        <w:rPr>
          <w:rFonts w:eastAsia="HG丸ｺﾞｼｯｸM-PRO" w:cs="東風ゴシック" w:ascii="HG丸ｺﾞｼｯｸM-PRO" w:hAnsi="HG丸ｺﾞｼｯｸM-PRO"/>
          <w:color w:val="00000A"/>
          <w:kern w:val="0"/>
          <w:sz w:val="20"/>
          <w:szCs w:val="20"/>
          <w:lang w:val="en-US" w:eastAsia="ja-JP" w:bidi="hi-IN"/>
        </w:rPr>
        <w:t>B2C server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2C_server</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.py --odir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ChOWDER/public/data ¥</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--dx 2 --dy 2</w:t>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(3) ChOWDER</w:t>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/bin</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 xml:space="preserve"> </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ChOWDER/bin</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run.sh</w:t>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ログインノードでのポートフォワーディング設定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(ito.cc.kyushu-u.ac.jp)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番ポートに、また外部からの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ログインノード上で以下の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コマンドを実行します。ここで、</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xx.xx.xx.xx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に</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アドレスを指定します。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8080:xx.xx.xx.xx:8080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4000:xx.xx.xx.xx:4000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ログインノードに</w:t>
      </w:r>
      <w:r>
        <w:rPr>
          <w:rFonts w:ascii="HG丸ｺﾞｼｯｸM-PRO" w:hAnsi="HG丸ｺﾞｼｯｸM-PRO" w:eastAsia="HG丸ｺﾞｼｯｸM-PRO"/>
          <w:sz w:val="20"/>
          <w:szCs w:val="20"/>
        </w:rPr>
        <w:t>別個にログインした別のターミナルで実行する必要があります。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の２台のマシンが負荷分散のために切り替えられて使用されているため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本書執筆時点</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の両方のマシン上で上記のコマンドを実行する必要があります。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ascii="HG丸ｺﾞｼｯｸM-PRO" w:hAnsi="HG丸ｺﾞｼｯｸM-PRO" w:cs="東風ゴシック" w:eastAsia="HG丸ｺﾞｼｯｸM-PRO"/>
          <w:b/>
          <w:bCs/>
          <w:color w:val="00000A"/>
          <w:kern w:val="0"/>
          <w:sz w:val="24"/>
          <w:szCs w:val="24"/>
          <w:lang w:val="en-US" w:eastAsia="ja-JP" w:bidi="hi-IN"/>
        </w:rPr>
        <w:t>ローカル</w:t>
      </w:r>
      <w:r>
        <w:rPr>
          <w:rFonts w:eastAsia="HG丸ｺﾞｼｯｸM-PRO" w:cs="東風ゴシック" w:ascii="HG丸ｺﾞｼｯｸM-PRO" w:hAnsi="HG丸ｺﾞｼｯｸM-PRO"/>
          <w:b/>
          <w:bCs/>
          <w:color w:val="00000A"/>
          <w:kern w:val="0"/>
          <w:sz w:val="24"/>
          <w:szCs w:val="24"/>
          <w:lang w:val="en-US" w:eastAsia="ja-JP" w:bidi="hi-IN"/>
        </w:rPr>
        <w:t>PC</w:t>
      </w:r>
      <w:r>
        <w:rPr>
          <w:rFonts w:ascii="HG丸ｺﾞｼｯｸM-PRO" w:hAnsi="HG丸ｺﾞｼｯｸM-PRO" w:cs="東風ゴシック" w:eastAsia="HG丸ｺﾞｼｯｸM-PRO"/>
          <w:b/>
          <w:bCs/>
          <w:color w:val="00000A"/>
          <w:kern w:val="0"/>
          <w:sz w:val="24"/>
          <w:szCs w:val="24"/>
          <w:lang w:val="en-US" w:eastAsia="ja-JP" w:bidi="hi-IN"/>
        </w:rPr>
        <w:t>でのポートフォワーディング設定</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PC(TB2C client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を実行するマシン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ポートに、また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i w:val="false"/>
          <w:caps w:val="false"/>
          <w:smallCaps w:val="false"/>
          <w:color w:val="00000A"/>
          <w:spacing w:val="0"/>
          <w:kern w:val="0"/>
          <w:sz w:val="20"/>
          <w:szCs w:val="20"/>
          <w:lang w:val="en-US" w:eastAsia="ja-JP" w:bidi="hi-IN"/>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秘密鍵</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8</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0:ito.cc.kyushu-u.ac.jp:</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8</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0</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8</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秘密鍵</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4000:ito.cc.kyushu-u.ac.jp:4000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これらは、ローカル</w:t>
      </w:r>
      <w:r>
        <w:rPr>
          <w:rFonts w:eastAsia="HG丸ｺﾞｼｯｸM-PRO" w:ascii="HG丸ｺﾞｼｯｸM-PRO" w:hAnsi="HG丸ｺﾞｼｯｸM-PRO"/>
          <w:sz w:val="20"/>
          <w:szCs w:val="20"/>
        </w:rPr>
        <w:t>PC</w:t>
      </w:r>
      <w:r>
        <w:rPr>
          <w:rFonts w:ascii="HG丸ｺﾞｼｯｸM-PRO" w:hAnsi="HG丸ｺﾞｼｯｸM-PRO" w:eastAsia="HG丸ｺﾞｼｯｸM-PRO"/>
          <w:sz w:val="20"/>
          <w:szCs w:val="20"/>
        </w:rPr>
        <w:t>上の別個のターミナル</w:t>
      </w:r>
      <w:r>
        <w:rPr>
          <w:rFonts w:ascii="HG丸ｺﾞｼｯｸM-PRO" w:hAnsi="HG丸ｺﾞｼｯｸM-PRO" w:eastAsia="HG丸ｺﾞｼｯｸM-PRO"/>
          <w:sz w:val="20"/>
          <w:szCs w:val="20"/>
        </w:rPr>
        <w:t>で実行する必要があります。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コントローラーの実行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ブラウザを起動し、以下の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URL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に接続することで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コントローラーが表示されます。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http://localhost:80/</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がされているので、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サーバーに接続しています。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 xml:space="preserve">TB2C </w:t>
      </w:r>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client</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client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を実行し、</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サーバーに接続させます。ローカル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python/TB2C_client.py -s http://localhost:4000/ -c localhost</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上記コマンドを実行すると、</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のウインドウが表示され、</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APIUser</w:t>
      </w:r>
      <w:r>
        <w:rPr>
          <w:rFonts w:ascii="HG丸ｺﾞｼｯｸM-PRO" w:hAnsi="HG丸ｺﾞｼｯｸM-PRO" w:cs="東風ゴシック" w:eastAsia="HG丸ｺﾞｼｯｸM-PRO"/>
          <w:color w:val="00000A"/>
          <w:kern w:val="0"/>
          <w:sz w:val="20"/>
          <w:szCs w:val="20"/>
          <w:lang w:val="en-US" w:eastAsia="ja-JP" w:bidi="hi-IN"/>
        </w:rPr>
        <w:t>のパスワード入力が求められます。パスワードを入力すると、</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コントローラーには</w:t>
      </w:r>
      <w:r>
        <w:rPr>
          <w:rFonts w:eastAsia="HG丸ｺﾞｼｯｸM-PRO" w:cs="東風ゴシック" w:ascii="HG丸ｺﾞｼｯｸM-PRO" w:hAnsi="HG丸ｺﾞｼｯｸM-PRO"/>
          <w:color w:val="00000A"/>
          <w:kern w:val="0"/>
          <w:sz w:val="20"/>
          <w:szCs w:val="20"/>
          <w:lang w:val="en-US" w:eastAsia="ja-JP" w:bidi="hi-IN"/>
        </w:rPr>
        <w:t>Content ID</w:t>
      </w:r>
      <w:r>
        <w:rPr>
          <w:rFonts w:ascii="HG丸ｺﾞｼｯｸM-PRO" w:hAnsi="HG丸ｺﾞｼｯｸM-PRO" w:cs="東風ゴシック" w:eastAsia="HG丸ｺﾞｼｯｸM-PRO"/>
          <w:color w:val="00000A"/>
          <w:kern w:val="0"/>
          <w:sz w:val="20"/>
          <w:szCs w:val="20"/>
          <w:lang w:val="en-US" w:eastAsia="ja-JP" w:bidi="hi-IN"/>
        </w:rPr>
        <w:t>が</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tb2c_3dtile</w:t>
      </w:r>
      <w:r>
        <w:rPr>
          <w:rFonts w:ascii="HG丸ｺﾞｼｯｸM-PRO" w:hAnsi="HG丸ｺﾞｼｯｸM-PRO" w:cs="東風ゴシック" w:eastAsia="HG丸ｺﾞｼｯｸM-PRO"/>
          <w:color w:val="00000A"/>
          <w:kern w:val="0"/>
          <w:sz w:val="20"/>
          <w:szCs w:val="20"/>
          <w:lang w:val="en-US" w:eastAsia="ja-JP" w:bidi="hi-IN"/>
        </w:rPr>
        <w:t>であるコンテンツが登録されます。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ここで、</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GUI</w:t>
      </w:r>
      <w:r>
        <w:rPr>
          <w:rFonts w:ascii="HG丸ｺﾞｼｯｸM-PRO" w:hAnsi="HG丸ｺﾞｼｯｸM-PRO" w:cs="東風ゴシック" w:eastAsia="HG丸ｺﾞｼｯｸM-PRO"/>
          <w:color w:val="00000A"/>
          <w:kern w:val="0"/>
          <w:sz w:val="20"/>
          <w:szCs w:val="20"/>
          <w:lang w:val="en-US" w:eastAsia="ja-JP" w:bidi="hi-IN"/>
        </w:rPr>
        <w:t>で</w:t>
      </w:r>
      <w:r>
        <w:rPr>
          <w:rFonts w:eastAsia="HG丸ｺﾞｼｯｸM-PRO" w:cs="東風ゴシック" w:ascii="HG丸ｺﾞｼｯｸM-PRO" w:hAnsi="HG丸ｺﾞｼｯｸM-PRO"/>
          <w:color w:val="00000A"/>
          <w:kern w:val="0"/>
          <w:sz w:val="20"/>
          <w:szCs w:val="20"/>
          <w:lang w:val="en-US" w:eastAsia="ja-JP" w:bidi="hi-IN"/>
        </w:rPr>
        <w:t>timestep index</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40</w:t>
      </w:r>
      <w:r>
        <w:rPr>
          <w:rFonts w:ascii="HG丸ｺﾞｼｯｸM-PRO" w:hAnsi="HG丸ｺﾞｼｯｸM-PRO" w:cs="東風ゴシック" w:eastAsia="HG丸ｺﾞｼｯｸM-PRO"/>
          <w:color w:val="00000A"/>
          <w:kern w:val="0"/>
          <w:sz w:val="20"/>
          <w:szCs w:val="20"/>
          <w:lang w:val="en-US" w:eastAsia="ja-JP" w:bidi="hi-IN"/>
        </w:rPr>
        <w:t>に、</w:t>
      </w:r>
      <w:r>
        <w:rPr>
          <w:rFonts w:eastAsia="HG丸ｺﾞｼｯｸM-PRO" w:cs="東風ゴシック" w:ascii="HG丸ｺﾞｼｯｸM-PRO" w:hAnsi="HG丸ｺﾞｼｯｸM-PRO"/>
          <w:color w:val="00000A"/>
          <w:kern w:val="0"/>
          <w:sz w:val="20"/>
          <w:szCs w:val="20"/>
          <w:lang w:val="en-US" w:eastAsia="ja-JP" w:bidi="hi-IN"/>
        </w:rPr>
        <w:t>isosurf value</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0.0</w:t>
      </w:r>
      <w:r>
        <w:rPr>
          <w:rFonts w:ascii="HG丸ｺﾞｼｯｸM-PRO" w:hAnsi="HG丸ｺﾞｼｯｸM-PRO" w:cs="東風ゴシック" w:eastAsia="HG丸ｺﾞｼｯｸM-PRO"/>
          <w:color w:val="00000A"/>
          <w:kern w:val="0"/>
          <w:sz w:val="20"/>
          <w:szCs w:val="20"/>
          <w:lang w:val="en-US" w:eastAsia="ja-JP" w:bidi="hi-IN"/>
        </w:rPr>
        <w:t>に設定すると、下図のような表示になります。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50845"/>
            <wp:effectExtent l="0" t="0" r="0" b="0"/>
            <wp:wrapSquare wrapText="largest"/>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4"/>
                    <a:stretch>
                      <a:fillRect/>
                    </a:stretch>
                  </pic:blipFill>
                  <pic:spPr bwMode="auto">
                    <a:xfrm>
                      <a:off x="0" y="0"/>
                      <a:ext cx="6120130" cy="2950845"/>
                    </a:xfrm>
                    <a:prstGeom prst="rect">
                      <a:avLst/>
                    </a:prstGeom>
                  </pic:spPr>
                </pic:pic>
              </a:graphicData>
            </a:graphic>
          </wp:anchor>
        </w:drawing>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C</w:t>
      </w:r>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hOWDER</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ディスプレイ</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のレンダリング時間測定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ディスプレイの接続を行い、ローカル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展開ディレクトリに移動して、以下のコマンドを実行すると、</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ディスプレイのレンダリング時間の測定が行われます。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python/chowder_measure.py</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sectPr>
      <w:footerReference w:type="default" r:id="rId5"/>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さざなみ明朝">
    <w:charset w:val="01"/>
    <w:family w:val="roman"/>
    <w:pitch w:val="variable"/>
  </w:font>
  <w:font w:name="東風ゴシック">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ＭＳ Ｐゴシック">
    <w:charset w:val="01"/>
    <w:family w:val="roman"/>
    <w:pitch w:val="variable"/>
  </w:font>
  <w:font w:name="HG丸ｺﾞｼｯｸM-PRO">
    <w:charset w:val="01"/>
    <w:family w:val="roman"/>
    <w:pitch w:val="variable"/>
  </w:font>
  <w:font w:name="Arial">
    <w:charset w:val="01"/>
    <w:family w:val="roman"/>
    <w:pitch w:val="variable"/>
  </w:font>
  <w:font w:name="Consolas">
    <w:charset w:val="01"/>
    <w:family w:val="roman"/>
    <w:pitch w:val="variable"/>
  </w:font>
  <w:font w:name="HiraKakuProN-W3">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smallCaps w:val="false"/>
        <w:caps w:val="false"/>
        <w:dstrike w:val="false"/>
        <w:strike w:val="false"/>
        <w:vertAlign w:val="baseline"/>
        <w:position w:val="0"/>
        <w:sz w:val="32"/>
        <w:sz w:val="32"/>
        <w:spacing w:val="0"/>
        <w:i w:val="false"/>
        <w:u w:val="none"/>
        <w:b w:val="false"/>
        <w:szCs w:val="32"/>
        <w:iCs w:val="false"/>
        <w:bCs w:val="false"/>
        <w:vanish w:val="false"/>
        <w:color w:val="000000"/>
      </w:rPr>
    </w:lvl>
    <w:lvl w:ilvl="1">
      <w:start w:val="1"/>
      <w:numFmt w:val="decimal"/>
      <w:lvlText w:val="%1.%2."/>
      <w:lvlJc w:val="left"/>
      <w:pPr>
        <w:tabs>
          <w:tab w:val="num" w:pos="0"/>
        </w:tabs>
        <w:ind w:left="0" w:hanging="0"/>
      </w:pPr>
      <w:rPr>
        <w:sz w:val="28"/>
        <w:szCs w:val="28"/>
        <w:rFonts w:ascii="HG丸ｺﾞｼｯｸM-PRO" w:hAnsi="HG丸ｺﾞｼｯｸM-PRO"/>
      </w:rPr>
    </w:lvl>
    <w:lvl w:ilvl="2">
      <w:start w:val="1"/>
      <w:numFmt w:val="decimal"/>
      <w:lvlText w:val="%1.%2.%3."/>
      <w:lvlJc w:val="left"/>
      <w:pPr>
        <w:tabs>
          <w:tab w:val="num" w:pos="1276"/>
        </w:tabs>
        <w:ind w:left="1276" w:hanging="1276"/>
      </w:pPr>
      <w:rPr>
        <w:sz w:val="24"/>
        <w:szCs w:val="24"/>
        <w:rFonts w:eastAsia="HG丸ｺﾞｼｯｸM-PRO"/>
      </w:r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383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semiHidden="1" w:unhideWhenUsed="1"/>
    <w:lsdException w:name="toc 3" w:uiPriority="39" w:unhideWhenUsed="1"/>
    <w:lsdException w:name="toc 4" w:uiPriority="39"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さざなみ明朝" w:hAnsi="さざなみ明朝" w:eastAsia="東風ゴシック" w:cs="東風ゴシック"/>
      <w:color w:val="00000A"/>
      <w:kern w:val="0"/>
      <w:sz w:val="24"/>
      <w:szCs w:val="24"/>
      <w:lang w:val="en-US" w:eastAsia="ja-JP" w:bidi="hi-IN"/>
    </w:rPr>
  </w:style>
  <w:style w:type="paragraph" w:styleId="1">
    <w:name w:val="Heading 1"/>
    <w:basedOn w:val="Normal"/>
    <w:next w:val="Normal"/>
    <w:link w:val="10"/>
    <w:qFormat/>
    <w:pPr>
      <w:keepNext w:val="true"/>
      <w:spacing w:before="240" w:after="120"/>
      <w:outlineLvl w:val="0"/>
    </w:pPr>
    <w:rPr>
      <w:rFonts w:ascii="東風ゴシック" w:hAnsi="東風ゴシック"/>
      <w:b/>
      <w:bCs/>
      <w:sz w:val="32"/>
      <w:szCs w:val="32"/>
    </w:rPr>
  </w:style>
  <w:style w:type="paragraph" w:styleId="2">
    <w:name w:val="Heading 2"/>
    <w:basedOn w:val="Normal"/>
    <w:next w:val="Normal"/>
    <w:link w:val="20"/>
    <w:uiPriority w:val="9"/>
    <w:unhideWhenUsed/>
    <w:qFormat/>
    <w:pPr>
      <w:keepNext w:val="true"/>
      <w:outlineLvl w:val="1"/>
    </w:pPr>
    <w:rPr>
      <w:rFonts w:ascii="Trebuchet MS" w:hAnsi="Trebuchet MS" w:cs="Mangal"/>
      <w:szCs w:val="21"/>
    </w:rPr>
  </w:style>
  <w:style w:type="paragraph" w:styleId="3">
    <w:name w:val="Heading 3"/>
    <w:basedOn w:val="Normal"/>
    <w:next w:val="Normal"/>
    <w:link w:val="30"/>
    <w:unhideWhenUsed/>
    <w:qFormat/>
    <w:pPr>
      <w:keepNext w:val="true"/>
      <w:ind w:left="400" w:hanging="0"/>
      <w:outlineLvl w:val="2"/>
    </w:pPr>
    <w:rPr>
      <w:rFonts w:ascii="Trebuchet MS" w:hAnsi="Trebuchet MS" w:cs="Mangal"/>
      <w:szCs w:val="21"/>
    </w:rPr>
  </w:style>
  <w:style w:type="paragraph" w:styleId="4">
    <w:name w:val="Heading 4"/>
    <w:basedOn w:val="Normal"/>
    <w:next w:val="Normal"/>
    <w:link w:val="40"/>
    <w:uiPriority w:val="9"/>
    <w:unhideWhenUsed/>
    <w:qFormat/>
    <w:pPr>
      <w:keepNext w:val="true"/>
      <w:ind w:left="400" w:hanging="0"/>
      <w:outlineLvl w:val="3"/>
    </w:pPr>
    <w:rPr>
      <w:rFonts w:cs="Mangal"/>
      <w:b/>
      <w:bCs/>
      <w:szCs w:val="2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10" w:customStyle="1">
    <w:name w:val="フッター (文字)"/>
    <w:basedOn w:val="DefaultParagraphFont"/>
    <w:qFormat/>
    <w:rPr>
      <w:rFonts w:ascii="さざなみ明朝" w:hAnsi="さざなみ明朝" w:eastAsia="東風ゴシック" w:cs="東風ゴシック"/>
      <w:sz w:val="24"/>
      <w:szCs w:val="24"/>
      <w:lang w:bidi="hi-IN"/>
    </w:rPr>
  </w:style>
  <w:style w:type="character" w:styleId="Style11" w:customStyle="1">
    <w:name w:val="本文 (文字)"/>
    <w:basedOn w:val="DefaultParagraphFont"/>
    <w:uiPriority w:val="99"/>
    <w:semiHidden/>
    <w:qFormat/>
    <w:rPr>
      <w:rFonts w:ascii="さざなみ明朝" w:hAnsi="さざなみ明朝" w:eastAsia="東風ゴシック" w:cs="Mangal"/>
      <w:sz w:val="24"/>
      <w:szCs w:val="21"/>
      <w:lang w:bidi="hi-IN"/>
    </w:rPr>
  </w:style>
  <w:style w:type="character" w:styleId="11" w:customStyle="1">
    <w:name w:val="見出し 1 (文字)"/>
    <w:basedOn w:val="DefaultParagraphFont"/>
    <w:link w:val="1"/>
    <w:qFormat/>
    <w:rPr>
      <w:rFonts w:ascii="東風ゴシック" w:hAnsi="東風ゴシック" w:eastAsia="東風ゴシック" w:cs="東風ゴシック"/>
      <w:b/>
      <w:bCs/>
      <w:sz w:val="32"/>
      <w:szCs w:val="32"/>
      <w:lang w:bidi="hi-IN"/>
    </w:rPr>
  </w:style>
  <w:style w:type="character" w:styleId="Style12" w:customStyle="1">
    <w:name w:val="インターネットリンク"/>
    <w:basedOn w:val="DefaultParagraphFont"/>
    <w:uiPriority w:val="99"/>
    <w:unhideWhenUsed/>
    <w:rPr>
      <w:color w:val="0000FF"/>
      <w:u w:val="single"/>
    </w:rPr>
  </w:style>
  <w:style w:type="character" w:styleId="Style13" w:customStyle="1">
    <w:name w:val="吹き出し (文字)"/>
    <w:basedOn w:val="DefaultParagraphFont"/>
    <w:uiPriority w:val="99"/>
    <w:semiHidden/>
    <w:qFormat/>
    <w:rPr>
      <w:rFonts w:ascii="Trebuchet MS" w:hAnsi="Trebuchet MS" w:cs="Mangal"/>
      <w:sz w:val="18"/>
      <w:szCs w:val="16"/>
      <w:lang w:bidi="hi-IN"/>
    </w:rPr>
  </w:style>
  <w:style w:type="character" w:styleId="21" w:customStyle="1">
    <w:name w:val="見出し 2 (文字)"/>
    <w:basedOn w:val="DefaultParagraphFont"/>
    <w:link w:val="2"/>
    <w:uiPriority w:val="9"/>
    <w:qFormat/>
    <w:rPr>
      <w:rFonts w:ascii="Trebuchet MS" w:hAnsi="Trebuchet MS" w:cs="Mangal"/>
      <w:sz w:val="24"/>
      <w:szCs w:val="21"/>
      <w:lang w:bidi="hi-IN"/>
    </w:rPr>
  </w:style>
  <w:style w:type="character" w:styleId="31" w:customStyle="1">
    <w:name w:val="見出し 3 (文字)"/>
    <w:basedOn w:val="DefaultParagraphFont"/>
    <w:link w:val="3"/>
    <w:uiPriority w:val="9"/>
    <w:qFormat/>
    <w:rPr>
      <w:rFonts w:ascii="Trebuchet MS" w:hAnsi="Trebuchet MS" w:cs="Mangal"/>
      <w:sz w:val="24"/>
      <w:szCs w:val="21"/>
      <w:lang w:bidi="hi-IN"/>
    </w:rPr>
  </w:style>
  <w:style w:type="character" w:styleId="Style14" w:customStyle="1">
    <w:name w:val="索引ジャンプ"/>
    <w:qFormat/>
    <w:rPr/>
  </w:style>
  <w:style w:type="character" w:styleId="Style15" w:customStyle="1">
    <w:name w:val="ヘッダー (文字)"/>
    <w:basedOn w:val="DefaultParagraphFont"/>
    <w:link w:val="a6"/>
    <w:uiPriority w:val="99"/>
    <w:qFormat/>
    <w:rPr>
      <w:rFonts w:ascii="さざなみ明朝" w:hAnsi="さざなみ明朝" w:eastAsia="東風ゴシック" w:cs="Mangal"/>
      <w:color w:val="00000A"/>
      <w:sz w:val="24"/>
      <w:szCs w:val="21"/>
      <w:lang w:bidi="hi-IN"/>
    </w:rPr>
  </w:style>
  <w:style w:type="character" w:styleId="41" w:customStyle="1">
    <w:name w:val="見出し 4 (文字)"/>
    <w:basedOn w:val="DefaultParagraphFont"/>
    <w:link w:val="4"/>
    <w:uiPriority w:val="9"/>
    <w:qFormat/>
    <w:rPr>
      <w:rFonts w:ascii="さざなみ明朝" w:hAnsi="さざなみ明朝" w:eastAsia="東風ゴシック" w:cs="Mangal"/>
      <w:b/>
      <w:bCs/>
      <w:color w:val="00000A"/>
      <w:sz w:val="24"/>
      <w:szCs w:val="21"/>
      <w:lang w:bidi="hi-IN"/>
    </w:rPr>
  </w:style>
  <w:style w:type="character" w:styleId="Style16">
    <w:name w:val="ソーステキスト"/>
    <w:qFormat/>
    <w:rPr>
      <w:rFonts w:ascii="Liberation Mono" w:hAnsi="Liberation Mono" w:eastAsia="ヒラギノ角ゴシック" w:cs="Liberation Mono"/>
    </w:rPr>
  </w:style>
  <w:style w:type="character" w:styleId="Style17">
    <w:name w:val="箇条書き"/>
    <w:qFormat/>
    <w:rPr>
      <w:rFonts w:ascii="OpenSymbol" w:hAnsi="OpenSymbol" w:eastAsia="OpenSymbol" w:cs="OpenSymbol"/>
    </w:rPr>
  </w:style>
  <w:style w:type="paragraph" w:styleId="Style18" w:customStyle="1">
    <w:name w:val="見出し"/>
    <w:basedOn w:val="Normal"/>
    <w:next w:val="Style19"/>
    <w:qFormat/>
    <w:pPr>
      <w:keepNext w:val="true"/>
      <w:spacing w:before="240" w:after="120"/>
    </w:pPr>
    <w:rPr>
      <w:rFonts w:ascii="Liberation Sans" w:hAnsi="Liberation Sans" w:eastAsia="Takao Pゴシック" w:cs="Takao Pゴシック"/>
      <w:sz w:val="28"/>
      <w:szCs w:val="28"/>
    </w:rPr>
  </w:style>
  <w:style w:type="paragraph" w:styleId="Style19">
    <w:name w:val="Body Text"/>
    <w:basedOn w:val="Normal"/>
    <w:uiPriority w:val="99"/>
    <w:unhideWhenUsed/>
    <w:pPr>
      <w:spacing w:lineRule="auto" w:line="288" w:before="0" w:after="140"/>
    </w:pPr>
    <w:rPr>
      <w:rFonts w:cs="Mangal"/>
      <w:szCs w:val="21"/>
    </w:rPr>
  </w:style>
  <w:style w:type="paragraph" w:styleId="Style20">
    <w:name w:val="List"/>
    <w:basedOn w:val="Style19"/>
    <w:pPr/>
    <w:rPr>
      <w:rFonts w:cs="Arial Unicode MS"/>
    </w:rPr>
  </w:style>
  <w:style w:type="paragraph" w:styleId="Style21" w:customStyle="1">
    <w:name w:val="Caption"/>
    <w:basedOn w:val="Normal"/>
    <w:qFormat/>
    <w:pPr>
      <w:suppressLineNumbers/>
      <w:spacing w:before="120" w:after="120"/>
    </w:pPr>
    <w:rPr>
      <w:i/>
      <w:iCs/>
    </w:rPr>
  </w:style>
  <w:style w:type="paragraph" w:styleId="Style22" w:customStyle="1">
    <w:name w:val="索引"/>
    <w:basedOn w:val="Normal"/>
    <w:qFormat/>
    <w:pPr>
      <w:suppressLineNumbers/>
    </w:pPr>
    <w:rPr/>
  </w:style>
  <w:style w:type="paragraph" w:styleId="BalloonText">
    <w:name w:val="Balloon Text"/>
    <w:basedOn w:val="Normal"/>
    <w:uiPriority w:val="99"/>
    <w:unhideWhenUsed/>
    <w:qFormat/>
    <w:pPr/>
    <w:rPr>
      <w:rFonts w:ascii="Trebuchet MS" w:hAnsi="Trebuchet MS" w:cs="Mangal"/>
      <w:sz w:val="18"/>
      <w:szCs w:val="16"/>
    </w:rPr>
  </w:style>
  <w:style w:type="paragraph" w:styleId="Style23">
    <w:name w:val="ヘッダーとフッター"/>
    <w:basedOn w:val="Normal"/>
    <w:qFormat/>
    <w:pPr/>
    <w:rPr/>
  </w:style>
  <w:style w:type="paragraph" w:styleId="Style24">
    <w:name w:val="Footer"/>
    <w:basedOn w:val="Normal"/>
    <w:pPr>
      <w:tabs>
        <w:tab w:val="clear" w:pos="3839"/>
        <w:tab w:val="center" w:pos="4252" w:leader="none"/>
        <w:tab w:val="right" w:pos="8504" w:leader="none"/>
      </w:tabs>
    </w:pPr>
    <w:rPr/>
  </w:style>
  <w:style w:type="paragraph" w:styleId="Style25">
    <w:name w:val="Header"/>
    <w:basedOn w:val="Normal"/>
    <w:link w:val="a7"/>
    <w:uiPriority w:val="99"/>
    <w:unhideWhenUsed/>
    <w:pPr>
      <w:tabs>
        <w:tab w:val="clear" w:pos="3839"/>
        <w:tab w:val="center" w:pos="4252" w:leader="none"/>
        <w:tab w:val="right" w:pos="8504" w:leader="none"/>
      </w:tabs>
      <w:snapToGrid w:val="false"/>
    </w:pPr>
    <w:rPr>
      <w:rFonts w:cs="Mangal"/>
      <w:szCs w:val="21"/>
    </w:rPr>
  </w:style>
  <w:style w:type="paragraph" w:styleId="NormalWeb">
    <w:name w:val="Normal (Web)"/>
    <w:basedOn w:val="Normal"/>
    <w:uiPriority w:val="99"/>
    <w:unhideWhenUsed/>
    <w:qFormat/>
    <w:pPr>
      <w:spacing w:before="0" w:after="280"/>
    </w:pPr>
    <w:rPr>
      <w:rFonts w:ascii="ＭＳ Ｐゴシック" w:hAnsi="ＭＳ Ｐゴシック" w:eastAsia="ＭＳ Ｐゴシック" w:cs="ＭＳ Ｐゴシック"/>
      <w:lang w:bidi="ar-SA"/>
    </w:rPr>
  </w:style>
  <w:style w:type="paragraph" w:styleId="12">
    <w:name w:val="TOC 1"/>
    <w:basedOn w:val="Normal"/>
    <w:next w:val="Normal"/>
    <w:uiPriority w:val="39"/>
    <w:unhideWhenUsed/>
    <w:pPr/>
    <w:rPr>
      <w:rFonts w:cs="Mangal"/>
      <w:szCs w:val="21"/>
    </w:rPr>
  </w:style>
  <w:style w:type="paragraph" w:styleId="32">
    <w:name w:val="TOC 3"/>
    <w:basedOn w:val="Normal"/>
    <w:next w:val="Normal"/>
    <w:uiPriority w:val="39"/>
    <w:unhideWhenUsed/>
    <w:pPr>
      <w:ind w:left="480" w:hanging="0"/>
    </w:pPr>
    <w:rPr>
      <w:rFonts w:cs="Mangal"/>
      <w:szCs w:val="21"/>
    </w:rPr>
  </w:style>
  <w:style w:type="paragraph" w:styleId="42">
    <w:name w:val="TOC 4"/>
    <w:basedOn w:val="Normal"/>
    <w:next w:val="Normal"/>
    <w:uiPriority w:val="39"/>
    <w:unhideWhenUsed/>
    <w:pPr>
      <w:ind w:left="720" w:hanging="0"/>
    </w:pPr>
    <w:rPr>
      <w:rFonts w:cs="Mangal"/>
      <w:szCs w:val="21"/>
    </w:rPr>
  </w:style>
  <w:style w:type="paragraph" w:styleId="Style26" w:customStyle="1">
    <w:name w:val="リスト"/>
    <w:basedOn w:val="Style19"/>
    <w:qFormat/>
    <w:pPr>
      <w:spacing w:before="0" w:after="120"/>
    </w:pPr>
    <w:rPr>
      <w:rFonts w:cs="東風ゴシック"/>
      <w:szCs w:val="24"/>
    </w:rPr>
  </w:style>
  <w:style w:type="paragraph" w:styleId="Style27">
    <w:name w:val="Index Heading"/>
    <w:basedOn w:val="Style18"/>
    <w:pPr/>
    <w:rPr/>
  </w:style>
  <w:style w:type="paragraph" w:styleId="TOAHeading" w:customStyle="1">
    <w:name w:val="TOA Heading"/>
    <w:basedOn w:val="1"/>
    <w:uiPriority w:val="39"/>
    <w:unhideWhenUsed/>
    <w:qFormat/>
    <w:pPr>
      <w:keepLines/>
      <w:widowControl/>
      <w:suppressAutoHyphens w:val="false"/>
      <w:spacing w:lineRule="auto" w:line="276" w:before="480" w:after="0"/>
    </w:pPr>
    <w:rPr>
      <w:rFonts w:ascii="Trebuchet MS" w:hAnsi="Trebuchet MS"/>
      <w:color w:val="365F91"/>
      <w:sz w:val="28"/>
      <w:szCs w:val="28"/>
      <w:lang w:bidi="ar-SA"/>
    </w:rPr>
  </w:style>
  <w:style w:type="paragraph" w:styleId="13" w:customStyle="1">
    <w:name w:val="リスト段落1"/>
    <w:basedOn w:val="Normal"/>
    <w:uiPriority w:val="34"/>
    <w:qFormat/>
    <w:pPr>
      <w:ind w:left="840" w:hanging="0"/>
    </w:pPr>
    <w:rPr>
      <w:rFonts w:cs="Mangal"/>
      <w:szCs w:val="21"/>
    </w:rPr>
  </w:style>
  <w:style w:type="paragraph" w:styleId="Style28" w:customStyle="1">
    <w:name w:val="枠の内容"/>
    <w:basedOn w:val="Normal"/>
    <w:qFormat/>
    <w:pPr/>
    <w:rPr/>
  </w:style>
  <w:style w:type="paragraph" w:styleId="Style29" w:customStyle="1">
    <w:name w:val="表の内容"/>
    <w:basedOn w:val="Normal"/>
    <w:qFormat/>
    <w:pPr/>
    <w:rPr/>
  </w:style>
  <w:style w:type="paragraph" w:styleId="Style30" w:customStyle="1">
    <w:name w:val="表の見出し"/>
    <w:basedOn w:val="Style29"/>
    <w:qFormat/>
    <w:pPr/>
    <w:rPr/>
  </w:style>
  <w:style w:type="paragraph" w:styleId="ListParagraph">
    <w:name w:val="List Paragraph"/>
    <w:basedOn w:val="Normal"/>
    <w:uiPriority w:val="99"/>
    <w:qFormat/>
    <w:rsid w:val="000b23cb"/>
    <w:pPr>
      <w:ind w:left="840" w:hanging="0"/>
    </w:pPr>
    <w:rPr>
      <w:rFonts w:cs="Mangal"/>
      <w:szCs w:val="21"/>
    </w:rPr>
  </w:style>
  <w:style w:type="paragraph" w:styleId="Style31">
    <w:name w:val="整形済みテキスト"/>
    <w:basedOn w:val="Normal"/>
    <w:qFormat/>
    <w:pPr>
      <w:spacing w:before="0" w:after="0"/>
    </w:pPr>
    <w:rPr>
      <w:rFonts w:ascii="Liberation Mono" w:hAnsi="Liberation Mono" w:eastAsia="ヒラギノ角ゴシック"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 TargetMode="External"/><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キュート">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39"/>
    <customShpInfo spid="_x0000_s1041"/>
    <customShpInfo spid="_x0000_s1042"/>
    <customShpInfo spid="_x0000_s1043"/>
    <customShpInfo spid="_x0000_s1044"/>
    <customShpInfo spid="_x0000_s1040"/>
    <customShpInfo spid="_x0000_s1038"/>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Application>LibreOffice/7.0.4.2$MacOSX_X86_64 LibreOffice_project/dcf040e67528d9187c66b2379df5ea4407429775</Application>
  <AppVersion>15.0000</AppVersion>
  <Pages>11</Pages>
  <Words>4650</Words>
  <Characters>8209</Characters>
  <CharactersWithSpaces>8639</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2018-03-29T06:48:00Z</dcterms:created>
  <dc:creator>yoh@jp.fujitsu.com</dc:creator>
  <dc:description/>
  <dc:language>ja-JP</dc:language>
  <cp:lastModifiedBy/>
  <cp:lastPrinted>2018-04-03T08:10:00Z</cp:lastPrinted>
  <dcterms:modified xsi:type="dcterms:W3CDTF">2021-01-15T19:20:45Z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17-10.1.0.5707</vt:lpwstr>
  </property>
</Properties>
</file>