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752F7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2F8" w14:textId="77777777" w:rsidR="004B31B9" w:rsidRDefault="00F252C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>国立研究開発法人　理化学研究所　御中</w:t>
      </w:r>
    </w:p>
    <w:p w14:paraId="1FC752F9" w14:textId="77777777" w:rsidR="004B31B9" w:rsidRDefault="004B31B9">
      <w:pPr>
        <w:pStyle w:val="af4"/>
        <w:spacing w:after="0"/>
        <w:rPr>
          <w:rFonts w:ascii="HG丸ｺﾞｼｯｸM-PRO" w:eastAsia="HG丸ｺﾞｼｯｸM-PRO" w:hAnsi="HG丸ｺﾞｼｯｸM-PRO" w:cs="TakaoExゴシック"/>
        </w:rPr>
      </w:pPr>
    </w:p>
    <w:p w14:paraId="1FC752FA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2FB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2FC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2FD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2FE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2FF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00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01" w14:textId="77777777" w:rsidR="004B31B9" w:rsidRDefault="004B31B9">
      <w:pPr>
        <w:rPr>
          <w:rFonts w:ascii="HG丸ｺﾞｼｯｸM-PRO" w:eastAsia="HG丸ｺﾞｼｯｸM-PRO" w:hAnsi="HG丸ｺﾞｼｯｸM-PRO"/>
        </w:rPr>
      </w:pPr>
    </w:p>
    <w:p w14:paraId="1FC75302" w14:textId="77777777" w:rsidR="004B31B9" w:rsidRDefault="00F252C7">
      <w:pPr>
        <w:jc w:val="center"/>
        <w:rPr>
          <w:rFonts w:ascii="HG丸ｺﾞｼｯｸM-PRO" w:eastAsia="HG丸ｺﾞｼｯｸM-PRO" w:hAnsi="HG丸ｺﾞｼｯｸM-PRO"/>
          <w:sz w:val="40"/>
          <w:szCs w:val="40"/>
        </w:rPr>
      </w:pPr>
      <w:r>
        <w:rPr>
          <w:rFonts w:ascii="HG丸ｺﾞｼｯｸM-PRO" w:eastAsia="HG丸ｺﾞｼｯｸM-PRO" w:hAnsi="HG丸ｺﾞｼｯｸM-PRO"/>
          <w:sz w:val="40"/>
          <w:szCs w:val="40"/>
        </w:rPr>
        <w:t>2020</w:t>
      </w:r>
      <w:r>
        <w:rPr>
          <w:rFonts w:ascii="HG丸ｺﾞｼｯｸM-PRO" w:eastAsia="HG丸ｺﾞｼｯｸM-PRO" w:hAnsi="HG丸ｺﾞｼｯｸM-PRO"/>
          <w:sz w:val="40"/>
          <w:szCs w:val="40"/>
        </w:rPr>
        <w:t>年度</w:t>
      </w:r>
      <w:r>
        <w:rPr>
          <w:rFonts w:ascii="HG丸ｺﾞｼｯｸM-PRO" w:eastAsia="HG丸ｺﾞｼｯｸM-PRO" w:hAnsi="HG丸ｺﾞｼｯｸM-PRO"/>
          <w:sz w:val="40"/>
          <w:szCs w:val="40"/>
        </w:rPr>
        <w:t>InSitu</w:t>
      </w:r>
      <w:r>
        <w:rPr>
          <w:rFonts w:ascii="HG丸ｺﾞｼｯｸM-PRO" w:eastAsia="HG丸ｺﾞｼｯｸM-PRO" w:hAnsi="HG丸ｺﾞｼｯｸM-PRO"/>
          <w:sz w:val="40"/>
          <w:szCs w:val="40"/>
        </w:rPr>
        <w:t>処理向け三次元可視化</w:t>
      </w:r>
      <w:r>
        <w:rPr>
          <w:rFonts w:ascii="HG丸ｺﾞｼｯｸM-PRO" w:eastAsia="HG丸ｺﾞｼｯｸM-PRO" w:hAnsi="HG丸ｺﾞｼｯｸM-PRO"/>
          <w:sz w:val="40"/>
          <w:szCs w:val="40"/>
        </w:rPr>
        <w:br/>
      </w:r>
      <w:r>
        <w:rPr>
          <w:rFonts w:ascii="HG丸ｺﾞｼｯｸM-PRO" w:eastAsia="HG丸ｺﾞｼｯｸM-PRO" w:hAnsi="HG丸ｺﾞｼｯｸM-PRO"/>
          <w:sz w:val="40"/>
          <w:szCs w:val="40"/>
        </w:rPr>
        <w:t>フレームワークのプロトタイプ整備</w:t>
      </w:r>
    </w:p>
    <w:p w14:paraId="1FC75303" w14:textId="77777777" w:rsidR="004B31B9" w:rsidRDefault="004B31B9">
      <w:pPr>
        <w:jc w:val="center"/>
        <w:rPr>
          <w:rFonts w:ascii="Arial" w:eastAsia="HG丸ｺﾞｼｯｸM-PRO" w:hAnsi="Arial"/>
          <w:sz w:val="32"/>
          <w:szCs w:val="32"/>
        </w:rPr>
      </w:pPr>
    </w:p>
    <w:p w14:paraId="1FC75304" w14:textId="77777777" w:rsidR="004B31B9" w:rsidRDefault="004B31B9">
      <w:pPr>
        <w:jc w:val="center"/>
        <w:rPr>
          <w:rFonts w:ascii="HG丸ｺﾞｼｯｸM-PRO" w:eastAsia="HG丸ｺﾞｼｯｸM-PRO" w:hAnsi="HG丸ｺﾞｼｯｸM-PRO"/>
          <w:sz w:val="28"/>
        </w:rPr>
      </w:pPr>
    </w:p>
    <w:p w14:paraId="1FC75305" w14:textId="77777777" w:rsidR="004B31B9" w:rsidRDefault="00F252C7">
      <w:pPr>
        <w:jc w:val="center"/>
        <w:rPr>
          <w:rFonts w:ascii="HG丸ｺﾞｼｯｸM-PRO" w:eastAsia="HG丸ｺﾞｼｯｸM-PRO" w:hAnsi="HG丸ｺﾞｼｯｸM-PRO"/>
          <w:sz w:val="40"/>
          <w:szCs w:val="40"/>
        </w:rPr>
      </w:pPr>
      <w:r>
        <w:rPr>
          <w:rFonts w:ascii="HG丸ｺﾞｼｯｸM-PRO" w:eastAsia="HG丸ｺﾞｼｯｸM-PRO" w:hAnsi="HG丸ｺﾞｼｯｸM-PRO"/>
          <w:sz w:val="40"/>
          <w:szCs w:val="40"/>
        </w:rPr>
        <w:t>外部モジュール等の利用権利処理一覧</w:t>
      </w:r>
    </w:p>
    <w:p w14:paraId="1FC75306" w14:textId="77777777" w:rsidR="004B31B9" w:rsidRDefault="004B31B9">
      <w:pPr>
        <w:jc w:val="center"/>
        <w:rPr>
          <w:rFonts w:ascii="HG丸ｺﾞｼｯｸM-PRO" w:eastAsia="HG丸ｺﾞｼｯｸM-PRO" w:hAnsi="HG丸ｺﾞｼｯｸM-PRO" w:cs="TakaoExゴシック"/>
        </w:rPr>
      </w:pPr>
    </w:p>
    <w:p w14:paraId="1FC75307" w14:textId="77777777" w:rsidR="004B31B9" w:rsidRDefault="004B31B9">
      <w:pPr>
        <w:jc w:val="center"/>
        <w:rPr>
          <w:rFonts w:ascii="HG丸ｺﾞｼｯｸM-PRO" w:eastAsia="HG丸ｺﾞｼｯｸM-PRO" w:hAnsi="HG丸ｺﾞｼｯｸM-PRO" w:cs="TakaoExゴシック"/>
        </w:rPr>
      </w:pPr>
    </w:p>
    <w:p w14:paraId="1FC75308" w14:textId="77777777" w:rsidR="004B31B9" w:rsidRDefault="004B31B9">
      <w:pPr>
        <w:jc w:val="center"/>
        <w:rPr>
          <w:rFonts w:ascii="HG丸ｺﾞｼｯｸM-PRO" w:eastAsia="HG丸ｺﾞｼｯｸM-PRO" w:hAnsi="HG丸ｺﾞｼｯｸM-PRO" w:cs="TakaoExゴシック"/>
        </w:rPr>
      </w:pPr>
    </w:p>
    <w:p w14:paraId="1FC75309" w14:textId="77777777" w:rsidR="004B31B9" w:rsidRDefault="00F252C7">
      <w:pPr>
        <w:jc w:val="center"/>
        <w:rPr>
          <w:rFonts w:ascii="HG丸ｺﾞｼｯｸM-PRO" w:eastAsia="HG丸ｺﾞｼｯｸM-PRO" w:hAnsi="HG丸ｺﾞｼｯｸM-PRO" w:cs="HG丸ｺﾞｼｯｸM-PRO"/>
        </w:rPr>
      </w:pPr>
      <w:r>
        <w:rPr>
          <w:rFonts w:ascii="HG丸ｺﾞｼｯｸM-PRO" w:eastAsia="HG丸ｺﾞｼｯｸM-PRO" w:hAnsi="HG丸ｺﾞｼｯｸM-PRO" w:cs="HG丸ｺﾞｼｯｸM-PRO"/>
        </w:rPr>
        <w:t>第</w:t>
      </w:r>
      <w:r>
        <w:rPr>
          <w:rFonts w:ascii="HG丸ｺﾞｼｯｸM-PRO" w:eastAsia="HG丸ｺﾞｼｯｸM-PRO" w:hAnsi="HG丸ｺﾞｼｯｸM-PRO" w:cs="HG丸ｺﾞｼｯｸM-PRO"/>
        </w:rPr>
        <w:t>1.</w:t>
      </w:r>
      <w:r>
        <w:rPr>
          <w:rFonts w:ascii="HG丸ｺﾞｼｯｸM-PRO" w:eastAsia="HG丸ｺﾞｼｯｸM-PRO" w:hAnsi="HG丸ｺﾞｼｯｸM-PRO" w:cs="HG丸ｺﾞｼｯｸM-PRO"/>
        </w:rPr>
        <w:t>0</w:t>
      </w:r>
      <w:r>
        <w:rPr>
          <w:rFonts w:ascii="HG丸ｺﾞｼｯｸM-PRO" w:eastAsia="HG丸ｺﾞｼｯｸM-PRO" w:hAnsi="HG丸ｺﾞｼｯｸM-PRO" w:cs="HG丸ｺﾞｼｯｸM-PRO"/>
        </w:rPr>
        <w:t>版</w:t>
      </w:r>
    </w:p>
    <w:p w14:paraId="1FC7530A" w14:textId="77777777" w:rsidR="004B31B9" w:rsidRDefault="004B31B9">
      <w:pPr>
        <w:jc w:val="center"/>
        <w:rPr>
          <w:rFonts w:ascii="HG丸ｺﾞｼｯｸM-PRO" w:eastAsia="HG丸ｺﾞｼｯｸM-PRO" w:hAnsi="HG丸ｺﾞｼｯｸM-PRO" w:cs="TakaoExゴシック"/>
        </w:rPr>
      </w:pPr>
    </w:p>
    <w:p w14:paraId="1FC7530B" w14:textId="77777777" w:rsidR="004B31B9" w:rsidRDefault="004B31B9">
      <w:pPr>
        <w:jc w:val="center"/>
        <w:rPr>
          <w:rFonts w:ascii="HG丸ｺﾞｼｯｸM-PRO" w:eastAsia="HG丸ｺﾞｼｯｸM-PRO" w:hAnsi="HG丸ｺﾞｼｯｸM-PRO" w:cs="TakaoExゴシック"/>
        </w:rPr>
      </w:pPr>
    </w:p>
    <w:p w14:paraId="1FC7530C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0D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0E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0F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10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11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12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1A" w14:textId="77777777" w:rsidR="004B31B9" w:rsidRDefault="004B31B9">
      <w:pPr>
        <w:pStyle w:val="af4"/>
        <w:spacing w:after="0"/>
        <w:jc w:val="center"/>
        <w:rPr>
          <w:rFonts w:ascii="HG丸ｺﾞｼｯｸM-PRO" w:eastAsia="HG丸ｺﾞｼｯｸM-PRO" w:hAnsi="HG丸ｺﾞｼｯｸM-PRO" w:cs="TakaoExゴシック"/>
        </w:rPr>
      </w:pPr>
    </w:p>
    <w:p w14:paraId="1FC7531B" w14:textId="77777777" w:rsidR="004B31B9" w:rsidRDefault="00F252C7">
      <w:pPr>
        <w:widowControl/>
        <w:suppressAutoHyphens w:val="0"/>
        <w:spacing w:line="240" w:lineRule="atLeast"/>
        <w:jc w:val="center"/>
        <w:rPr>
          <w:rFonts w:ascii="HG丸ｺﾞｼｯｸM-PRO" w:eastAsia="HG丸ｺﾞｼｯｸM-PRO" w:hAnsi="HG丸ｺﾞｼｯｸM-PRO" w:cs="Times New Roman"/>
          <w:sz w:val="28"/>
          <w:szCs w:val="28"/>
          <w:lang w:bidi="ar-SA"/>
        </w:rPr>
      </w:pPr>
      <w:r>
        <w:rPr>
          <w:rFonts w:ascii="HG丸ｺﾞｼｯｸM-PRO" w:eastAsia="HG丸ｺﾞｼｯｸM-PRO" w:hAnsi="HG丸ｺﾞｼｯｸM-PRO" w:cs="Times New Roman"/>
          <w:sz w:val="28"/>
          <w:szCs w:val="28"/>
          <w:lang w:bidi="ar-SA"/>
        </w:rPr>
        <w:t>富士通株式会社</w:t>
      </w:r>
    </w:p>
    <w:p w14:paraId="1FC7531C" w14:textId="77777777" w:rsidR="004B31B9" w:rsidRDefault="004B31B9">
      <w:pPr>
        <w:pStyle w:val="af4"/>
        <w:spacing w:after="0"/>
        <w:jc w:val="center"/>
        <w:rPr>
          <w:rFonts w:ascii="HG丸ｺﾞｼｯｸM-PRO" w:eastAsia="HG丸ｺﾞｼｯｸM-PRO" w:hAnsi="HG丸ｺﾞｼｯｸM-PRO" w:cs="TakaoExゴシック"/>
        </w:rPr>
      </w:pPr>
    </w:p>
    <w:p w14:paraId="1FC7531D" w14:textId="77777777" w:rsidR="004B31B9" w:rsidRDefault="004B31B9">
      <w:pPr>
        <w:jc w:val="center"/>
        <w:rPr>
          <w:rFonts w:ascii="HG丸ｺﾞｼｯｸM-PRO" w:eastAsia="HG丸ｺﾞｼｯｸM-PRO" w:hAnsi="HG丸ｺﾞｼｯｸM-PRO"/>
        </w:rPr>
      </w:pPr>
    </w:p>
    <w:p w14:paraId="1FC7531E" w14:textId="77777777" w:rsidR="004B31B9" w:rsidRDefault="00F252C7">
      <w:pPr>
        <w:jc w:val="center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>20</w:t>
      </w:r>
      <w:r>
        <w:rPr>
          <w:rFonts w:ascii="HG丸ｺﾞｼｯｸM-PRO" w:eastAsia="HG丸ｺﾞｼｯｸM-PRO" w:hAnsi="HG丸ｺﾞｼｯｸM-PRO"/>
        </w:rPr>
        <w:t>21</w:t>
      </w:r>
      <w:r>
        <w:rPr>
          <w:rFonts w:ascii="HG丸ｺﾞｼｯｸM-PRO" w:eastAsia="HG丸ｺﾞｼｯｸM-PRO" w:hAnsi="HG丸ｺﾞｼｯｸM-PRO"/>
        </w:rPr>
        <w:t>年</w:t>
      </w:r>
      <w:r>
        <w:rPr>
          <w:rFonts w:ascii="HG丸ｺﾞｼｯｸM-PRO" w:eastAsia="HG丸ｺﾞｼｯｸM-PRO" w:hAnsi="HG丸ｺﾞｼｯｸM-PRO"/>
        </w:rPr>
        <w:t>1</w:t>
      </w:r>
      <w:r>
        <w:rPr>
          <w:rFonts w:ascii="HG丸ｺﾞｼｯｸM-PRO" w:eastAsia="HG丸ｺﾞｼｯｸM-PRO" w:hAnsi="HG丸ｺﾞｼｯｸM-PRO"/>
        </w:rPr>
        <w:t>月</w:t>
      </w:r>
    </w:p>
    <w:p w14:paraId="1FC7531F" w14:textId="77777777" w:rsidR="004B31B9" w:rsidRDefault="004B31B9">
      <w:pPr>
        <w:jc w:val="center"/>
        <w:rPr>
          <w:rFonts w:ascii="HG丸ｺﾞｼｯｸM-PRO" w:eastAsia="HG丸ｺﾞｼｯｸM-PRO" w:hAnsi="HG丸ｺﾞｼｯｸM-PRO"/>
        </w:rPr>
      </w:pPr>
    </w:p>
    <w:p w14:paraId="1FC75320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21" w14:textId="77777777" w:rsidR="004B31B9" w:rsidRDefault="00F252C7">
      <w:pPr>
        <w:rPr>
          <w:rFonts w:ascii="HG丸ｺﾞｼｯｸM-PRO" w:eastAsia="HG丸ｺﾞｼｯｸM-PRO" w:hAnsi="HG丸ｺﾞｼｯｸM-PRO" w:cs="TakaoExゴシック"/>
        </w:rPr>
      </w:pPr>
      <w:r>
        <w:br w:type="page"/>
      </w:r>
    </w:p>
    <w:p w14:paraId="1FC75322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p w14:paraId="1FC75323" w14:textId="77777777" w:rsidR="004B31B9" w:rsidRDefault="00F252C7">
      <w:pPr>
        <w:rPr>
          <w:rFonts w:ascii="HG丸ｺﾞｼｯｸM-PRO" w:eastAsia="HG丸ｺﾞｼｯｸM-PRO" w:hAnsi="HG丸ｺﾞｼｯｸM-PRO" w:cs="TakaoExゴシック"/>
        </w:rPr>
      </w:pPr>
      <w:r>
        <w:rPr>
          <w:rFonts w:ascii="HG丸ｺﾞｼｯｸM-PRO" w:eastAsia="HG丸ｺﾞｼｯｸM-PRO" w:hAnsi="HG丸ｺﾞｼｯｸM-PRO" w:cs="TakaoExゴシック"/>
        </w:rPr>
        <w:t>改版履歴</w:t>
      </w:r>
    </w:p>
    <w:p w14:paraId="1FC75324" w14:textId="77777777" w:rsidR="004B31B9" w:rsidRDefault="004B31B9">
      <w:pPr>
        <w:rPr>
          <w:rFonts w:ascii="HG丸ｺﾞｼｯｸM-PRO" w:eastAsia="HG丸ｺﾞｼｯｸM-PRO" w:hAnsi="HG丸ｺﾞｼｯｸM-PRO" w:cs="TakaoExゴシック"/>
        </w:rPr>
      </w:pPr>
    </w:p>
    <w:tbl>
      <w:tblPr>
        <w:tblW w:w="9214" w:type="dxa"/>
        <w:tblInd w:w="458" w:type="dxa"/>
        <w:tblLayout w:type="fixed"/>
        <w:tblCellMar>
          <w:left w:w="84" w:type="dxa"/>
          <w:right w:w="99" w:type="dxa"/>
        </w:tblCellMar>
        <w:tblLook w:val="04A0" w:firstRow="1" w:lastRow="0" w:firstColumn="1" w:lastColumn="0" w:noHBand="0" w:noVBand="1"/>
      </w:tblPr>
      <w:tblGrid>
        <w:gridCol w:w="1695"/>
        <w:gridCol w:w="915"/>
        <w:gridCol w:w="6604"/>
      </w:tblGrid>
      <w:tr w:rsidR="004B31B9" w14:paraId="1FC75328" w14:textId="77777777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C75325" w14:textId="77777777" w:rsidR="004B31B9" w:rsidRDefault="00F252C7">
            <w:pP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</w:pP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リリース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C75326" w14:textId="77777777" w:rsidR="004B31B9" w:rsidRDefault="00F252C7">
            <w:pP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</w:pP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版数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C75327" w14:textId="77777777" w:rsidR="004B31B9" w:rsidRDefault="00F252C7">
            <w:pP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</w:pP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備考</w:t>
            </w:r>
          </w:p>
        </w:tc>
      </w:tr>
      <w:tr w:rsidR="004B31B9" w14:paraId="1FC7532C" w14:textId="77777777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C75329" w14:textId="77777777" w:rsidR="004B31B9" w:rsidRDefault="00F252C7">
            <w:pP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</w:pP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20</w:t>
            </w: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21</w:t>
            </w: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/0</w:t>
            </w: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1/27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C7532A" w14:textId="77777777" w:rsidR="004B31B9" w:rsidRDefault="00F252C7">
            <w:pP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</w:pP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1.0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FC7532B" w14:textId="77777777" w:rsidR="004B31B9" w:rsidRDefault="00F252C7">
            <w:pP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</w:pPr>
            <w:r>
              <w:rPr>
                <w:rFonts w:ascii="HG丸ｺﾞｼｯｸM-PRO" w:eastAsia="HG丸ｺﾞｼｯｸM-PRO" w:hAnsi="HG丸ｺﾞｼｯｸM-PRO" w:cs="TakaoExゴシック"/>
                <w:sz w:val="21"/>
                <w:szCs w:val="21"/>
              </w:rPr>
              <w:t>初版</w:t>
            </w:r>
          </w:p>
        </w:tc>
      </w:tr>
    </w:tbl>
    <w:p w14:paraId="1FC7532D" w14:textId="77777777" w:rsidR="004B31B9" w:rsidRDefault="004B31B9">
      <w:pPr>
        <w:rPr>
          <w:sz w:val="21"/>
          <w:szCs w:val="21"/>
        </w:rPr>
      </w:pPr>
    </w:p>
    <w:p w14:paraId="1FC7532E" w14:textId="77777777" w:rsidR="004B31B9" w:rsidRDefault="00F252C7">
      <w:pPr>
        <w:widowControl/>
        <w:suppressAutoHyphens w:val="0"/>
        <w:rPr>
          <w:sz w:val="21"/>
          <w:szCs w:val="21"/>
        </w:rPr>
      </w:pPr>
      <w:r>
        <w:br w:type="page"/>
      </w:r>
    </w:p>
    <w:p w14:paraId="1FC7532F" w14:textId="77777777" w:rsidR="004B31B9" w:rsidRDefault="004B31B9">
      <w:pPr>
        <w:widowControl/>
        <w:suppressAutoHyphens w:val="0"/>
        <w:rPr>
          <w:sz w:val="21"/>
          <w:szCs w:val="21"/>
        </w:rPr>
      </w:pPr>
    </w:p>
    <w:p w14:paraId="1FC75330" w14:textId="77777777" w:rsidR="004B31B9" w:rsidRDefault="00F252C7">
      <w:pPr>
        <w:pStyle w:val="1"/>
        <w:rPr>
          <w:rFonts w:eastAsia="HG丸ｺﾞｼｯｸM-PRO" w:hint="eastAsia"/>
        </w:rPr>
      </w:pPr>
      <w:bookmarkStart w:id="0" w:name="_Toc443931031"/>
      <w:bookmarkStart w:id="1" w:name="_Toc510533263"/>
      <w:bookmarkStart w:id="2" w:name="_Toc62031020"/>
      <w:bookmarkEnd w:id="0"/>
      <w:r>
        <w:rPr>
          <w:rFonts w:asciiTheme="majorEastAsia" w:eastAsia="HG丸ｺﾞｼｯｸM-PRO" w:hAnsiTheme="majorEastAsia"/>
          <w:lang w:val="ja-JP"/>
        </w:rPr>
        <w:t>目次</w:t>
      </w:r>
      <w:bookmarkEnd w:id="1"/>
      <w:bookmarkEnd w:id="2"/>
    </w:p>
    <w:sdt>
      <w:sdtPr>
        <w:id w:val="146558580"/>
        <w:docPartObj>
          <w:docPartGallery w:val="Table of Contents"/>
          <w:docPartUnique/>
        </w:docPartObj>
      </w:sdtPr>
      <w:sdtEndPr/>
      <w:sdtContent>
        <w:p w14:paraId="1E8298FE" w14:textId="111225C3" w:rsidR="00862A0C" w:rsidRDefault="00F252C7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>TOC \o "1-9" \h</w:instrText>
          </w:r>
          <w:r>
            <w:fldChar w:fldCharType="separate"/>
          </w:r>
          <w:hyperlink w:anchor="_Toc62031020" w:history="1">
            <w:r w:rsidR="00862A0C" w:rsidRPr="006B7771">
              <w:rPr>
                <w:rStyle w:val="afc"/>
                <w:rFonts w:asciiTheme="majorEastAsia" w:eastAsia="HG丸ｺﾞｼｯｸM-PRO" w:hAnsiTheme="majorEastAsia"/>
                <w:noProof/>
                <w:lang w:val="ja-JP"/>
              </w:rPr>
              <w:t>目次</w:t>
            </w:r>
            <w:r w:rsidR="00862A0C">
              <w:rPr>
                <w:noProof/>
              </w:rPr>
              <w:tab/>
            </w:r>
            <w:r w:rsidR="00862A0C">
              <w:rPr>
                <w:noProof/>
              </w:rPr>
              <w:fldChar w:fldCharType="begin"/>
            </w:r>
            <w:r w:rsidR="00862A0C">
              <w:rPr>
                <w:noProof/>
              </w:rPr>
              <w:instrText xml:space="preserve"> PAGEREF _Toc62031020 \h </w:instrText>
            </w:r>
            <w:r w:rsidR="00862A0C">
              <w:rPr>
                <w:noProof/>
              </w:rPr>
            </w:r>
            <w:r w:rsidR="00862A0C">
              <w:rPr>
                <w:noProof/>
              </w:rPr>
              <w:fldChar w:fldCharType="separate"/>
            </w:r>
            <w:r w:rsidR="00862A0C">
              <w:rPr>
                <w:noProof/>
              </w:rPr>
              <w:t>3</w:t>
            </w:r>
            <w:r w:rsidR="00862A0C">
              <w:rPr>
                <w:noProof/>
              </w:rPr>
              <w:fldChar w:fldCharType="end"/>
            </w:r>
          </w:hyperlink>
        </w:p>
        <w:p w14:paraId="1334068B" w14:textId="45463195" w:rsidR="00862A0C" w:rsidRDefault="00862A0C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1" w:history="1">
            <w:r w:rsidRPr="006B7771">
              <w:rPr>
                <w:rStyle w:val="afc"/>
                <w:rFonts w:ascii="HG丸ｺﾞｼｯｸM-PRO" w:eastAsia="HG丸ｺﾞｼｯｸM-PRO" w:hAnsi="HG丸ｺﾞｼｯｸM-PR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/>
                <w:noProof/>
              </w:rPr>
              <w:t>はじめに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DEBB3CC" w14:textId="70D8CEDA" w:rsidR="00862A0C" w:rsidRDefault="00862A0C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2" w:history="1">
            <w:r w:rsidRPr="006B7771">
              <w:rPr>
                <w:rStyle w:val="afc"/>
                <w:rFonts w:ascii="HG丸ｺﾞｼｯｸM-PRO" w:eastAsia="HG丸ｺﾞｼｯｸM-PRO" w:hAnsi="HG丸ｺﾞｼｯｸM-PR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/>
                <w:noProof/>
              </w:rPr>
              <w:t>外部モジュール等の利用権利処理一覧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65D86E1" w14:textId="4A710F1E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3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(1)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Node.js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D0C438D" w14:textId="14A81421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4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(2)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obj23dtiles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A883B95" w14:textId="187DD6CF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5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(3)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Python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62A848" w14:textId="48B0BC7C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6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(4)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NumPy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EDEB43D" w14:textId="6B23CF31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7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(5)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wxPython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0B55915" w14:textId="77A79527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8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(6)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PyOpenGL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8275B0F" w14:textId="1D3D013B" w:rsidR="00862A0C" w:rsidRDefault="00862A0C">
          <w:pPr>
            <w:pStyle w:val="3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bidi="ar-SA"/>
            </w:rPr>
          </w:pPr>
          <w:hyperlink w:anchor="_Toc62031029" w:history="1"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(7)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lang w:bidi="ar-SA"/>
              </w:rPr>
              <w:tab/>
            </w:r>
            <w:r w:rsidRPr="006B7771">
              <w:rPr>
                <w:rStyle w:val="afc"/>
                <w:rFonts w:ascii="HG丸ｺﾞｼｯｸM-PRO" w:eastAsia="HG丸ｺﾞｼｯｸM-PRO" w:hAnsi="HG丸ｺﾞｼｯｸM-PRO" w:cs="東風ゴシック"/>
                <w:bCs/>
                <w:noProof/>
              </w:rPr>
              <w:t>websocket-client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_Toc62031029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FC7533A" w14:textId="78DD45E2" w:rsidR="004B31B9" w:rsidRDefault="00F252C7">
          <w:pPr>
            <w:pStyle w:val="3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FC7533B" w14:textId="77777777" w:rsidR="004B31B9" w:rsidRDefault="004B31B9">
      <w:pPr>
        <w:pStyle w:val="31"/>
        <w:tabs>
          <w:tab w:val="right" w:leader="dot" w:pos="9638"/>
        </w:tabs>
      </w:pPr>
    </w:p>
    <w:p w14:paraId="1FC7533C" w14:textId="77777777" w:rsidR="004B31B9" w:rsidRDefault="004B31B9">
      <w:pPr>
        <w:widowControl/>
        <w:suppressAutoHyphens w:val="0"/>
        <w:rPr>
          <w:sz w:val="21"/>
          <w:szCs w:val="21"/>
        </w:rPr>
      </w:pPr>
      <w:bookmarkStart w:id="3" w:name="_GoBack"/>
      <w:bookmarkEnd w:id="3"/>
    </w:p>
    <w:p w14:paraId="1FC7533D" w14:textId="77777777" w:rsidR="004B31B9" w:rsidRDefault="00F252C7">
      <w:pPr>
        <w:widowControl/>
        <w:suppressAutoHyphens w:val="0"/>
        <w:rPr>
          <w:sz w:val="21"/>
          <w:szCs w:val="21"/>
        </w:rPr>
      </w:pPr>
      <w:r>
        <w:br w:type="page"/>
      </w:r>
    </w:p>
    <w:p w14:paraId="1FC7533E" w14:textId="77777777" w:rsidR="004B31B9" w:rsidRDefault="004B31B9">
      <w:pPr>
        <w:rPr>
          <w:rFonts w:ascii="HG丸ｺﾞｼｯｸM-PRO" w:eastAsia="HG丸ｺﾞｼｯｸM-PRO" w:hAnsi="HG丸ｺﾞｼｯｸM-PRO"/>
        </w:rPr>
      </w:pPr>
    </w:p>
    <w:p w14:paraId="1FC7533F" w14:textId="77777777" w:rsidR="004B31B9" w:rsidRDefault="00F252C7">
      <w:pPr>
        <w:pStyle w:val="1"/>
        <w:numPr>
          <w:ilvl w:val="0"/>
          <w:numId w:val="1"/>
        </w:numPr>
        <w:rPr>
          <w:rFonts w:ascii="HG丸ｺﾞｼｯｸM-PRO" w:eastAsia="HG丸ｺﾞｼｯｸM-PRO" w:hAnsi="HG丸ｺﾞｼｯｸM-PRO"/>
        </w:rPr>
      </w:pPr>
      <w:bookmarkStart w:id="4" w:name="_Toc443931032"/>
      <w:bookmarkStart w:id="5" w:name="_Toc411928940"/>
      <w:bookmarkStart w:id="6" w:name="_Toc510533264"/>
      <w:bookmarkStart w:id="7" w:name="_Toc62031021"/>
      <w:bookmarkEnd w:id="4"/>
      <w:bookmarkEnd w:id="5"/>
      <w:r>
        <w:rPr>
          <w:rFonts w:ascii="HG丸ｺﾞｼｯｸM-PRO" w:eastAsia="HG丸ｺﾞｼｯｸM-PRO" w:hAnsi="HG丸ｺﾞｼｯｸM-PRO"/>
        </w:rPr>
        <w:t>はじめに</w:t>
      </w:r>
      <w:bookmarkEnd w:id="6"/>
      <w:bookmarkEnd w:id="7"/>
    </w:p>
    <w:p w14:paraId="1FC75340" w14:textId="77777777" w:rsidR="004B31B9" w:rsidRDefault="004B31B9">
      <w:pPr>
        <w:rPr>
          <w:rFonts w:ascii="HG丸ｺﾞｼｯｸM-PRO" w:eastAsia="HG丸ｺﾞｼｯｸM-PRO" w:hAnsi="HG丸ｺﾞｼｯｸM-PRO"/>
          <w:sz w:val="21"/>
          <w:szCs w:val="21"/>
        </w:rPr>
      </w:pPr>
    </w:p>
    <w:p w14:paraId="1FC75341" w14:textId="77777777" w:rsidR="004B31B9" w:rsidRDefault="00F252C7">
      <w:pPr>
        <w:rPr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本書は、国立研究開発法人理化学研究所向け「</w:t>
      </w:r>
      <w:r>
        <w:rPr>
          <w:rFonts w:ascii="HG丸ｺﾞｼｯｸM-PRO" w:eastAsia="HG丸ｺﾞｼｯｸM-PRO" w:hAnsi="HG丸ｺﾞｼｯｸM-PRO"/>
          <w:sz w:val="20"/>
          <w:szCs w:val="20"/>
        </w:rPr>
        <w:t>2020</w:t>
      </w:r>
      <w:r>
        <w:rPr>
          <w:rFonts w:ascii="HG丸ｺﾞｼｯｸM-PRO" w:eastAsia="HG丸ｺﾞｼｯｸM-PRO" w:hAnsi="HG丸ｺﾞｼｯｸM-PRO"/>
          <w:sz w:val="20"/>
          <w:szCs w:val="20"/>
        </w:rPr>
        <w:t>年度</w:t>
      </w:r>
      <w:r>
        <w:rPr>
          <w:rFonts w:ascii="HG丸ｺﾞｼｯｸM-PRO" w:eastAsia="HG丸ｺﾞｼｯｸM-PRO" w:hAnsi="HG丸ｺﾞｼｯｸM-PRO"/>
          <w:sz w:val="20"/>
          <w:szCs w:val="20"/>
        </w:rPr>
        <w:t>InSitu</w:t>
      </w:r>
      <w:r>
        <w:rPr>
          <w:rFonts w:ascii="HG丸ｺﾞｼｯｸM-PRO" w:eastAsia="HG丸ｺﾞｼｯｸM-PRO" w:hAnsi="HG丸ｺﾞｼｯｸM-PRO"/>
          <w:sz w:val="20"/>
          <w:szCs w:val="20"/>
        </w:rPr>
        <w:t>処理向け三次元可視化フレームワークのプロトタイプ整備</w:t>
      </w:r>
      <w:r>
        <w:rPr>
          <w:rFonts w:ascii="HG丸ｺﾞｼｯｸM-PRO" w:eastAsia="HG丸ｺﾞｼｯｸM-PRO" w:hAnsi="HG丸ｺﾞｼｯｸM-PRO"/>
          <w:sz w:val="20"/>
          <w:szCs w:val="20"/>
        </w:rPr>
        <w:t>」作業における、外部モジュール等の利用についての権利処理一覧です。</w:t>
      </w:r>
    </w:p>
    <w:p w14:paraId="1FC75342" w14:textId="77777777" w:rsidR="004B31B9" w:rsidRDefault="00F252C7">
      <w:pPr>
        <w:rPr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本作業において利用した外部モジュールについて、使用ライセンスについてまとめています。</w:t>
      </w:r>
    </w:p>
    <w:p w14:paraId="1FC75343" w14:textId="77777777" w:rsidR="004B31B9" w:rsidRDefault="004B31B9">
      <w:pPr>
        <w:rPr>
          <w:sz w:val="20"/>
          <w:szCs w:val="20"/>
        </w:rPr>
      </w:pPr>
    </w:p>
    <w:p w14:paraId="1FC75344" w14:textId="77777777" w:rsidR="004B31B9" w:rsidRDefault="00F252C7">
      <w:pPr>
        <w:widowControl/>
        <w:suppressAutoHyphens w:val="0"/>
        <w:rPr>
          <w:sz w:val="20"/>
          <w:szCs w:val="20"/>
        </w:rPr>
      </w:pPr>
      <w:r>
        <w:br w:type="page"/>
      </w:r>
    </w:p>
    <w:p w14:paraId="1FC75345" w14:textId="77777777" w:rsidR="004B31B9" w:rsidRDefault="004B31B9">
      <w:pPr>
        <w:rPr>
          <w:rFonts w:ascii="HG丸ｺﾞｼｯｸM-PRO" w:eastAsia="HG丸ｺﾞｼｯｸM-PRO" w:hAnsi="HG丸ｺﾞｼｯｸM-PRO"/>
        </w:rPr>
      </w:pPr>
    </w:p>
    <w:p w14:paraId="1FC75346" w14:textId="77777777" w:rsidR="004B31B9" w:rsidRDefault="00F252C7">
      <w:pPr>
        <w:pStyle w:val="1"/>
        <w:numPr>
          <w:ilvl w:val="0"/>
          <w:numId w:val="1"/>
        </w:numPr>
        <w:rPr>
          <w:rFonts w:ascii="HG丸ｺﾞｼｯｸM-PRO" w:eastAsia="HG丸ｺﾞｼｯｸM-PRO" w:hAnsi="HG丸ｺﾞｼｯｸM-PRO"/>
        </w:rPr>
      </w:pPr>
      <w:bookmarkStart w:id="8" w:name="_Toc510533265"/>
      <w:bookmarkStart w:id="9" w:name="_Toc62031022"/>
      <w:r>
        <w:rPr>
          <w:rFonts w:ascii="HG丸ｺﾞｼｯｸM-PRO" w:eastAsia="HG丸ｺﾞｼｯｸM-PRO" w:hAnsi="HG丸ｺﾞｼｯｸM-PRO"/>
        </w:rPr>
        <w:t>外部モジュール等の利用権利処理一覧</w:t>
      </w:r>
      <w:bookmarkEnd w:id="8"/>
      <w:bookmarkEnd w:id="9"/>
    </w:p>
    <w:p w14:paraId="1FC75347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48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0" w:name="_Toc62031023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Node.js</w:t>
      </w:r>
      <w:bookmarkEnd w:id="10"/>
    </w:p>
    <w:p w14:paraId="1FC75349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Node.js 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Developers (https://nodejs.org/ja/)</w:t>
      </w:r>
    </w:p>
    <w:p w14:paraId="1FC7534A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MIT License (https://opensource.org/licenses/MIT)</w:t>
      </w:r>
    </w:p>
    <w:p w14:paraId="1FC7534B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4C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1" w:name="_Toc62031024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obj23dtiles</w:t>
      </w:r>
      <w:bookmarkEnd w:id="11"/>
    </w:p>
    <w:p w14:paraId="1FC7534D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PrincessGod (https://github.com/PrincessGod/objTo3d-tiles)</w:t>
      </w:r>
    </w:p>
    <w:p w14:paraId="1FC7534E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ISC License (https://www.isc.org/licenses/)</w:t>
      </w:r>
    </w:p>
    <w:p w14:paraId="1FC7534F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50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2" w:name="_Toc62031025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Python 3</w:t>
      </w:r>
      <w:bookmarkEnd w:id="12"/>
    </w:p>
    <w:p w14:paraId="1FC75351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Python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ソフトウエア財団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 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(https://www.python.org)</w:t>
      </w:r>
    </w:p>
    <w:p w14:paraId="1FC75352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PSFL (https://docs.python.org/3/license.html)</w:t>
      </w:r>
    </w:p>
    <w:p w14:paraId="1FC75353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54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3" w:name="_Toc62031026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NumPy</w:t>
      </w:r>
      <w:bookmarkEnd w:id="13"/>
    </w:p>
    <w:p w14:paraId="1FC75355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開発元：コミュニティ開発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 (https://www.python.org)</w:t>
      </w:r>
    </w:p>
    <w:p w14:paraId="1FC75356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ライセンス：修正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BSD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 (https://github.com/numpy/numpy/blob/master/LICENSE.txt)</w:t>
      </w:r>
    </w:p>
    <w:p w14:paraId="1FC75357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58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4" w:name="_Toc62031027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wxPython</w:t>
      </w:r>
      <w:bookmarkEnd w:id="14"/>
    </w:p>
    <w:p w14:paraId="1FC75359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The wxPython team (https://www.wxpython.org)</w:t>
      </w:r>
    </w:p>
    <w:p w14:paraId="1FC7535A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イセンス：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wxWidget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 (https://wxpython.org/pages/license/index.html)</w:t>
      </w:r>
    </w:p>
    <w:p w14:paraId="1FC7535B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5C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5" w:name="_Toc62031028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PyOpenGL</w:t>
      </w:r>
      <w:bookmarkEnd w:id="15"/>
    </w:p>
    <w:p w14:paraId="1FC7535D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The Khronos Group (https://www.khronos.org)</w:t>
      </w:r>
    </w:p>
    <w:p w14:paraId="1FC7535E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OpenGL-ctypes License (https://github.com/Distrotech/PyOpenGL/blob/master/license.txt)</w:t>
      </w:r>
    </w:p>
    <w:p w14:paraId="1FC7535F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60" w14:textId="77777777" w:rsidR="004B31B9" w:rsidRDefault="00F252C7">
      <w:pPr>
        <w:pStyle w:val="3"/>
        <w:numPr>
          <w:ilvl w:val="0"/>
          <w:numId w:val="2"/>
        </w:numPr>
        <w:ind w:left="0" w:firstLine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  <w:bookmarkStart w:id="16" w:name="_Toc62031029"/>
      <w:r>
        <w:rPr>
          <w:rFonts w:ascii="HG丸ｺﾞｼｯｸM-PRO" w:eastAsia="HG丸ｺﾞｼｯｸM-PRO" w:hAnsi="HG丸ｺﾞｼｯｸM-PRO" w:cs="東風ゴシック"/>
          <w:bCs/>
          <w:sz w:val="20"/>
          <w:szCs w:val="20"/>
        </w:rPr>
        <w:t>websocket-client</w:t>
      </w:r>
      <w:bookmarkEnd w:id="16"/>
    </w:p>
    <w:p w14:paraId="1FC75361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開発元：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Aymeric Augustin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 and contributors (https://github.com/websocket-client)</w:t>
      </w:r>
    </w:p>
    <w:p w14:paraId="1FC75362" w14:textId="77777777" w:rsidR="004B31B9" w:rsidRDefault="00F252C7">
      <w:pPr>
        <w:ind w:left="567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ライセンス：修正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BSD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>ライセンス</w:t>
      </w:r>
      <w:r>
        <w:rPr>
          <w:rFonts w:ascii="HG丸ｺﾞｼｯｸM-PRO" w:eastAsia="HG丸ｺﾞｼｯｸM-PRO" w:hAnsi="HG丸ｺﾞｼｯｸM-PRO"/>
          <w:bCs/>
          <w:sz w:val="20"/>
          <w:szCs w:val="20"/>
        </w:rPr>
        <w:t xml:space="preserve"> (https://github.com/websocket-client/websocket-client/blob/master/LICENSE)</w:t>
      </w:r>
    </w:p>
    <w:p w14:paraId="1FC75363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p w14:paraId="1FC75364" w14:textId="77777777" w:rsidR="004B31B9" w:rsidRDefault="004B31B9">
      <w:pPr>
        <w:pStyle w:val="3"/>
        <w:ind w:left="0"/>
        <w:rPr>
          <w:rFonts w:ascii="HG丸ｺﾞｼｯｸM-PRO" w:eastAsia="HG丸ｺﾞｼｯｸM-PRO" w:hAnsi="HG丸ｺﾞｼｯｸM-PRO" w:cs="東風ゴシック"/>
          <w:bCs/>
          <w:sz w:val="20"/>
          <w:szCs w:val="20"/>
        </w:rPr>
      </w:pPr>
    </w:p>
    <w:p w14:paraId="1FC75365" w14:textId="77777777" w:rsidR="004B31B9" w:rsidRDefault="00F252C7">
      <w:pPr>
        <w:jc w:val="right"/>
        <w:rPr>
          <w:rFonts w:ascii="HG丸ｺﾞｼｯｸM-PRO" w:eastAsia="HG丸ｺﾞｼｯｸM-PRO" w:hAnsi="HG丸ｺﾞｼｯｸM-PRO"/>
          <w:bCs/>
          <w:sz w:val="20"/>
          <w:szCs w:val="20"/>
        </w:rPr>
      </w:pPr>
      <w:r>
        <w:rPr>
          <w:rFonts w:ascii="HG丸ｺﾞｼｯｸM-PRO" w:eastAsia="HG丸ｺﾞｼｯｸM-PRO" w:hAnsi="HG丸ｺﾞｼｯｸM-PRO"/>
          <w:bCs/>
          <w:sz w:val="20"/>
          <w:szCs w:val="20"/>
        </w:rPr>
        <w:t>以上</w:t>
      </w:r>
    </w:p>
    <w:p w14:paraId="1FC75366" w14:textId="77777777" w:rsidR="004B31B9" w:rsidRDefault="004B31B9">
      <w:pPr>
        <w:rPr>
          <w:rFonts w:ascii="HG丸ｺﾞｼｯｸM-PRO" w:eastAsia="HG丸ｺﾞｼｯｸM-PRO" w:hAnsi="HG丸ｺﾞｼｯｸM-PRO"/>
          <w:bCs/>
          <w:sz w:val="20"/>
          <w:szCs w:val="20"/>
        </w:rPr>
      </w:pPr>
    </w:p>
    <w:sectPr w:rsidR="004B31B9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B4E76" w14:textId="77777777" w:rsidR="00F252C7" w:rsidRDefault="00F252C7">
      <w:r>
        <w:separator/>
      </w:r>
    </w:p>
  </w:endnote>
  <w:endnote w:type="continuationSeparator" w:id="0">
    <w:p w14:paraId="3006FDE9" w14:textId="77777777" w:rsidR="00F252C7" w:rsidRDefault="00F2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さざなみ明朝">
    <w:altName w:val="Cambria"/>
    <w:charset w:val="01"/>
    <w:family w:val="roman"/>
    <w:pitch w:val="variable"/>
  </w:font>
  <w:font w:name="東風ゴシック">
    <w:altName w:val="Cambria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ヒラギノ角ゴシック">
    <w:altName w:val="游ゴシック"/>
    <w:panose1 w:val="00000000000000000000"/>
    <w:charset w:val="8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kao Pゴシック"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kaoExゴシック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5367" w14:textId="77777777" w:rsidR="004B31B9" w:rsidRDefault="00F252C7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6523C" w14:textId="77777777" w:rsidR="00F252C7" w:rsidRDefault="00F252C7">
      <w:r>
        <w:separator/>
      </w:r>
    </w:p>
  </w:footnote>
  <w:footnote w:type="continuationSeparator" w:id="0">
    <w:p w14:paraId="6B2A45C5" w14:textId="77777777" w:rsidR="00F252C7" w:rsidRDefault="00F2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62993"/>
    <w:multiLevelType w:val="multilevel"/>
    <w:tmpl w:val="33AC97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HG丸ｺﾞｼｯｸM-PRO" w:hAnsi="HG丸ｺﾞｼｯｸM-PR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1276"/>
      </w:pPr>
      <w:rPr>
        <w:rFonts w:eastAsia="HG丸ｺﾞｼｯｸM-PRO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701"/>
        </w:tabs>
        <w:ind w:left="1701" w:hanging="425"/>
      </w:p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4A712215"/>
    <w:multiLevelType w:val="multilevel"/>
    <w:tmpl w:val="7022427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D5510F"/>
    <w:multiLevelType w:val="multilevel"/>
    <w:tmpl w:val="D5DC13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dirty"/>
  <w:defaultTabStop w:val="383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1B9"/>
    <w:rsid w:val="004B31B9"/>
    <w:rsid w:val="00724176"/>
    <w:rsid w:val="00862A0C"/>
    <w:rsid w:val="00F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C752F7"/>
  <w15:docId w15:val="{D7956B25-FE9C-45BE-B522-EF4B50FE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EastAsia" w:hAnsi="Trebuchet MS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さざなみ明朝" w:eastAsia="東風ゴシック" w:hAnsi="さざなみ明朝" w:cs="東風ゴシック"/>
      <w:color w:val="00000A"/>
      <w:sz w:val="24"/>
      <w:szCs w:val="24"/>
      <w:lang w:bidi="hi-IN"/>
    </w:rPr>
  </w:style>
  <w:style w:type="paragraph" w:styleId="1">
    <w:name w:val="heading 1"/>
    <w:basedOn w:val="a"/>
    <w:next w:val="a"/>
    <w:link w:val="10"/>
    <w:qFormat/>
    <w:pPr>
      <w:keepNext/>
      <w:spacing w:before="240" w:after="120"/>
      <w:outlineLvl w:val="0"/>
    </w:pPr>
    <w:rPr>
      <w:rFonts w:ascii="東風ゴシック" w:hAnsi="東風ゴシック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="Trebuchet MS" w:hAnsi="Trebuchet MS" w:cs="Mangal"/>
      <w:szCs w:val="21"/>
    </w:rPr>
  </w:style>
  <w:style w:type="paragraph" w:styleId="3">
    <w:name w:val="heading 3"/>
    <w:basedOn w:val="a"/>
    <w:next w:val="a"/>
    <w:link w:val="30"/>
    <w:unhideWhenUsed/>
    <w:qFormat/>
    <w:pPr>
      <w:keepNext/>
      <w:ind w:left="400"/>
      <w:outlineLvl w:val="2"/>
    </w:pPr>
    <w:rPr>
      <w:rFonts w:ascii="Trebuchet MS" w:hAnsi="Trebuchet MS" w:cs="Mangal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="400"/>
      <w:outlineLvl w:val="3"/>
    </w:pPr>
    <w:rPr>
      <w:rFonts w:cs="Mang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customStyle="1" w:styleId="a4">
    <w:name w:val="フッター (文字)"/>
    <w:basedOn w:val="a0"/>
    <w:qFormat/>
    <w:rPr>
      <w:rFonts w:ascii="さざなみ明朝" w:eastAsia="東風ゴシック" w:hAnsi="さざなみ明朝" w:cs="東風ゴシック"/>
      <w:sz w:val="24"/>
      <w:szCs w:val="24"/>
      <w:lang w:bidi="hi-IN"/>
    </w:rPr>
  </w:style>
  <w:style w:type="character" w:customStyle="1" w:styleId="a5">
    <w:name w:val="本文 (文字)"/>
    <w:basedOn w:val="a0"/>
    <w:uiPriority w:val="99"/>
    <w:semiHidden/>
    <w:qFormat/>
    <w:rPr>
      <w:rFonts w:ascii="さざなみ明朝" w:eastAsia="東風ゴシック" w:hAnsi="さざなみ明朝" w:cs="Mangal"/>
      <w:sz w:val="24"/>
      <w:szCs w:val="21"/>
      <w:lang w:bidi="hi-IN"/>
    </w:rPr>
  </w:style>
  <w:style w:type="character" w:customStyle="1" w:styleId="10">
    <w:name w:val="見出し 1 (文字)"/>
    <w:basedOn w:val="a0"/>
    <w:link w:val="1"/>
    <w:qFormat/>
    <w:rPr>
      <w:rFonts w:ascii="東風ゴシック" w:eastAsia="東風ゴシック" w:hAnsi="東風ゴシック" w:cs="東風ゴシック"/>
      <w:b/>
      <w:bCs/>
      <w:sz w:val="32"/>
      <w:szCs w:val="32"/>
      <w:lang w:bidi="hi-IN"/>
    </w:rPr>
  </w:style>
  <w:style w:type="character" w:customStyle="1" w:styleId="a6">
    <w:name w:val="インターネットリンク"/>
    <w:basedOn w:val="a0"/>
    <w:uiPriority w:val="99"/>
    <w:unhideWhenUsed/>
    <w:rPr>
      <w:color w:val="0000FF"/>
      <w:u w:val="single"/>
    </w:rPr>
  </w:style>
  <w:style w:type="character" w:customStyle="1" w:styleId="a7">
    <w:name w:val="吹き出し (文字)"/>
    <w:basedOn w:val="a0"/>
    <w:uiPriority w:val="99"/>
    <w:semiHidden/>
    <w:qFormat/>
    <w:rPr>
      <w:rFonts w:ascii="Trebuchet MS" w:hAnsi="Trebuchet MS" w:cs="Mangal"/>
      <w:sz w:val="18"/>
      <w:szCs w:val="16"/>
      <w:lang w:bidi="hi-IN"/>
    </w:rPr>
  </w:style>
  <w:style w:type="character" w:customStyle="1" w:styleId="20">
    <w:name w:val="見出し 2 (文字)"/>
    <w:basedOn w:val="a0"/>
    <w:link w:val="2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customStyle="1" w:styleId="a8">
    <w:name w:val="索引ジャンプ"/>
    <w:qFormat/>
  </w:style>
  <w:style w:type="character" w:customStyle="1" w:styleId="a9">
    <w:name w:val="ヘッダー (文字)"/>
    <w:basedOn w:val="a0"/>
    <w:uiPriority w:val="99"/>
    <w:qFormat/>
    <w:rPr>
      <w:rFonts w:ascii="さざなみ明朝" w:eastAsia="東風ゴシック" w:hAnsi="さざなみ明朝" w:cs="Mangal"/>
      <w:color w:val="00000A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qFormat/>
    <w:rPr>
      <w:rFonts w:ascii="さざなみ明朝" w:eastAsia="東風ゴシック" w:hAnsi="さざなみ明朝" w:cs="Mangal"/>
      <w:b/>
      <w:bCs/>
      <w:color w:val="00000A"/>
      <w:sz w:val="24"/>
      <w:szCs w:val="21"/>
      <w:lang w:bidi="hi-IN"/>
    </w:rPr>
  </w:style>
  <w:style w:type="character" w:customStyle="1" w:styleId="aa">
    <w:name w:val="ソーステキスト"/>
    <w:qFormat/>
    <w:rPr>
      <w:rFonts w:ascii="Liberation Mono" w:eastAsia="ヒラギノ角ゴシック" w:hAnsi="Liberation Mono" w:cs="Liberation Mono"/>
    </w:rPr>
  </w:style>
  <w:style w:type="character" w:customStyle="1" w:styleId="11">
    <w:name w:val="箇条書き1"/>
    <w:qFormat/>
    <w:rPr>
      <w:rFonts w:ascii="OpenSymbol" w:eastAsia="OpenSymbol" w:hAnsi="OpenSymbol" w:cs="OpenSymbol"/>
    </w:rPr>
  </w:style>
  <w:style w:type="character" w:customStyle="1" w:styleId="ab">
    <w:name w:val="番号付け記号"/>
    <w:qFormat/>
  </w:style>
  <w:style w:type="paragraph" w:customStyle="1" w:styleId="ac">
    <w:name w:val="見出し"/>
    <w:basedOn w:val="a"/>
    <w:next w:val="ad"/>
    <w:qFormat/>
    <w:pPr>
      <w:keepNext/>
      <w:spacing w:before="240" w:after="120"/>
    </w:pPr>
    <w:rPr>
      <w:rFonts w:ascii="Liberation Sans" w:eastAsia="Takao Pゴシック" w:hAnsi="Liberation Sans" w:cs="Takao Pゴシック"/>
      <w:sz w:val="28"/>
      <w:szCs w:val="28"/>
    </w:rPr>
  </w:style>
  <w:style w:type="paragraph" w:styleId="ad">
    <w:name w:val="Body Text"/>
    <w:basedOn w:val="a"/>
    <w:uiPriority w:val="99"/>
    <w:unhideWhenUsed/>
    <w:pPr>
      <w:spacing w:after="140" w:line="288" w:lineRule="auto"/>
    </w:pPr>
    <w:rPr>
      <w:rFonts w:cs="Mangal"/>
      <w:szCs w:val="21"/>
    </w:rPr>
  </w:style>
  <w:style w:type="paragraph" w:styleId="ae">
    <w:name w:val="List"/>
    <w:basedOn w:val="ad"/>
    <w:rPr>
      <w:rFonts w:cs="Arial Unicode MS"/>
    </w:rPr>
  </w:style>
  <w:style w:type="paragraph" w:customStyle="1" w:styleId="12">
    <w:name w:val="図表番号1"/>
    <w:basedOn w:val="a"/>
    <w:qFormat/>
    <w:pPr>
      <w:suppressLineNumbers/>
      <w:spacing w:before="120" w:after="120"/>
    </w:pPr>
    <w:rPr>
      <w:i/>
      <w:iCs/>
    </w:rPr>
  </w:style>
  <w:style w:type="paragraph" w:customStyle="1" w:styleId="af">
    <w:name w:val="索引"/>
    <w:basedOn w:val="a"/>
    <w:qFormat/>
    <w:pPr>
      <w:suppressLineNumbers/>
    </w:pPr>
  </w:style>
  <w:style w:type="paragraph" w:styleId="af0">
    <w:name w:val="Balloon Text"/>
    <w:basedOn w:val="a"/>
    <w:uiPriority w:val="99"/>
    <w:unhideWhenUsed/>
    <w:qFormat/>
    <w:rPr>
      <w:rFonts w:ascii="Trebuchet MS" w:hAnsi="Trebuchet MS" w:cs="Mangal"/>
      <w:sz w:val="18"/>
      <w:szCs w:val="16"/>
    </w:rPr>
  </w:style>
  <w:style w:type="paragraph" w:customStyle="1" w:styleId="af1">
    <w:name w:val="ヘッダーとフッター"/>
    <w:basedOn w:val="a"/>
    <w:qFormat/>
  </w:style>
  <w:style w:type="paragraph" w:styleId="af2">
    <w:name w:val="footer"/>
    <w:basedOn w:val="a"/>
    <w:pPr>
      <w:tabs>
        <w:tab w:val="center" w:pos="4252"/>
        <w:tab w:val="right" w:pos="8504"/>
      </w:tabs>
    </w:pPr>
  </w:style>
  <w:style w:type="paragraph" w:styleId="af3">
    <w:name w:val="header"/>
    <w:basedOn w:val="a"/>
    <w:uiPriority w:val="99"/>
    <w:unhideWhenUsed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paragraph" w:styleId="Web">
    <w:name w:val="Normal (Web)"/>
    <w:basedOn w:val="a"/>
    <w:uiPriority w:val="99"/>
    <w:unhideWhenUsed/>
    <w:qFormat/>
    <w:pPr>
      <w:spacing w:after="280"/>
    </w:pPr>
    <w:rPr>
      <w:rFonts w:ascii="ＭＳ Ｐゴシック" w:eastAsia="ＭＳ Ｐゴシック" w:hAnsi="ＭＳ Ｐゴシック" w:cs="ＭＳ Ｐゴシック"/>
      <w:lang w:bidi="ar-SA"/>
    </w:rPr>
  </w:style>
  <w:style w:type="paragraph" w:styleId="13">
    <w:name w:val="toc 1"/>
    <w:basedOn w:val="a"/>
    <w:next w:val="a"/>
    <w:uiPriority w:val="39"/>
    <w:unhideWhenUsed/>
    <w:rPr>
      <w:rFonts w:cs="Mangal"/>
      <w:szCs w:val="21"/>
    </w:rPr>
  </w:style>
  <w:style w:type="paragraph" w:styleId="31">
    <w:name w:val="toc 3"/>
    <w:basedOn w:val="a"/>
    <w:next w:val="a"/>
    <w:uiPriority w:val="39"/>
    <w:unhideWhenUsed/>
    <w:pPr>
      <w:ind w:left="480"/>
    </w:pPr>
    <w:rPr>
      <w:rFonts w:cs="Mangal"/>
      <w:szCs w:val="21"/>
    </w:rPr>
  </w:style>
  <w:style w:type="paragraph" w:styleId="41">
    <w:name w:val="toc 4"/>
    <w:basedOn w:val="a"/>
    <w:next w:val="a"/>
    <w:uiPriority w:val="39"/>
    <w:unhideWhenUsed/>
    <w:pPr>
      <w:ind w:left="720"/>
    </w:pPr>
    <w:rPr>
      <w:rFonts w:cs="Mangal"/>
      <w:szCs w:val="21"/>
    </w:rPr>
  </w:style>
  <w:style w:type="paragraph" w:customStyle="1" w:styleId="af4">
    <w:name w:val="リスト"/>
    <w:basedOn w:val="ad"/>
    <w:qFormat/>
    <w:pPr>
      <w:spacing w:after="120"/>
    </w:pPr>
    <w:rPr>
      <w:rFonts w:cs="東風ゴシック"/>
      <w:szCs w:val="24"/>
    </w:rPr>
  </w:style>
  <w:style w:type="paragraph" w:styleId="af5">
    <w:name w:val="index heading"/>
    <w:basedOn w:val="ac"/>
  </w:style>
  <w:style w:type="paragraph" w:customStyle="1" w:styleId="14">
    <w:name w:val="引用文献一覧見出し1"/>
    <w:basedOn w:val="1"/>
    <w:uiPriority w:val="39"/>
    <w:unhideWhenUsed/>
    <w:qFormat/>
    <w:pPr>
      <w:keepLines/>
      <w:widowControl/>
      <w:suppressAutoHyphens w:val="0"/>
      <w:spacing w:before="480" w:after="0" w:line="276" w:lineRule="auto"/>
    </w:pPr>
    <w:rPr>
      <w:rFonts w:ascii="Trebuchet MS" w:hAnsi="Trebuchet MS"/>
      <w:color w:val="365F91"/>
      <w:sz w:val="28"/>
      <w:szCs w:val="28"/>
      <w:lang w:bidi="ar-SA"/>
    </w:rPr>
  </w:style>
  <w:style w:type="paragraph" w:customStyle="1" w:styleId="15">
    <w:name w:val="リスト段落1"/>
    <w:basedOn w:val="a"/>
    <w:uiPriority w:val="34"/>
    <w:qFormat/>
    <w:pPr>
      <w:ind w:left="840"/>
    </w:pPr>
    <w:rPr>
      <w:rFonts w:cs="Mangal"/>
      <w:szCs w:val="21"/>
    </w:rPr>
  </w:style>
  <w:style w:type="paragraph" w:customStyle="1" w:styleId="af6">
    <w:name w:val="枠の内容"/>
    <w:basedOn w:val="a"/>
    <w:qFormat/>
  </w:style>
  <w:style w:type="paragraph" w:customStyle="1" w:styleId="af7">
    <w:name w:val="表の内容"/>
    <w:basedOn w:val="a"/>
    <w:qFormat/>
  </w:style>
  <w:style w:type="paragraph" w:customStyle="1" w:styleId="af8">
    <w:name w:val="表の見出し"/>
    <w:basedOn w:val="af7"/>
    <w:qFormat/>
  </w:style>
  <w:style w:type="paragraph" w:styleId="af9">
    <w:name w:val="List Paragraph"/>
    <w:basedOn w:val="a"/>
    <w:uiPriority w:val="99"/>
    <w:qFormat/>
    <w:rsid w:val="000B23CB"/>
    <w:pPr>
      <w:ind w:left="840"/>
    </w:pPr>
    <w:rPr>
      <w:rFonts w:cs="Mangal"/>
      <w:szCs w:val="21"/>
    </w:rPr>
  </w:style>
  <w:style w:type="paragraph" w:customStyle="1" w:styleId="afa">
    <w:name w:val="整形済みテキスト"/>
    <w:basedOn w:val="a"/>
    <w:qFormat/>
    <w:rPr>
      <w:rFonts w:ascii="Liberation Mono" w:eastAsia="ヒラギノ角ゴシック" w:hAnsi="Liberation Mono" w:cs="Liberation Mono"/>
      <w:sz w:val="20"/>
      <w:szCs w:val="20"/>
    </w:rPr>
  </w:style>
  <w:style w:type="table" w:styleId="af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862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キュート">
      <a:majorFont>
        <a:latin typeface="Trebuchet MS"/>
        <a:ea typeface="ＭＳ ゴシック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ＭＳ 明朝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9"/>
    <customShpInfo spid="_x0000_s1041"/>
    <customShpInfo spid="_x0000_s1042"/>
    <customShpInfo spid="_x0000_s1043"/>
    <customShpInfo spid="_x0000_s1044"/>
    <customShpInfo spid="_x0000_s1040"/>
    <customShpInfo spid="_x0000_s1038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5</Pages>
  <Words>537</Words>
  <Characters>1532</Characters>
  <Application>Microsoft Office Word</Application>
  <DocSecurity>0</DocSecurity>
  <Lines>139</Lines>
  <Paragraphs>79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yoh@jp.fujitsu.com</dc:creator>
  <dc:description/>
  <cp:lastModifiedBy>広幸</cp:lastModifiedBy>
  <cp:revision>50</cp:revision>
  <cp:lastPrinted>2018-04-03T08:10:00Z</cp:lastPrinted>
  <dcterms:created xsi:type="dcterms:W3CDTF">2018-03-29T06:48:00Z</dcterms:created>
  <dcterms:modified xsi:type="dcterms:W3CDTF">2021-01-20T01:30:00Z</dcterms:modified>
  <cp:category>関係者外秘</cp:category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17-10.1.0.5707</vt:lpwstr>
  </property>
</Properties>
</file>