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A9F1" w14:textId="77777777" w:rsidR="00C43038" w:rsidRPr="00C43038" w:rsidRDefault="00C43038" w:rsidP="00AE6F2A">
      <w:pPr>
        <w:pStyle w:val="Heading1"/>
        <w:rPr>
          <w:b/>
          <w:bCs w:val="0"/>
        </w:rPr>
      </w:pPr>
      <w:r w:rsidRPr="00C43038">
        <w:rPr>
          <w:b/>
          <w:bCs w:val="0"/>
        </w:rPr>
        <w:t>Artificial Intelligence in Investment Management</w:t>
      </w:r>
    </w:p>
    <w:p w14:paraId="2A639B95" w14:textId="71CBB925" w:rsidR="0096226F" w:rsidRPr="00BD5025" w:rsidRDefault="00547583" w:rsidP="00AE6F2A">
      <w:pPr>
        <w:pStyle w:val="Heading1"/>
      </w:pPr>
      <w:r>
        <w:t xml:space="preserve">STUDY GROUP 2021-2022, </w:t>
      </w:r>
      <w:r w:rsidR="007E35DD" w:rsidRPr="007E35DD">
        <w:t>Programming/Continuing Education Committee</w:t>
      </w:r>
      <w:r>
        <w:t>, CFA Society Japan</w:t>
      </w:r>
    </w:p>
    <w:p w14:paraId="4A5477B9" w14:textId="77777777" w:rsidR="0096226F" w:rsidRPr="007E35DD" w:rsidRDefault="0096226F" w:rsidP="00405EC7">
      <w:pPr>
        <w:pStyle w:val="Subhead1Style"/>
        <w:sectPr w:rsidR="0096226F" w:rsidRPr="007E35DD" w:rsidSect="009340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894" w:h="16834" w:code="9"/>
          <w:pgMar w:top="1890" w:right="1080" w:bottom="1224" w:left="1800" w:header="720" w:footer="446" w:gutter="0"/>
          <w:cols w:space="720"/>
          <w:titlePg/>
          <w:docGrid w:linePitch="272"/>
        </w:sectPr>
      </w:pPr>
    </w:p>
    <w:p w14:paraId="2581D0D2" w14:textId="07C6FC00" w:rsidR="002A3B38" w:rsidRPr="00CE27E7" w:rsidRDefault="0059549F" w:rsidP="00CE27E7">
      <w:pPr>
        <w:pStyle w:val="Subhead1Style"/>
        <w:rPr>
          <w:color w:val="008ED6"/>
        </w:rPr>
      </w:pPr>
      <w:r>
        <w:rPr>
          <w:color w:val="008ED6"/>
        </w:rPr>
        <w:t xml:space="preserve">[A] </w:t>
      </w:r>
      <w:r w:rsidRPr="00BA3B59">
        <w:rPr>
          <w:color w:val="008ED6"/>
          <w:u w:val="single"/>
        </w:rPr>
        <w:t>General</w:t>
      </w:r>
      <w:r>
        <w:rPr>
          <w:color w:val="008ED6"/>
        </w:rPr>
        <w:t xml:space="preserve"> Sessions</w:t>
      </w:r>
    </w:p>
    <w:p w14:paraId="0034CF40" w14:textId="60E483C9" w:rsidR="00CE27E7" w:rsidRDefault="00E5745C" w:rsidP="00CE27E7">
      <w:pPr>
        <w:pStyle w:val="Bullets"/>
      </w:pPr>
      <w:r>
        <w:rPr>
          <w:b/>
        </w:rPr>
        <w:t>Purposes</w:t>
      </w:r>
      <w:r w:rsidR="00CE27E7" w:rsidRPr="007121BC">
        <w:rPr>
          <w:b/>
        </w:rPr>
        <w:t>:</w:t>
      </w:r>
      <w:r w:rsidR="00CE27E7">
        <w:rPr>
          <w:b/>
        </w:rPr>
        <w:t xml:space="preserve"> </w:t>
      </w:r>
      <w:r w:rsidR="00894824">
        <w:t xml:space="preserve">Participants are expected to </w:t>
      </w:r>
      <w:r w:rsidR="00CC6E6A">
        <w:t xml:space="preserve">[1] </w:t>
      </w:r>
      <w:r w:rsidR="006E56BD">
        <w:t xml:space="preserve">learn </w:t>
      </w:r>
      <w:r w:rsidR="00831CCD" w:rsidRPr="00CC6E6A">
        <w:t xml:space="preserve">basics of artificial intelligence (especially machine learning) in </w:t>
      </w:r>
      <w:r w:rsidR="00E90A2D" w:rsidRPr="00CC6E6A">
        <w:t>investment</w:t>
      </w:r>
      <w:r w:rsidR="00831CCD" w:rsidRPr="00CC6E6A">
        <w:t xml:space="preserve"> management</w:t>
      </w:r>
      <w:r w:rsidR="00831CCD">
        <w:t xml:space="preserve"> </w:t>
      </w:r>
      <w:r w:rsidR="00CC6E6A">
        <w:t>and then [2] earn PL credits</w:t>
      </w:r>
      <w:r w:rsidR="001208ED">
        <w:t xml:space="preserve"> from CFA Institute</w:t>
      </w:r>
      <w:r w:rsidR="00831CCD">
        <w:t xml:space="preserve">. </w:t>
      </w:r>
      <w:r w:rsidR="001208ED">
        <w:t xml:space="preserve">Educational materials by CFA Institute are </w:t>
      </w:r>
      <w:r w:rsidR="007B637B">
        <w:t>presented</w:t>
      </w:r>
      <w:r w:rsidR="001208ED">
        <w:t xml:space="preserve"> in the </w:t>
      </w:r>
      <w:r w:rsidR="001208ED" w:rsidRPr="00FE6148">
        <w:rPr>
          <w:b/>
          <w:bCs/>
        </w:rPr>
        <w:t>References</w:t>
      </w:r>
      <w:r w:rsidR="001208ED">
        <w:t xml:space="preserve"> section below. </w:t>
      </w:r>
      <w:r w:rsidR="00CC6E6A">
        <w:t xml:space="preserve">We assume some </w:t>
      </w:r>
      <w:r w:rsidR="00ED1E12">
        <w:t xml:space="preserve">(or all) </w:t>
      </w:r>
      <w:r w:rsidR="00CC6E6A">
        <w:t xml:space="preserve">of the participants move onto the next </w:t>
      </w:r>
      <w:r w:rsidR="00B3152F">
        <w:t xml:space="preserve">[B] </w:t>
      </w:r>
      <w:r w:rsidR="00CC6E6A">
        <w:t>Special Sessions</w:t>
      </w:r>
      <w:r w:rsidR="00E5702E">
        <w:t xml:space="preserve"> after completion of this [A]</w:t>
      </w:r>
      <w:r w:rsidR="00CC6E6A">
        <w:t>.</w:t>
      </w:r>
    </w:p>
    <w:p w14:paraId="01827E6D" w14:textId="7D043247" w:rsidR="00913D2A" w:rsidRDefault="00913D2A" w:rsidP="00CE27E7">
      <w:pPr>
        <w:pStyle w:val="Bullets"/>
      </w:pPr>
      <w:r>
        <w:rPr>
          <w:b/>
        </w:rPr>
        <w:t xml:space="preserve">How we </w:t>
      </w:r>
      <w:r w:rsidR="006071FA">
        <w:rPr>
          <w:b/>
        </w:rPr>
        <w:t>proceed</w:t>
      </w:r>
      <w:r w:rsidRPr="007121BC">
        <w:rPr>
          <w:b/>
        </w:rPr>
        <w:t>:</w:t>
      </w:r>
      <w:r>
        <w:rPr>
          <w:b/>
        </w:rPr>
        <w:t xml:space="preserve"> </w:t>
      </w:r>
      <w:r w:rsidR="006071FA">
        <w:t xml:space="preserve">Participants </w:t>
      </w:r>
      <w:r w:rsidR="00EE6467">
        <w:t xml:space="preserve">study by themselves by using </w:t>
      </w:r>
      <w:r w:rsidR="006071FA">
        <w:t>the materials and ask questions on monthly Zoom calls. Each Zoom call covers a certain pre-specified part of the materials. Moderators and other particpants answer to the questions.</w:t>
      </w:r>
      <w:r w:rsidR="00C10AE6">
        <w:t xml:space="preserve"> Additionally, we encourage participants to catch up on a voluntarily and </w:t>
      </w:r>
      <w:r w:rsidR="00B8227D">
        <w:t>(</w:t>
      </w:r>
      <w:r w:rsidR="00C10AE6">
        <w:t>bi-</w:t>
      </w:r>
      <w:r w:rsidR="00B8227D">
        <w:t>)</w:t>
      </w:r>
      <w:r w:rsidR="00C10AE6">
        <w:t>weekly basis.</w:t>
      </w:r>
    </w:p>
    <w:p w14:paraId="3DC21D89" w14:textId="0E962B2F" w:rsidR="00F33DC0" w:rsidRPr="00071B0E" w:rsidRDefault="00F33DC0" w:rsidP="00CE27E7">
      <w:pPr>
        <w:pStyle w:val="Bullets"/>
      </w:pPr>
      <w:r>
        <w:rPr>
          <w:b/>
        </w:rPr>
        <w:t>Deliverable(s)</w:t>
      </w:r>
      <w:r w:rsidRPr="007121BC">
        <w:rPr>
          <w:b/>
        </w:rPr>
        <w:t>:</w:t>
      </w:r>
      <w:r>
        <w:rPr>
          <w:b/>
        </w:rPr>
        <w:t xml:space="preserve"> </w:t>
      </w:r>
      <w:r w:rsidR="00AA23CB" w:rsidRPr="00AA23CB">
        <w:rPr>
          <w:bCs/>
        </w:rPr>
        <w:t xml:space="preserve">N/A. </w:t>
      </w:r>
      <w:r w:rsidR="00E1405E">
        <w:rPr>
          <w:bCs/>
        </w:rPr>
        <w:t>(</w:t>
      </w:r>
      <w:r w:rsidR="00AA23CB">
        <w:rPr>
          <w:bCs/>
        </w:rPr>
        <w:t>E</w:t>
      </w:r>
      <w:r w:rsidR="00B34D99">
        <w:rPr>
          <w:bCs/>
        </w:rPr>
        <w:t>ach participant</w:t>
      </w:r>
      <w:r w:rsidR="00AA23CB">
        <w:rPr>
          <w:bCs/>
        </w:rPr>
        <w:t xml:space="preserve"> will earn PL credits</w:t>
      </w:r>
      <w:r w:rsidR="0086247B">
        <w:rPr>
          <w:bCs/>
        </w:rPr>
        <w:t xml:space="preserve"> from CFA Institute</w:t>
      </w:r>
      <w:r w:rsidR="009C18DF">
        <w:rPr>
          <w:bCs/>
        </w:rPr>
        <w:t xml:space="preserve"> as a personal achievement</w:t>
      </w:r>
      <w:r w:rsidR="00AA23CB">
        <w:rPr>
          <w:bCs/>
        </w:rPr>
        <w:t>.</w:t>
      </w:r>
      <w:r w:rsidR="00E1405E">
        <w:rPr>
          <w:bCs/>
        </w:rPr>
        <w:t>)</w:t>
      </w:r>
    </w:p>
    <w:p w14:paraId="04FF7E41" w14:textId="022E1C0A" w:rsidR="00CE27E7" w:rsidRPr="007121BC" w:rsidRDefault="004A5E69" w:rsidP="00CE27E7">
      <w:pPr>
        <w:pStyle w:val="Bullets"/>
      </w:pPr>
      <w:r>
        <w:rPr>
          <w:b/>
        </w:rPr>
        <w:t>Moderator</w:t>
      </w:r>
      <w:r w:rsidR="00913D2A">
        <w:rPr>
          <w:b/>
        </w:rPr>
        <w:t>(s)</w:t>
      </w:r>
      <w:r w:rsidR="00CE27E7" w:rsidRPr="007121BC">
        <w:rPr>
          <w:b/>
        </w:rPr>
        <w:t>:</w:t>
      </w:r>
      <w:r w:rsidR="00CE27E7">
        <w:rPr>
          <w:b/>
        </w:rPr>
        <w:t xml:space="preserve"> </w:t>
      </w:r>
      <w:r w:rsidR="008057AB" w:rsidRPr="008057AB">
        <w:rPr>
          <w:bCs/>
        </w:rPr>
        <w:t xml:space="preserve">Akio Sashida, </w:t>
      </w:r>
      <w:r w:rsidR="008057AB">
        <w:rPr>
          <w:bCs/>
        </w:rPr>
        <w:t xml:space="preserve">CFA and </w:t>
      </w:r>
      <w:r>
        <w:t>Yoshimasa Satoh, CFA</w:t>
      </w:r>
      <w:r w:rsidR="00C471C6" w:rsidRPr="00566858">
        <w:t xml:space="preserve"> </w:t>
      </w:r>
      <w:r w:rsidR="00C471C6">
        <w:t>+ other volunteers</w:t>
      </w:r>
    </w:p>
    <w:p w14:paraId="589B3956" w14:textId="3D2C4668" w:rsidR="00CE27E7" w:rsidRDefault="00CE27E7" w:rsidP="002A3B38">
      <w:pPr>
        <w:pStyle w:val="MainText"/>
      </w:pPr>
    </w:p>
    <w:p w14:paraId="1D897844" w14:textId="77777777" w:rsidR="00A14ADA" w:rsidRPr="007B24B6" w:rsidRDefault="00A14ADA" w:rsidP="00A14ADA">
      <w:pPr>
        <w:pStyle w:val="Subhead1Style"/>
        <w:keepLines/>
        <w:spacing w:before="240"/>
      </w:pPr>
      <w:r>
        <w:rPr>
          <w:color w:val="008ED6"/>
        </w:rPr>
        <w:t>[A] References</w:t>
      </w:r>
    </w:p>
    <w:p w14:paraId="3DD78206" w14:textId="549D1A85" w:rsidR="00A14ADA" w:rsidRPr="00115367" w:rsidRDefault="00A14ADA" w:rsidP="00A14ADA">
      <w:pPr>
        <w:pStyle w:val="Bullets"/>
        <w:rPr>
          <w:bCs/>
        </w:rPr>
      </w:pPr>
      <w:r w:rsidRPr="00115367">
        <w:rPr>
          <w:bCs/>
        </w:rPr>
        <w:t>Robert Kissell, PhD, and Barbara J. Mack. 2019. “Fintech in Investment Management.” CFA Institute Refresher Reading 2022 CFA Program Level I Reading 55.</w:t>
      </w:r>
      <w:r w:rsidRPr="00115367">
        <w:rPr>
          <w:rStyle w:val="Hyperlink"/>
          <w:bCs/>
          <w:color w:val="auto"/>
          <w:u w:val="none"/>
        </w:rPr>
        <w:t xml:space="preserve"> </w:t>
      </w:r>
      <w:hyperlink r:id="rId14" w:history="1">
        <w:r w:rsidRPr="00F90092">
          <w:rPr>
            <w:rStyle w:val="Hyperlink"/>
          </w:rPr>
          <w:t>https://www.cfainstitute.org/membership/professional-development/refresher-readings/fintech-investment-management</w:t>
        </w:r>
      </w:hyperlink>
      <w:r w:rsidRPr="00115367">
        <w:rPr>
          <w:color w:val="000000"/>
        </w:rPr>
        <w:t>.</w:t>
      </w:r>
      <w:r w:rsidR="00F268CC" w:rsidRPr="003D6E84">
        <w:t xml:space="preserve"> (*)</w:t>
      </w:r>
    </w:p>
    <w:p w14:paraId="0FA3F84C" w14:textId="77777777" w:rsidR="00A14ADA" w:rsidRPr="00115367" w:rsidRDefault="00A14ADA" w:rsidP="00A14ADA">
      <w:pPr>
        <w:pStyle w:val="Bullets"/>
        <w:rPr>
          <w:bCs/>
        </w:rPr>
      </w:pPr>
      <w:bookmarkStart w:id="0" w:name="_Hlk85654822"/>
      <w:r w:rsidRPr="00115367">
        <w:rPr>
          <w:bCs/>
        </w:rPr>
        <w:t xml:space="preserve">Kathleen DeRose, CFA, and Christophe Le Lannou. 2021. “Machine Learning.” CFA Institute Refresher Reading 2022 CFA Program Level II Reading 4. </w:t>
      </w:r>
      <w:hyperlink r:id="rId15" w:history="1">
        <w:r w:rsidRPr="00F90092">
          <w:rPr>
            <w:rStyle w:val="Hyperlink"/>
          </w:rPr>
          <w:t>https://www.cfainstitute.org/membership/professional-development/refresher-readings/machine-learning</w:t>
        </w:r>
      </w:hyperlink>
      <w:r w:rsidRPr="00115367">
        <w:rPr>
          <w:color w:val="000000"/>
        </w:rPr>
        <w:t>.</w:t>
      </w:r>
      <w:bookmarkEnd w:id="0"/>
      <w:r w:rsidRPr="003D6E84">
        <w:t xml:space="preserve"> (*)</w:t>
      </w:r>
    </w:p>
    <w:p w14:paraId="20794677" w14:textId="00BC3F58" w:rsidR="00A14ADA" w:rsidRPr="008D0F39" w:rsidRDefault="00A14ADA" w:rsidP="00A14ADA">
      <w:pPr>
        <w:pStyle w:val="Bullets"/>
        <w:rPr>
          <w:bCs/>
        </w:rPr>
      </w:pPr>
      <w:r>
        <w:rPr>
          <w:bCs/>
        </w:rPr>
        <w:t xml:space="preserve">(Optional) </w:t>
      </w:r>
      <w:r w:rsidRPr="00306973">
        <w:rPr>
          <w:bCs/>
        </w:rPr>
        <w:t>Söhnke M. Bartram</w:t>
      </w:r>
      <w:r>
        <w:rPr>
          <w:bCs/>
        </w:rPr>
        <w:t xml:space="preserve">, </w:t>
      </w:r>
      <w:r w:rsidRPr="00306973">
        <w:rPr>
          <w:bCs/>
        </w:rPr>
        <w:t>Jürgen Branke</w:t>
      </w:r>
      <w:r>
        <w:rPr>
          <w:bCs/>
        </w:rPr>
        <w:t xml:space="preserve">, </w:t>
      </w:r>
      <w:r w:rsidRPr="00306973">
        <w:rPr>
          <w:bCs/>
        </w:rPr>
        <w:t xml:space="preserve">Mehrshad Motahari. </w:t>
      </w:r>
      <w:r>
        <w:rPr>
          <w:bCs/>
        </w:rPr>
        <w:t xml:space="preserve">2020. </w:t>
      </w:r>
      <w:r w:rsidRPr="00306973">
        <w:rPr>
          <w:bCs/>
        </w:rPr>
        <w:t>“Artificial Intelligence in Asset Management.”</w:t>
      </w:r>
      <w:r>
        <w:rPr>
          <w:bCs/>
        </w:rPr>
        <w:t xml:space="preserve"> </w:t>
      </w:r>
      <w:r w:rsidRPr="00306973">
        <w:rPr>
          <w:bCs/>
        </w:rPr>
        <w:t>Research Foundation Literature Reviews</w:t>
      </w:r>
      <w:r>
        <w:rPr>
          <w:bCs/>
        </w:rPr>
        <w:t xml:space="preserve"> </w:t>
      </w:r>
      <w:hyperlink r:id="rId16" w:history="1">
        <w:r w:rsidRPr="0004270D">
          <w:rPr>
            <w:rStyle w:val="Hyperlink"/>
            <w:bCs/>
          </w:rPr>
          <w:t>https://www.cfainstitute.org/en/research/foundation/2020/rflr-artificial-intelligence-in-asset-management</w:t>
        </w:r>
      </w:hyperlink>
      <w:r w:rsidRPr="00115367">
        <w:rPr>
          <w:color w:val="000000"/>
        </w:rPr>
        <w:t>.</w:t>
      </w:r>
      <w:r w:rsidRPr="003D6E84">
        <w:t xml:space="preserve"> (*)</w:t>
      </w:r>
    </w:p>
    <w:p w14:paraId="50D6D2BB" w14:textId="44626FE7" w:rsidR="008D0F39" w:rsidRDefault="008D0F39" w:rsidP="00A14ADA">
      <w:pPr>
        <w:pStyle w:val="Bullets"/>
        <w:rPr>
          <w:bCs/>
        </w:rPr>
      </w:pPr>
      <w:r>
        <w:rPr>
          <w:bCs/>
        </w:rPr>
        <w:t xml:space="preserve">(Optional) </w:t>
      </w:r>
      <w:r>
        <w:rPr>
          <w:bCs/>
        </w:rPr>
        <w:t>Yoshimasa Satoh, CFA</w:t>
      </w:r>
      <w:r w:rsidRPr="00306973">
        <w:rPr>
          <w:bCs/>
        </w:rPr>
        <w:t xml:space="preserve">. </w:t>
      </w:r>
      <w:r>
        <w:rPr>
          <w:bCs/>
        </w:rPr>
        <w:t>202</w:t>
      </w:r>
      <w:r>
        <w:rPr>
          <w:bCs/>
        </w:rPr>
        <w:t>1</w:t>
      </w:r>
      <w:r>
        <w:rPr>
          <w:bCs/>
        </w:rPr>
        <w:t xml:space="preserve">. </w:t>
      </w:r>
      <w:r w:rsidRPr="00306973">
        <w:rPr>
          <w:bCs/>
        </w:rPr>
        <w:t>“</w:t>
      </w:r>
      <w:r>
        <w:rPr>
          <w:bCs/>
        </w:rPr>
        <w:t>Introduction of Big Data and AI</w:t>
      </w:r>
      <w:r w:rsidRPr="00306973">
        <w:rPr>
          <w:bCs/>
        </w:rPr>
        <w:t>.”</w:t>
      </w:r>
      <w:r>
        <w:rPr>
          <w:bCs/>
        </w:rPr>
        <w:t xml:space="preserve"> </w:t>
      </w:r>
      <w:hyperlink r:id="rId17" w:history="1">
        <w:r w:rsidRPr="008D0F39">
          <w:rPr>
            <w:rStyle w:val="Hyperlink"/>
            <w:bCs/>
          </w:rPr>
          <w:t>https://github.com/yoshisatoh/ML/blob/main/References/Intro_of_BD_and_AI_2021-10-24.pdf</w:t>
        </w:r>
      </w:hyperlink>
    </w:p>
    <w:p w14:paraId="67910850" w14:textId="77777777" w:rsidR="00A14ADA" w:rsidRPr="0050051E" w:rsidRDefault="00A14ADA" w:rsidP="00A14ADA">
      <w:pPr>
        <w:pStyle w:val="NoteStyle"/>
      </w:pPr>
      <w:r w:rsidRPr="0050051E">
        <w:t xml:space="preserve">* </w:t>
      </w:r>
      <w:r w:rsidRPr="00BE720A">
        <w:t>Th</w:t>
      </w:r>
      <w:r>
        <w:t>e</w:t>
      </w:r>
      <w:r w:rsidRPr="00BE720A">
        <w:t>s</w:t>
      </w:r>
      <w:r>
        <w:t>e</w:t>
      </w:r>
      <w:r w:rsidRPr="00BE720A">
        <w:t xml:space="preserve"> document</w:t>
      </w:r>
      <w:r>
        <w:t>s</w:t>
      </w:r>
      <w:r w:rsidRPr="00BE720A">
        <w:t xml:space="preserve"> </w:t>
      </w:r>
      <w:r>
        <w:t>are</w:t>
      </w:r>
      <w:r w:rsidRPr="00BE720A">
        <w:t xml:space="preserve"> only for CFA Institute members and please do not share the</w:t>
      </w:r>
      <w:r>
        <w:t xml:space="preserve">m </w:t>
      </w:r>
      <w:r w:rsidRPr="00BE720A">
        <w:t>with other non-members.</w:t>
      </w:r>
    </w:p>
    <w:p w14:paraId="6695D7EC" w14:textId="77777777" w:rsidR="00A14ADA" w:rsidRPr="00566858" w:rsidRDefault="00A14ADA" w:rsidP="002A3B38">
      <w:pPr>
        <w:pStyle w:val="MainText"/>
      </w:pPr>
    </w:p>
    <w:p w14:paraId="68B32183" w14:textId="77777777" w:rsidR="00C43038" w:rsidRDefault="00C43038">
      <w:pPr>
        <w:spacing w:after="120" w:line="240" w:lineRule="auto"/>
        <w:jc w:val="both"/>
        <w:rPr>
          <w:rFonts w:ascii="Calibri" w:eastAsia="Arial" w:hAnsi="Calibri"/>
          <w:b/>
          <w:color w:val="008ED6"/>
          <w:spacing w:val="-4"/>
          <w:sz w:val="22"/>
          <w:szCs w:val="20"/>
        </w:rPr>
      </w:pPr>
      <w:r>
        <w:rPr>
          <w:color w:val="008ED6"/>
        </w:rPr>
        <w:br w:type="page"/>
      </w:r>
    </w:p>
    <w:p w14:paraId="55F38985" w14:textId="794BB6DC" w:rsidR="00067B0D" w:rsidRPr="00CE27E7" w:rsidRDefault="00BA3B59" w:rsidP="00CE27E7">
      <w:pPr>
        <w:pStyle w:val="Subhead1Style"/>
        <w:keepLines/>
        <w:spacing w:before="240"/>
      </w:pPr>
      <w:r>
        <w:rPr>
          <w:color w:val="008ED6"/>
        </w:rPr>
        <w:lastRenderedPageBreak/>
        <w:t xml:space="preserve">[B] </w:t>
      </w:r>
      <w:r w:rsidRPr="00BA3B59">
        <w:rPr>
          <w:color w:val="008ED6"/>
          <w:u w:val="single"/>
        </w:rPr>
        <w:t>Special</w:t>
      </w:r>
      <w:r>
        <w:rPr>
          <w:color w:val="008ED6"/>
        </w:rPr>
        <w:t xml:space="preserve"> Sessions</w:t>
      </w:r>
    </w:p>
    <w:p w14:paraId="2DF53541" w14:textId="068160BB" w:rsidR="00A83175" w:rsidRDefault="004561B8" w:rsidP="004561B8">
      <w:pPr>
        <w:pStyle w:val="Bullets"/>
      </w:pPr>
      <w:r>
        <w:rPr>
          <w:b/>
        </w:rPr>
        <w:t>Purposes</w:t>
      </w:r>
      <w:r w:rsidRPr="007121BC">
        <w:rPr>
          <w:b/>
        </w:rPr>
        <w:t>:</w:t>
      </w:r>
      <w:r>
        <w:rPr>
          <w:b/>
        </w:rPr>
        <w:t xml:space="preserve"> </w:t>
      </w:r>
      <w:r>
        <w:t xml:space="preserve">Participants with basic / advanced knowledge and experience </w:t>
      </w:r>
      <w:r w:rsidR="00060466">
        <w:t xml:space="preserve">in artificial intelligence </w:t>
      </w:r>
      <w:r>
        <w:t xml:space="preserve">are expected to </w:t>
      </w:r>
      <w:r w:rsidR="00A83175">
        <w:t xml:space="preserve">complete a research </w:t>
      </w:r>
      <w:r w:rsidR="009408DA">
        <w:t xml:space="preserve">and developement </w:t>
      </w:r>
      <w:r w:rsidR="00A83175">
        <w:t>project together</w:t>
      </w:r>
      <w:r w:rsidR="009408DA">
        <w:t>.</w:t>
      </w:r>
      <w:r w:rsidR="00A83175">
        <w:t xml:space="preserve"> </w:t>
      </w:r>
      <w:r w:rsidR="009408DA">
        <w:t xml:space="preserve">Research themes should be </w:t>
      </w:r>
      <w:r w:rsidR="00A83175">
        <w:t>practically and/or academically meaningful.</w:t>
      </w:r>
    </w:p>
    <w:p w14:paraId="26B8DF8B" w14:textId="71B1B235" w:rsidR="00A83175" w:rsidRDefault="00A83175" w:rsidP="00A83175">
      <w:pPr>
        <w:pStyle w:val="Bullets"/>
      </w:pPr>
      <w:r>
        <w:rPr>
          <w:b/>
        </w:rPr>
        <w:t>How we proceed</w:t>
      </w:r>
      <w:r w:rsidRPr="007121BC">
        <w:rPr>
          <w:b/>
        </w:rPr>
        <w:t>:</w:t>
      </w:r>
      <w:r>
        <w:rPr>
          <w:b/>
        </w:rPr>
        <w:t xml:space="preserve"> </w:t>
      </w:r>
      <w:r w:rsidR="00F5261C" w:rsidRPr="00F5261C">
        <w:rPr>
          <w:bCs/>
        </w:rPr>
        <w:t>First off</w:t>
      </w:r>
      <w:r w:rsidR="00F5261C">
        <w:rPr>
          <w:bCs/>
        </w:rPr>
        <w:t>,</w:t>
      </w:r>
      <w:r w:rsidR="00F5261C" w:rsidRPr="00F5261C">
        <w:rPr>
          <w:bCs/>
        </w:rPr>
        <w:t xml:space="preserve"> p</w:t>
      </w:r>
      <w:r>
        <w:t>articipants discuss and decide what kind of project they hope to launch</w:t>
      </w:r>
      <w:r w:rsidR="00315D15">
        <w:t xml:space="preserve">. </w:t>
      </w:r>
      <w:r w:rsidR="004A555A">
        <w:t>For guidance, p</w:t>
      </w:r>
      <w:r w:rsidR="006C31A9">
        <w:t xml:space="preserve">lease refer to Exhibit 37 </w:t>
      </w:r>
      <w:r w:rsidR="006C31A9" w:rsidRPr="006C31A9">
        <w:t>Stylized Decision Flowchart for Choosing ML Algorithms</w:t>
      </w:r>
      <w:r w:rsidR="006C31A9">
        <w:t xml:space="preserve"> of “Machine Learning” </w:t>
      </w:r>
      <w:r w:rsidR="004A555A">
        <w:t xml:space="preserve">which is introduced </w:t>
      </w:r>
      <w:r w:rsidR="006C31A9">
        <w:t>in</w:t>
      </w:r>
      <w:r w:rsidR="00BE2A2B">
        <w:t xml:space="preserve"> the</w:t>
      </w:r>
      <w:r w:rsidR="006C31A9">
        <w:t xml:space="preserve"> </w:t>
      </w:r>
      <w:r w:rsidR="006C31A9" w:rsidRPr="00FE6148">
        <w:rPr>
          <w:b/>
          <w:bCs/>
        </w:rPr>
        <w:t>References</w:t>
      </w:r>
      <w:r w:rsidR="00BE2A2B">
        <w:t xml:space="preserve"> section</w:t>
      </w:r>
      <w:r w:rsidR="006C31A9">
        <w:t xml:space="preserve">. </w:t>
      </w:r>
      <w:r w:rsidR="00315D15">
        <w:t>T</w:t>
      </w:r>
      <w:r>
        <w:t>he</w:t>
      </w:r>
      <w:r w:rsidR="00315D15">
        <w:t xml:space="preserve">n the project will be managed in a democratic </w:t>
      </w:r>
      <w:r w:rsidR="00474F02">
        <w:t xml:space="preserve">and collaborative </w:t>
      </w:r>
      <w:r w:rsidR="00315D15">
        <w:t>manner.</w:t>
      </w:r>
      <w:r>
        <w:t xml:space="preserve"> </w:t>
      </w:r>
      <w:r w:rsidR="009F2C2E">
        <w:t xml:space="preserve">Tasks and </w:t>
      </w:r>
      <w:r w:rsidR="00315D15">
        <w:t>progress</w:t>
      </w:r>
      <w:r w:rsidR="009F2C2E">
        <w:t xml:space="preserve"> </w:t>
      </w:r>
      <w:r w:rsidR="00315D15">
        <w:t xml:space="preserve">will be reviewed </w:t>
      </w:r>
      <w:r>
        <w:t xml:space="preserve">on </w:t>
      </w:r>
      <w:r w:rsidR="00145D5D">
        <w:t xml:space="preserve">regular </w:t>
      </w:r>
      <w:r>
        <w:t>monthly Zoom calls.</w:t>
      </w:r>
    </w:p>
    <w:p w14:paraId="47ED86CB" w14:textId="659E3734" w:rsidR="00CD5E82" w:rsidRPr="00CD5E82" w:rsidRDefault="00CD5E82" w:rsidP="008E11FE">
      <w:pPr>
        <w:pStyle w:val="Bullets"/>
      </w:pPr>
      <w:r w:rsidRPr="00664115">
        <w:rPr>
          <w:b/>
        </w:rPr>
        <w:t xml:space="preserve">Deliverable(s): </w:t>
      </w:r>
      <w:r w:rsidR="00D21A24" w:rsidRPr="00664115">
        <w:rPr>
          <w:bCs/>
        </w:rPr>
        <w:t>[B1]</w:t>
      </w:r>
      <w:r w:rsidR="00D21A24" w:rsidRPr="00664115">
        <w:rPr>
          <w:b/>
        </w:rPr>
        <w:t xml:space="preserve"> </w:t>
      </w:r>
      <w:r w:rsidR="008C77D9" w:rsidRPr="00664115">
        <w:rPr>
          <w:bCs/>
        </w:rPr>
        <w:t>c</w:t>
      </w:r>
      <w:r w:rsidRPr="00664115">
        <w:rPr>
          <w:bCs/>
        </w:rPr>
        <w:t xml:space="preserve">o-author and publish a blog article at </w:t>
      </w:r>
      <w:hyperlink r:id="rId18" w:history="1">
        <w:r w:rsidRPr="00664115">
          <w:rPr>
            <w:rStyle w:val="Hyperlink"/>
            <w:bCs/>
          </w:rPr>
          <w:t>https://blogs.cfainstitute.org/investor/</w:t>
        </w:r>
      </w:hyperlink>
      <w:r w:rsidRPr="00664115">
        <w:rPr>
          <w:bCs/>
        </w:rPr>
        <w:t xml:space="preserve"> or </w:t>
      </w:r>
      <w:r w:rsidR="0031495A" w:rsidRPr="00664115">
        <w:rPr>
          <w:bCs/>
        </w:rPr>
        <w:t xml:space="preserve">a research paper at </w:t>
      </w:r>
      <w:hyperlink r:id="rId19" w:history="1">
        <w:r w:rsidR="0031495A" w:rsidRPr="00664115">
          <w:rPr>
            <w:rStyle w:val="Hyperlink"/>
            <w:bCs/>
          </w:rPr>
          <w:t>https://www.cfainstitute.org/en/research/financial-analysts-journal</w:t>
        </w:r>
      </w:hyperlink>
      <w:r w:rsidR="002C4062">
        <w:rPr>
          <w:rStyle w:val="Hyperlink"/>
          <w:bCs/>
        </w:rPr>
        <w:t>,</w:t>
      </w:r>
      <w:r w:rsidR="003A29B9" w:rsidRPr="00664115">
        <w:rPr>
          <w:bCs/>
        </w:rPr>
        <w:t xml:space="preserve"> </w:t>
      </w:r>
      <w:r w:rsidR="002C4062">
        <w:rPr>
          <w:bCs/>
        </w:rPr>
        <w:t xml:space="preserve">[B2] make a presentation at a seminar/webinar by CFA Society Japan, </w:t>
      </w:r>
      <w:r w:rsidR="00FE5F4E">
        <w:rPr>
          <w:bCs/>
        </w:rPr>
        <w:t>and/</w:t>
      </w:r>
      <w:r w:rsidR="00D21A24" w:rsidRPr="00664115">
        <w:rPr>
          <w:bCs/>
        </w:rPr>
        <w:t>or [</w:t>
      </w:r>
      <w:r w:rsidR="002C4062" w:rsidRPr="00664115">
        <w:rPr>
          <w:bCs/>
        </w:rPr>
        <w:t>B</w:t>
      </w:r>
      <w:r w:rsidR="002C4062">
        <w:rPr>
          <w:bCs/>
        </w:rPr>
        <w:t>3</w:t>
      </w:r>
      <w:r w:rsidR="00D21A24" w:rsidRPr="00664115">
        <w:rPr>
          <w:bCs/>
        </w:rPr>
        <w:t xml:space="preserve">] </w:t>
      </w:r>
      <w:r w:rsidR="008C77D9" w:rsidRPr="00664115">
        <w:rPr>
          <w:bCs/>
        </w:rPr>
        <w:t>c</w:t>
      </w:r>
      <w:r w:rsidR="00D21A24" w:rsidRPr="00664115">
        <w:rPr>
          <w:bCs/>
        </w:rPr>
        <w:t>o-develop Python</w:t>
      </w:r>
      <w:r w:rsidR="008C77D9" w:rsidRPr="00664115">
        <w:rPr>
          <w:bCs/>
        </w:rPr>
        <w:t xml:space="preserve"> </w:t>
      </w:r>
      <w:r w:rsidR="00D21A24" w:rsidRPr="00664115">
        <w:rPr>
          <w:bCs/>
        </w:rPr>
        <w:t xml:space="preserve">programs to analyze data in a machine learning approach </w:t>
      </w:r>
      <w:r w:rsidR="00521ACD" w:rsidRPr="00664115">
        <w:rPr>
          <w:bCs/>
        </w:rPr>
        <w:t xml:space="preserve">and gain insights </w:t>
      </w:r>
      <w:r w:rsidR="005008A6" w:rsidRPr="00664115">
        <w:rPr>
          <w:bCs/>
        </w:rPr>
        <w:t xml:space="preserve">from </w:t>
      </w:r>
      <w:r w:rsidR="00E10889">
        <w:rPr>
          <w:bCs/>
        </w:rPr>
        <w:t xml:space="preserve">that </w:t>
      </w:r>
      <w:r w:rsidR="005008A6" w:rsidRPr="00664115">
        <w:rPr>
          <w:bCs/>
        </w:rPr>
        <w:t xml:space="preserve">data </w:t>
      </w:r>
      <w:r w:rsidR="003A29B9" w:rsidRPr="00664115">
        <w:rPr>
          <w:bCs/>
        </w:rPr>
        <w:t xml:space="preserve">(Note: Deliverables will be </w:t>
      </w:r>
      <w:r w:rsidR="00D21A24" w:rsidRPr="00664115">
        <w:rPr>
          <w:bCs/>
        </w:rPr>
        <w:t>intelectural property in co-ownership amongsts direct contributors.</w:t>
      </w:r>
      <w:r w:rsidR="00C3783D" w:rsidRPr="00664115">
        <w:rPr>
          <w:bCs/>
        </w:rPr>
        <w:t xml:space="preserve"> It can be</w:t>
      </w:r>
      <w:r w:rsidR="00C73568" w:rsidRPr="00664115">
        <w:rPr>
          <w:bCs/>
        </w:rPr>
        <w:t xml:space="preserve"> publicly presented </w:t>
      </w:r>
      <w:r w:rsidR="00C3783D" w:rsidRPr="00664115">
        <w:rPr>
          <w:bCs/>
        </w:rPr>
        <w:t xml:space="preserve">on </w:t>
      </w:r>
      <w:r w:rsidR="00775CC9" w:rsidRPr="00664115">
        <w:rPr>
          <w:bCs/>
        </w:rPr>
        <w:t xml:space="preserve">each individual’s </w:t>
      </w:r>
      <w:r w:rsidR="00856BF7" w:rsidRPr="00664115">
        <w:rPr>
          <w:bCs/>
        </w:rPr>
        <w:t xml:space="preserve">personal page of </w:t>
      </w:r>
      <w:r w:rsidR="00C3783D" w:rsidRPr="00664115">
        <w:rPr>
          <w:bCs/>
        </w:rPr>
        <w:t>Github</w:t>
      </w:r>
      <w:r w:rsidR="00664115" w:rsidRPr="00664115">
        <w:rPr>
          <w:bCs/>
        </w:rPr>
        <w:t xml:space="preserve"> </w:t>
      </w:r>
      <w:hyperlink r:id="rId20" w:history="1">
        <w:r w:rsidR="00664115" w:rsidRPr="00664115">
          <w:rPr>
            <w:rStyle w:val="Hyperlink"/>
            <w:bCs/>
          </w:rPr>
          <w:t>https://github.com/</w:t>
        </w:r>
      </w:hyperlink>
      <w:r w:rsidR="00C3783D" w:rsidRPr="00664115">
        <w:rPr>
          <w:bCs/>
        </w:rPr>
        <w:t>, based on mutual agreements.</w:t>
      </w:r>
      <w:r w:rsidR="003A29B9" w:rsidRPr="00664115">
        <w:rPr>
          <w:bCs/>
        </w:rPr>
        <w:t>)</w:t>
      </w:r>
    </w:p>
    <w:p w14:paraId="744B018C" w14:textId="6379525C" w:rsidR="00CD5E82" w:rsidRPr="007121BC" w:rsidRDefault="00CD5E82" w:rsidP="003F5410">
      <w:pPr>
        <w:pStyle w:val="Bullets"/>
      </w:pPr>
      <w:r w:rsidRPr="00C471C6">
        <w:rPr>
          <w:b/>
        </w:rPr>
        <w:t xml:space="preserve">Moderator(s): </w:t>
      </w:r>
      <w:r w:rsidR="008057AB" w:rsidRPr="00C471C6">
        <w:rPr>
          <w:bCs/>
        </w:rPr>
        <w:t xml:space="preserve">Akio Sashida, CFA and </w:t>
      </w:r>
      <w:r>
        <w:t>Yoshimasa Satoh, CFA + other volunteers</w:t>
      </w:r>
    </w:p>
    <w:p w14:paraId="5F3ADD0D" w14:textId="22842A9B" w:rsidR="00D65E4B" w:rsidRPr="00FF198B" w:rsidRDefault="00D65E4B" w:rsidP="00FF198B">
      <w:pPr>
        <w:pStyle w:val="MainText"/>
      </w:pPr>
    </w:p>
    <w:p w14:paraId="36775616" w14:textId="1E09C1FF" w:rsidR="003E7FC1" w:rsidRPr="00CE27E7" w:rsidRDefault="00EB3351" w:rsidP="003E7FC1">
      <w:pPr>
        <w:pStyle w:val="Subhead1Style"/>
        <w:keepLines/>
        <w:spacing w:before="240"/>
      </w:pPr>
      <w:r>
        <w:rPr>
          <w:color w:val="008ED6"/>
        </w:rPr>
        <w:t xml:space="preserve">[A] [B] </w:t>
      </w:r>
      <w:r w:rsidR="00CE207D">
        <w:rPr>
          <w:color w:val="008ED6"/>
        </w:rPr>
        <w:t>Schedule</w:t>
      </w:r>
      <w:r w:rsidR="00D41D97">
        <w:rPr>
          <w:color w:val="008ED6"/>
        </w:rPr>
        <w:t>s</w:t>
      </w:r>
    </w:p>
    <w:p w14:paraId="49DCB457" w14:textId="54D8F94B" w:rsidR="00A67B9E" w:rsidRDefault="009D7A49" w:rsidP="00A67B9E">
      <w:pPr>
        <w:pStyle w:val="MainText"/>
      </w:pPr>
      <w:r>
        <w:t>T</w:t>
      </w:r>
      <w:r w:rsidR="00345A48">
        <w:t>entative schedule</w:t>
      </w:r>
      <w:r>
        <w:t>s</w:t>
      </w:r>
      <w:r w:rsidR="000922F8">
        <w:t>, which might vary,</w:t>
      </w:r>
      <w:r w:rsidR="00345A48">
        <w:t xml:space="preserve"> </w:t>
      </w:r>
      <w:r>
        <w:t xml:space="preserve">are </w:t>
      </w:r>
      <w:r w:rsidR="00345A48">
        <w:t>as follows.</w:t>
      </w:r>
    </w:p>
    <w:p w14:paraId="3C11A66D" w14:textId="33AE4C7E" w:rsidR="00A67B9E" w:rsidRPr="001C39AA" w:rsidRDefault="00A67B9E" w:rsidP="00A67B9E">
      <w:pPr>
        <w:pStyle w:val="Caption"/>
      </w:pPr>
      <w:r w:rsidRPr="001C39A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0F39">
        <w:rPr>
          <w:noProof/>
        </w:rPr>
        <w:t>1</w:t>
      </w:r>
      <w:r>
        <w:rPr>
          <w:noProof/>
        </w:rPr>
        <w:fldChar w:fldCharType="end"/>
      </w:r>
      <w:r w:rsidRPr="001C39AA">
        <w:t xml:space="preserve"> </w:t>
      </w:r>
      <w:r w:rsidR="009D7A49">
        <w:t>–</w:t>
      </w:r>
      <w:r w:rsidRPr="001C39AA">
        <w:t xml:space="preserve"> </w:t>
      </w:r>
      <w:r w:rsidR="00C276B7">
        <w:t>Timeline</w:t>
      </w:r>
      <w:r w:rsidR="009D7A49">
        <w:t xml:space="preserve"> </w:t>
      </w:r>
      <w:r w:rsidR="004A46FB">
        <w:t xml:space="preserve">of </w:t>
      </w:r>
      <w:r w:rsidR="009D7A49">
        <w:t>[A] General Sessions</w:t>
      </w:r>
    </w:p>
    <w:tbl>
      <w:tblPr>
        <w:tblStyle w:val="NasdaqGrey"/>
        <w:tblW w:w="0" w:type="auto"/>
        <w:tblInd w:w="108" w:type="dxa"/>
        <w:tblLayout w:type="fixed"/>
        <w:tblLook w:val="0420" w:firstRow="1" w:lastRow="0" w:firstColumn="0" w:lastColumn="0" w:noHBand="0" w:noVBand="1"/>
      </w:tblPr>
      <w:tblGrid>
        <w:gridCol w:w="1090"/>
        <w:gridCol w:w="1779"/>
        <w:gridCol w:w="3300"/>
        <w:gridCol w:w="2737"/>
      </w:tblGrid>
      <w:tr w:rsidR="00535CA5" w:rsidRPr="001C39AA" w14:paraId="7E9BEFA2" w14:textId="77777777" w:rsidTr="004D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0" w:type="dxa"/>
          </w:tcPr>
          <w:p w14:paraId="0C2A8994" w14:textId="277E205A" w:rsidR="00535CA5" w:rsidRPr="00535CA5" w:rsidRDefault="00535CA5" w:rsidP="00836088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Sessions</w:t>
            </w:r>
          </w:p>
        </w:tc>
        <w:tc>
          <w:tcPr>
            <w:tcW w:w="1779" w:type="dxa"/>
          </w:tcPr>
          <w:p w14:paraId="56ECAE68" w14:textId="5B95E96B" w:rsidR="00535CA5" w:rsidRPr="00535CA5" w:rsidRDefault="00B34D99" w:rsidP="00836088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3300" w:type="dxa"/>
          </w:tcPr>
          <w:p w14:paraId="788563DA" w14:textId="46BE86B8" w:rsidR="00535CA5" w:rsidRPr="00AB4ED1" w:rsidRDefault="00AB4ED1" w:rsidP="00836088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P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re-assignment</w:t>
            </w:r>
            <w:r w:rsidR="00B279B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(See References)</w:t>
            </w:r>
          </w:p>
        </w:tc>
        <w:tc>
          <w:tcPr>
            <w:tcW w:w="2737" w:type="dxa"/>
          </w:tcPr>
          <w:p w14:paraId="50EBBC19" w14:textId="6C60D9BE" w:rsidR="00535CA5" w:rsidRPr="00535CA5" w:rsidRDefault="008D0359" w:rsidP="00836088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Monthly Zoom call</w:t>
            </w:r>
            <w:r w:rsidR="00DB380F">
              <w:rPr>
                <w:rFonts w:asciiTheme="minorHAnsi" w:hAnsiTheme="minorHAnsi" w:cstheme="minorHAnsi"/>
                <w:lang w:val="en-AU"/>
              </w:rPr>
              <w:t xml:space="preserve"> (JST)</w:t>
            </w:r>
          </w:p>
        </w:tc>
      </w:tr>
      <w:tr w:rsidR="00183EC0" w:rsidRPr="001C39AA" w14:paraId="0C53DF08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3F4510EA" w14:textId="1F654819" w:rsidR="00183EC0" w:rsidRPr="00FE6148" w:rsidRDefault="00183EC0" w:rsidP="00183EC0">
            <w:pP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</w:pP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57A6AC9C" w14:textId="1AA10273" w:rsidR="00183EC0" w:rsidRPr="00FE6148" w:rsidRDefault="00183EC0" w:rsidP="00183EC0">
            <w:pP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</w:pP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  <w:t>Intro</w:t>
            </w:r>
          </w:p>
        </w:tc>
        <w:tc>
          <w:tcPr>
            <w:tcW w:w="3300" w:type="dxa"/>
          </w:tcPr>
          <w:p w14:paraId="3651FDFB" w14:textId="5416D5E7" w:rsidR="00183EC0" w:rsidRPr="00FE6148" w:rsidRDefault="00183EC0" w:rsidP="00183EC0">
            <w:pPr>
              <w:rPr>
                <w:rFonts w:asciiTheme="minorHAnsi" w:eastAsiaTheme="minorEastAsia" w:hAnsiTheme="minorHAnsi" w:cstheme="minorHAnsi"/>
                <w:i/>
                <w:iCs/>
                <w:color w:val="808080" w:themeColor="background1" w:themeShade="80"/>
                <w:lang w:eastAsia="ja-JP"/>
              </w:rPr>
            </w:pPr>
            <w:r w:rsidRPr="00FE6148">
              <w:rPr>
                <w:rFonts w:asciiTheme="minorHAnsi" w:eastAsiaTheme="minorEastAsia" w:hAnsiTheme="minorHAnsi" w:cstheme="minorHAnsi" w:hint="eastAsia"/>
                <w:i/>
                <w:iCs/>
                <w:color w:val="808080" w:themeColor="background1" w:themeShade="80"/>
                <w:lang w:eastAsia="ja-JP"/>
              </w:rPr>
              <w:t>N</w:t>
            </w:r>
            <w:r w:rsidRPr="00FE6148">
              <w:rPr>
                <w:rFonts w:asciiTheme="minorHAnsi" w:eastAsiaTheme="minorEastAsia" w:hAnsiTheme="minorHAnsi" w:cstheme="minorHAnsi"/>
                <w:i/>
                <w:iCs/>
                <w:color w:val="808080" w:themeColor="background1" w:themeShade="80"/>
                <w:lang w:eastAsia="ja-JP"/>
              </w:rPr>
              <w:t>/A</w:t>
            </w:r>
          </w:p>
        </w:tc>
        <w:tc>
          <w:tcPr>
            <w:tcW w:w="2737" w:type="dxa"/>
          </w:tcPr>
          <w:p w14:paraId="6A68A84C" w14:textId="77777777" w:rsidR="00183EC0" w:rsidRPr="00F168CA" w:rsidRDefault="00183EC0" w:rsidP="00183EC0">
            <w:pPr>
              <w:pStyle w:val="ListBullet"/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</w:pPr>
            <w:r w:rsidRPr="00FE6148">
              <w:rPr>
                <w:rFonts w:asciiTheme="minorHAnsi" w:hAnsiTheme="minorHAnsi" w:cstheme="minorHAnsi" w:hint="eastAsia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021/9/</w:t>
            </w:r>
            <w:r w:rsidR="00115028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="00115028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(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W</w:t>
            </w:r>
            <w:r w:rsidR="00115028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e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d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)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18:30</w:t>
            </w:r>
            <w:r w:rsidR="00E90174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[Completed]</w:t>
            </w:r>
          </w:p>
          <w:p w14:paraId="3038C114" w14:textId="5AAE9264" w:rsidR="002D2F94" w:rsidRPr="00FE6148" w:rsidRDefault="002D2F94" w:rsidP="00183EC0">
            <w:pPr>
              <w:pStyle w:val="ListBullet"/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</w:pPr>
            <w:r w:rsidRPr="00FE6148">
              <w:rPr>
                <w:rFonts w:asciiTheme="minorHAnsi" w:hAnsiTheme="minorHAnsi" w:cstheme="minorHAnsi" w:hint="eastAsia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021/9/2</w:t>
            </w:r>
            <w: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8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Tue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) 1</w:t>
            </w:r>
            <w: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1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:30 [Completed]</w:t>
            </w:r>
          </w:p>
        </w:tc>
      </w:tr>
      <w:tr w:rsidR="00183EC0" w:rsidRPr="001C39AA" w14:paraId="762420D0" w14:textId="77777777" w:rsidTr="004D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0" w:type="dxa"/>
          </w:tcPr>
          <w:p w14:paraId="089FE351" w14:textId="71E42722" w:rsidR="00183EC0" w:rsidRPr="0021465B" w:rsidRDefault="00183EC0" w:rsidP="00183EC0">
            <w:pP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</w:pPr>
            <w:r w:rsidRPr="0021465B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78E050BF" w14:textId="4E40FF3B" w:rsidR="00183EC0" w:rsidRPr="0021465B" w:rsidRDefault="00183EC0" w:rsidP="00183EC0">
            <w:pP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</w:pPr>
            <w:r w:rsidRPr="0021465B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  <w:t>Fintech in Investment Management</w:t>
            </w:r>
          </w:p>
        </w:tc>
        <w:tc>
          <w:tcPr>
            <w:tcW w:w="3300" w:type="dxa"/>
          </w:tcPr>
          <w:p w14:paraId="6CAE26E8" w14:textId="5814CD4F" w:rsidR="00183EC0" w:rsidRPr="0021465B" w:rsidRDefault="00183EC0" w:rsidP="00183EC0">
            <w:pPr>
              <w:pStyle w:val="ListBullet"/>
              <w:rPr>
                <w:rFonts w:asciiTheme="minorHAnsi" w:eastAsia="Times New Roman" w:hAnsiTheme="minorHAnsi" w:cstheme="minorHAnsi"/>
                <w:i/>
                <w:iCs/>
                <w:color w:val="808080" w:themeColor="background1" w:themeShade="80"/>
                <w:sz w:val="18"/>
                <w:szCs w:val="18"/>
                <w:lang w:val="en-AU" w:eastAsia="sv-SE"/>
              </w:rPr>
            </w:pPr>
            <w:r w:rsidRPr="0021465B">
              <w:rPr>
                <w:rFonts w:asciiTheme="minorHAnsi" w:eastAsia="Times New Roman" w:hAnsiTheme="minorHAnsi" w:cstheme="minorHAnsi"/>
                <w:i/>
                <w:iCs/>
                <w:color w:val="808080" w:themeColor="background1" w:themeShade="80"/>
                <w:sz w:val="18"/>
                <w:szCs w:val="18"/>
                <w:lang w:val="en-AU" w:eastAsia="sv-SE"/>
              </w:rPr>
              <w:t>“Fintech in Investment Management.” (p.1-</w:t>
            </w:r>
            <w:r w:rsidR="00C4280A" w:rsidRPr="0021465B">
              <w:rPr>
                <w:rFonts w:asciiTheme="minorHAnsi" w:eastAsia="Times New Roman" w:hAnsiTheme="minorHAnsi" w:cstheme="minorHAnsi"/>
                <w:i/>
                <w:iCs/>
                <w:color w:val="808080" w:themeColor="background1" w:themeShade="80"/>
                <w:sz w:val="18"/>
                <w:szCs w:val="18"/>
                <w:lang w:val="en-AU" w:eastAsia="sv-SE"/>
              </w:rPr>
              <w:t>25</w:t>
            </w:r>
            <w:r w:rsidRPr="0021465B">
              <w:rPr>
                <w:rFonts w:asciiTheme="minorHAnsi" w:eastAsia="Times New Roman" w:hAnsiTheme="minorHAnsi" w:cstheme="minorHAnsi"/>
                <w:i/>
                <w:iCs/>
                <w:color w:val="808080" w:themeColor="background1" w:themeShade="80"/>
                <w:sz w:val="18"/>
                <w:szCs w:val="18"/>
                <w:lang w:val="en-AU" w:eastAsia="sv-SE"/>
              </w:rPr>
              <w:t>)</w:t>
            </w:r>
          </w:p>
        </w:tc>
        <w:tc>
          <w:tcPr>
            <w:tcW w:w="2737" w:type="dxa"/>
          </w:tcPr>
          <w:p w14:paraId="5841FA17" w14:textId="40F1CC54" w:rsidR="00183EC0" w:rsidRPr="004D5E53" w:rsidRDefault="00183EC0" w:rsidP="00183EC0">
            <w:pPr>
              <w:pStyle w:val="ListBullet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21465B">
              <w:rPr>
                <w:rFonts w:asciiTheme="minorHAnsi" w:hAnsiTheme="minorHAnsi" w:cstheme="minorHAnsi" w:hint="eastAsia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Pr="0021465B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021/10/20 (Wed)</w:t>
            </w:r>
            <w:r w:rsidR="001E1483" w:rsidRPr="0021465B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19:00</w:t>
            </w:r>
            <w:r w:rsidR="00CB4C70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</w:t>
            </w:r>
            <w:r w:rsidR="00CB4C70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[Completed]</w:t>
            </w:r>
          </w:p>
        </w:tc>
      </w:tr>
      <w:tr w:rsidR="00183EC0" w:rsidRPr="001C39AA" w14:paraId="10B0177E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2A438ABB" w14:textId="72B403C5" w:rsidR="00183EC0" w:rsidRPr="00000806" w:rsidRDefault="00183EC0" w:rsidP="00183EC0">
            <w:pPr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 w:rsidRPr="00000806"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7C2DE55F" w14:textId="064CE02E" w:rsidR="00183EC0" w:rsidRPr="00000806" w:rsidRDefault="00183EC0" w:rsidP="00183EC0">
            <w:pPr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 w:rsidRPr="00000806"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  <w:t>Machine Learning #1</w:t>
            </w:r>
          </w:p>
        </w:tc>
        <w:tc>
          <w:tcPr>
            <w:tcW w:w="3300" w:type="dxa"/>
          </w:tcPr>
          <w:p w14:paraId="07C56B9F" w14:textId="1451AE69" w:rsidR="00183EC0" w:rsidRPr="00000806" w:rsidRDefault="00183EC0" w:rsidP="00183EC0">
            <w:pPr>
              <w:pStyle w:val="ListBullet"/>
              <w:rPr>
                <w:b/>
                <w:bCs/>
                <w:color w:val="FF0000"/>
              </w:rPr>
            </w:pPr>
            <w:r w:rsidRPr="00000806">
              <w:rPr>
                <w:b/>
                <w:bCs/>
                <w:color w:val="FF0000"/>
              </w:rPr>
              <w:t xml:space="preserve">“Machine Learning.” </w:t>
            </w:r>
            <w:bookmarkStart w:id="1" w:name="_Hlk85660325"/>
            <w:r w:rsidRPr="00000806">
              <w:rPr>
                <w:b/>
                <w:bCs/>
                <w:color w:val="FF0000"/>
              </w:rPr>
              <w:t>(p.1-</w:t>
            </w:r>
            <w:r w:rsidR="00C4280A" w:rsidRPr="00000806">
              <w:rPr>
                <w:b/>
                <w:bCs/>
                <w:color w:val="FF0000"/>
              </w:rPr>
              <w:t>35</w:t>
            </w:r>
            <w:r w:rsidRPr="00000806">
              <w:rPr>
                <w:b/>
                <w:bCs/>
                <w:color w:val="FF0000"/>
              </w:rPr>
              <w:t xml:space="preserve">, from 1. Introduction to </w:t>
            </w:r>
            <w:r w:rsidR="00C4280A" w:rsidRPr="00000806">
              <w:rPr>
                <w:b/>
                <w:bCs/>
                <w:color w:val="FF0000"/>
              </w:rPr>
              <w:t>8</w:t>
            </w:r>
            <w:r w:rsidRPr="00000806">
              <w:rPr>
                <w:b/>
                <w:bCs/>
                <w:color w:val="FF0000"/>
              </w:rPr>
              <w:t xml:space="preserve">. </w:t>
            </w:r>
            <w:r w:rsidR="00C4280A" w:rsidRPr="00000806">
              <w:rPr>
                <w:b/>
                <w:bCs/>
                <w:color w:val="FF0000"/>
              </w:rPr>
              <w:t xml:space="preserve">Ensemble </w:t>
            </w:r>
            <w:r w:rsidRPr="00000806">
              <w:rPr>
                <w:b/>
                <w:bCs/>
                <w:color w:val="FF0000"/>
              </w:rPr>
              <w:t xml:space="preserve">Learning </w:t>
            </w:r>
            <w:r w:rsidR="00C4280A" w:rsidRPr="00000806">
              <w:rPr>
                <w:b/>
                <w:bCs/>
                <w:color w:val="FF0000"/>
              </w:rPr>
              <w:t>and Random Forest</w:t>
            </w:r>
            <w:r w:rsidRPr="00000806">
              <w:rPr>
                <w:b/>
                <w:bCs/>
                <w:color w:val="FF0000"/>
              </w:rPr>
              <w:t>)</w:t>
            </w:r>
            <w:bookmarkEnd w:id="1"/>
          </w:p>
        </w:tc>
        <w:tc>
          <w:tcPr>
            <w:tcW w:w="2737" w:type="dxa"/>
          </w:tcPr>
          <w:p w14:paraId="3BBE5AD9" w14:textId="1FB30817" w:rsidR="00183EC0" w:rsidRPr="00000806" w:rsidRDefault="00183EC0" w:rsidP="00183EC0">
            <w:pPr>
              <w:pStyle w:val="ListBullet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000806">
              <w:rPr>
                <w:rFonts w:asciiTheme="minorHAnsi" w:hAnsiTheme="minorHAnsi" w:cstheme="minorHAnsi" w:hint="eastAsia"/>
                <w:b/>
                <w:bCs/>
                <w:color w:val="FF0000"/>
                <w:lang w:val="en-AU" w:eastAsia="ja-JP"/>
              </w:rPr>
              <w:t>2</w:t>
            </w:r>
            <w:r w:rsidRPr="00000806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>021/11/17 (Wed)</w:t>
            </w:r>
            <w:r w:rsidR="001E1483" w:rsidRPr="00000806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 xml:space="preserve"> 19:00</w:t>
            </w:r>
            <w:r w:rsidR="00DB380F" w:rsidRPr="00000806">
              <w:rPr>
                <w:rFonts w:asciiTheme="minorHAnsi" w:hAnsiTheme="minorHAnsi" w:cstheme="minorHAnsi"/>
                <w:b/>
                <w:bCs/>
                <w:lang w:val="en-AU" w:eastAsia="ja-JP"/>
              </w:rPr>
              <w:t xml:space="preserve"> </w:t>
            </w:r>
            <w:hyperlink r:id="rId21" w:history="1">
              <w:r w:rsidR="00DB380F" w:rsidRPr="00000806">
                <w:rPr>
                  <w:rStyle w:val="Hyperlink"/>
                  <w:b/>
                  <w:bCs/>
                  <w:sz w:val="22"/>
                </w:rPr>
                <w:t>https://bit.ly/3aUoTIl</w:t>
              </w:r>
            </w:hyperlink>
            <w:r w:rsidR="0021465B" w:rsidRPr="00000806">
              <w:rPr>
                <w:rFonts w:asciiTheme="minorHAnsi" w:hAnsiTheme="minorHAnsi" w:cstheme="minorHAnsi"/>
                <w:b/>
                <w:bCs/>
                <w:lang w:val="en-AU" w:eastAsia="ja-JP"/>
              </w:rPr>
              <w:t xml:space="preserve"> (at the beginning of the </w:t>
            </w:r>
            <w:r w:rsidR="00D12015">
              <w:rPr>
                <w:rFonts w:asciiTheme="minorHAnsi" w:hAnsiTheme="minorHAnsi" w:cstheme="minorHAnsi"/>
                <w:b/>
                <w:bCs/>
                <w:lang w:val="en-AU" w:eastAsia="ja-JP"/>
              </w:rPr>
              <w:t>call</w:t>
            </w:r>
            <w:r w:rsidR="0021465B" w:rsidRPr="00000806">
              <w:rPr>
                <w:rFonts w:asciiTheme="minorHAnsi" w:hAnsiTheme="minorHAnsi" w:cstheme="minorHAnsi"/>
                <w:b/>
                <w:bCs/>
                <w:lang w:val="en-AU" w:eastAsia="ja-JP"/>
              </w:rPr>
              <w:t>)</w:t>
            </w:r>
          </w:p>
        </w:tc>
      </w:tr>
      <w:tr w:rsidR="00183EC0" w:rsidRPr="001C39AA" w14:paraId="3CD37A41" w14:textId="77777777" w:rsidTr="004D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0" w:type="dxa"/>
          </w:tcPr>
          <w:p w14:paraId="4E36AA6E" w14:textId="0A075880" w:rsidR="00183EC0" w:rsidRDefault="00183EC0" w:rsidP="00183E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22352969" w14:textId="3B98D324" w:rsidR="00183EC0" w:rsidRPr="00201B6D" w:rsidRDefault="00183EC0" w:rsidP="00183EC0">
            <w:pPr>
              <w:rPr>
                <w:rFonts w:asciiTheme="minorHAnsi" w:hAnsiTheme="minorHAnsi" w:cstheme="minorHAnsi"/>
                <w:lang w:val="en-AU"/>
              </w:rPr>
            </w:pPr>
            <w:r w:rsidRPr="00201B6D">
              <w:rPr>
                <w:rFonts w:asciiTheme="minorHAnsi" w:hAnsiTheme="minorHAnsi" w:cstheme="minorHAnsi"/>
                <w:lang w:val="en-AU"/>
              </w:rPr>
              <w:t>Machine Learning</w:t>
            </w:r>
            <w:r>
              <w:rPr>
                <w:rFonts w:asciiTheme="minorHAnsi" w:hAnsiTheme="minorHAnsi" w:cstheme="minorHAnsi"/>
                <w:lang w:val="en-AU"/>
              </w:rPr>
              <w:t xml:space="preserve"> #2</w:t>
            </w:r>
          </w:p>
        </w:tc>
        <w:tc>
          <w:tcPr>
            <w:tcW w:w="3300" w:type="dxa"/>
          </w:tcPr>
          <w:p w14:paraId="6C8266C0" w14:textId="102581E3" w:rsidR="00183EC0" w:rsidRPr="00201B6D" w:rsidRDefault="00183EC0" w:rsidP="00183EC0">
            <w:pPr>
              <w:pStyle w:val="ListBullet"/>
              <w:rPr>
                <w:bCs/>
              </w:rPr>
            </w:pPr>
            <w:r w:rsidRPr="00201B6D">
              <w:rPr>
                <w:bCs/>
              </w:rPr>
              <w:t>“Machine Learning.”</w:t>
            </w:r>
            <w:r>
              <w:rPr>
                <w:bCs/>
              </w:rPr>
              <w:t xml:space="preserve"> (p.</w:t>
            </w:r>
            <w:r w:rsidR="00C4280A">
              <w:rPr>
                <w:bCs/>
              </w:rPr>
              <w:t>35</w:t>
            </w:r>
            <w:r>
              <w:rPr>
                <w:bCs/>
              </w:rPr>
              <w:t>-</w:t>
            </w:r>
            <w:r w:rsidR="00C4280A">
              <w:rPr>
                <w:bCs/>
              </w:rPr>
              <w:t>73</w:t>
            </w:r>
            <w:r>
              <w:rPr>
                <w:bCs/>
              </w:rPr>
              <w:t xml:space="preserve">, from </w:t>
            </w:r>
            <w:r w:rsidR="00C4280A">
              <w:rPr>
                <w:bCs/>
              </w:rPr>
              <w:t>9</w:t>
            </w:r>
            <w:r>
              <w:rPr>
                <w:bCs/>
              </w:rPr>
              <w:t>. Unsupervised Machine Learning Algorithms to the end)</w:t>
            </w:r>
          </w:p>
        </w:tc>
        <w:tc>
          <w:tcPr>
            <w:tcW w:w="2737" w:type="dxa"/>
          </w:tcPr>
          <w:p w14:paraId="61ACCA23" w14:textId="324A1B8B" w:rsidR="00183EC0" w:rsidRPr="00535CA5" w:rsidRDefault="00183EC0" w:rsidP="00183EC0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021/12/15 (Wed)</w:t>
            </w:r>
            <w:r w:rsidR="001E1483">
              <w:rPr>
                <w:rFonts w:asciiTheme="minorHAnsi" w:hAnsiTheme="minorHAnsi" w:cstheme="minorHAnsi"/>
                <w:lang w:val="en-AU" w:eastAsia="ja-JP"/>
              </w:rPr>
              <w:t xml:space="preserve"> 19:00</w:t>
            </w:r>
            <w:r w:rsidR="0021465B">
              <w:rPr>
                <w:rFonts w:asciiTheme="minorHAnsi" w:hAnsiTheme="minorHAnsi" w:cstheme="minorHAnsi"/>
                <w:lang w:val="en-AU" w:eastAsia="ja-JP"/>
              </w:rPr>
              <w:t xml:space="preserve"> (at the beginning of the </w:t>
            </w:r>
            <w:r w:rsidR="00D12015">
              <w:rPr>
                <w:rFonts w:asciiTheme="minorHAnsi" w:hAnsiTheme="minorHAnsi" w:cstheme="minorHAnsi"/>
                <w:lang w:val="en-AU" w:eastAsia="ja-JP"/>
              </w:rPr>
              <w:t>call</w:t>
            </w:r>
            <w:r w:rsidR="0021465B">
              <w:rPr>
                <w:rFonts w:asciiTheme="minorHAnsi" w:hAnsiTheme="minorHAnsi" w:cstheme="minorHAnsi"/>
                <w:lang w:val="en-AU" w:eastAsia="ja-JP"/>
              </w:rPr>
              <w:t>)</w:t>
            </w:r>
          </w:p>
        </w:tc>
      </w:tr>
    </w:tbl>
    <w:p w14:paraId="3190A2E0" w14:textId="190D4355" w:rsidR="00A67B9E" w:rsidRDefault="00A67B9E" w:rsidP="00876F37">
      <w:pPr>
        <w:pStyle w:val="MainText"/>
      </w:pPr>
    </w:p>
    <w:p w14:paraId="2BBC2C89" w14:textId="4B3EB378" w:rsidR="009D7A49" w:rsidRPr="001C39AA" w:rsidRDefault="009D7A49" w:rsidP="009D7A49">
      <w:pPr>
        <w:pStyle w:val="Caption"/>
      </w:pPr>
      <w:r w:rsidRPr="001C39AA">
        <w:t xml:space="preserve">Table </w:t>
      </w:r>
      <w:r>
        <w:t>2</w:t>
      </w:r>
      <w:r w:rsidRPr="001C39AA">
        <w:t xml:space="preserve"> </w:t>
      </w:r>
      <w:r>
        <w:t>–</w:t>
      </w:r>
      <w:r w:rsidRPr="001C39AA">
        <w:t xml:space="preserve"> </w:t>
      </w:r>
      <w:r>
        <w:t xml:space="preserve">Timeline </w:t>
      </w:r>
      <w:r w:rsidR="004A46FB">
        <w:t xml:space="preserve">of </w:t>
      </w:r>
      <w:r>
        <w:t>[B] Special Sessions</w:t>
      </w:r>
    </w:p>
    <w:tbl>
      <w:tblPr>
        <w:tblStyle w:val="NasdaqGrey"/>
        <w:tblW w:w="0" w:type="auto"/>
        <w:tblInd w:w="108" w:type="dxa"/>
        <w:tblLayout w:type="fixed"/>
        <w:tblLook w:val="0420" w:firstRow="1" w:lastRow="0" w:firstColumn="0" w:lastColumn="0" w:noHBand="0" w:noVBand="1"/>
      </w:tblPr>
      <w:tblGrid>
        <w:gridCol w:w="1090"/>
        <w:gridCol w:w="1779"/>
        <w:gridCol w:w="3300"/>
        <w:gridCol w:w="2737"/>
      </w:tblGrid>
      <w:tr w:rsidR="009D7A49" w:rsidRPr="001C39AA" w14:paraId="5AE66A9A" w14:textId="77777777" w:rsidTr="004D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0" w:type="dxa"/>
          </w:tcPr>
          <w:p w14:paraId="6D054F25" w14:textId="77777777" w:rsidR="009D7A49" w:rsidRPr="00535CA5" w:rsidRDefault="009D7A49" w:rsidP="009114F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Sessions</w:t>
            </w:r>
          </w:p>
        </w:tc>
        <w:tc>
          <w:tcPr>
            <w:tcW w:w="1779" w:type="dxa"/>
          </w:tcPr>
          <w:p w14:paraId="7FBA344D" w14:textId="77777777" w:rsidR="009D7A49" w:rsidRPr="00535CA5" w:rsidRDefault="009D7A49" w:rsidP="009114F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3300" w:type="dxa"/>
          </w:tcPr>
          <w:p w14:paraId="25756389" w14:textId="77777777" w:rsidR="009D7A49" w:rsidRPr="00AB4ED1" w:rsidRDefault="009D7A49" w:rsidP="009114F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P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re-assignment (See References)</w:t>
            </w:r>
          </w:p>
        </w:tc>
        <w:tc>
          <w:tcPr>
            <w:tcW w:w="2737" w:type="dxa"/>
          </w:tcPr>
          <w:p w14:paraId="23785876" w14:textId="77777777" w:rsidR="009D7A49" w:rsidRPr="00535CA5" w:rsidRDefault="009D7A49" w:rsidP="009114F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Monthly Zoom call</w:t>
            </w:r>
          </w:p>
        </w:tc>
      </w:tr>
      <w:tr w:rsidR="0021465B" w:rsidRPr="001C39AA" w14:paraId="22DEB1F4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0F1556DB" w14:textId="77777777" w:rsidR="0021465B" w:rsidRPr="00FE6148" w:rsidRDefault="0021465B" w:rsidP="0021465B">
            <w:pPr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 w:rsidRPr="00FE6148"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  <w:t>[B] Special</w:t>
            </w:r>
          </w:p>
        </w:tc>
        <w:tc>
          <w:tcPr>
            <w:tcW w:w="1779" w:type="dxa"/>
          </w:tcPr>
          <w:p w14:paraId="203B4199" w14:textId="77777777" w:rsidR="00000806" w:rsidRPr="002D108B" w:rsidRDefault="00000806" w:rsidP="00000806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t>1. Define a problem to be solved.</w:t>
            </w:r>
          </w:p>
          <w:p w14:paraId="40B1D88A" w14:textId="444B210E" w:rsidR="0021465B" w:rsidRPr="00F0194E" w:rsidRDefault="00000806" w:rsidP="00F0194E">
            <w:pPr>
              <w:pStyle w:val="ListBullet"/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lastRenderedPageBreak/>
              <w:t>2. Prepare (alternative/big) data</w:t>
            </w:r>
            <w:r w:rsidR="001D5FC4">
              <w:rPr>
                <w:b/>
                <w:bCs/>
                <w:color w:val="FF0000"/>
                <w:lang w:eastAsia="ja-JP"/>
              </w:rPr>
              <w:t xml:space="preserve"> and and pre-process it by cleaning and standardizing</w:t>
            </w:r>
            <w:r w:rsidRPr="002D108B">
              <w:rPr>
                <w:b/>
                <w:bCs/>
                <w:color w:val="FF0000"/>
                <w:lang w:eastAsia="ja-JP"/>
              </w:rPr>
              <w:t>.</w:t>
            </w:r>
          </w:p>
        </w:tc>
        <w:tc>
          <w:tcPr>
            <w:tcW w:w="3300" w:type="dxa"/>
          </w:tcPr>
          <w:p w14:paraId="77E6C812" w14:textId="23F7C990" w:rsidR="003A12B3" w:rsidRDefault="003A12B3" w:rsidP="003A12B3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>
              <w:rPr>
                <w:b/>
                <w:bCs/>
                <w:color w:val="FF0000"/>
                <w:lang w:eastAsia="ja-JP"/>
              </w:rPr>
              <w:lastRenderedPageBreak/>
              <w:t>Please answer to the following questionnaire by 17th Nov 2021.</w:t>
            </w:r>
          </w:p>
          <w:p w14:paraId="01CCFCD4" w14:textId="76D374A9" w:rsidR="0021465B" w:rsidRPr="003A12B3" w:rsidRDefault="00F10BF9" w:rsidP="003A12B3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hyperlink r:id="rId22" w:history="1">
              <w:r w:rsidR="003A12B3" w:rsidRPr="003A12B3">
                <w:rPr>
                  <w:rStyle w:val="Hyperlink"/>
                  <w:b/>
                  <w:bCs/>
                  <w:lang w:eastAsia="ja-JP"/>
                </w:rPr>
                <w:t>http://www.polljunkie.com/poll/szgfjg/study-group-2021-2022-cfa-society-japan</w:t>
              </w:r>
            </w:hyperlink>
          </w:p>
        </w:tc>
        <w:tc>
          <w:tcPr>
            <w:tcW w:w="2737" w:type="dxa"/>
          </w:tcPr>
          <w:p w14:paraId="135EB91F" w14:textId="77777777" w:rsidR="00E62209" w:rsidRPr="00F03587" w:rsidRDefault="00E62209" w:rsidP="00E6220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en-AU" w:eastAsia="ja-JP"/>
              </w:rPr>
            </w:pPr>
            <w:r>
              <w:rPr>
                <w:rFonts w:asciiTheme="minorHAnsi" w:hAnsiTheme="minorHAnsi" w:cstheme="minorHAnsi"/>
                <w:lang w:val="en-AU" w:eastAsia="ja-JP"/>
              </w:rPr>
              <w:t>Monthly review calls on the 3rd Wed of the month:</w:t>
            </w:r>
          </w:p>
          <w:p w14:paraId="58FDFCF9" w14:textId="007DC9E5" w:rsidR="0021465B" w:rsidRPr="00FE6148" w:rsidRDefault="006B5459" w:rsidP="00000806">
            <w:pPr>
              <w:pStyle w:val="ListBullet"/>
              <w:rPr>
                <w:b/>
                <w:bCs/>
                <w:color w:val="FF0000"/>
                <w:lang w:val="en-AU"/>
              </w:rPr>
            </w:pPr>
            <w:r w:rsidRPr="00F200DF">
              <w:rPr>
                <w:rFonts w:asciiTheme="minorHAnsi" w:hAnsiTheme="minorHAnsi" w:cstheme="minorHAnsi" w:hint="eastAsia"/>
                <w:b/>
                <w:bCs/>
                <w:color w:val="FF0000"/>
                <w:lang w:val="en-AU" w:eastAsia="ja-JP"/>
              </w:rPr>
              <w:t>2</w:t>
            </w:r>
            <w:r w:rsidRPr="00F200DF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>021/11/17 (Wed) 19:00</w:t>
            </w:r>
            <w:r w:rsidRPr="00F200DF">
              <w:rPr>
                <w:rFonts w:asciiTheme="minorHAnsi" w:hAnsiTheme="minorHAnsi" w:cstheme="minorHAnsi"/>
                <w:b/>
                <w:bCs/>
                <w:lang w:val="en-AU" w:eastAsia="ja-JP"/>
              </w:rPr>
              <w:t xml:space="preserve"> </w:t>
            </w:r>
            <w:hyperlink r:id="rId23" w:history="1">
              <w:r w:rsidRPr="00F200DF">
                <w:rPr>
                  <w:rStyle w:val="Hyperlink"/>
                  <w:b/>
                  <w:bCs/>
                  <w:sz w:val="22"/>
                </w:rPr>
                <w:t>https://bit.ly/3aUoTIl</w:t>
              </w:r>
            </w:hyperlink>
          </w:p>
        </w:tc>
      </w:tr>
      <w:tr w:rsidR="00F41B15" w:rsidRPr="001C39AA" w14:paraId="27BEEFB8" w14:textId="77777777" w:rsidTr="004D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0" w:type="dxa"/>
          </w:tcPr>
          <w:p w14:paraId="7130F270" w14:textId="068DFA5D" w:rsidR="00F41B15" w:rsidRDefault="00000806" w:rsidP="0021465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[B] Special</w:t>
            </w:r>
          </w:p>
        </w:tc>
        <w:tc>
          <w:tcPr>
            <w:tcW w:w="1779" w:type="dxa"/>
          </w:tcPr>
          <w:p w14:paraId="7DD1960A" w14:textId="767DACE4" w:rsidR="00F41B15" w:rsidRPr="005E1ECA" w:rsidRDefault="006A5D82" w:rsidP="006A5D82">
            <w:pPr>
              <w:pStyle w:val="ListBullet"/>
              <w:rPr>
                <w:rFonts w:asciiTheme="minorHAnsi" w:hAnsiTheme="minorHAnsi" w:cstheme="minorHAnsi"/>
                <w:lang w:val="en-AU" w:eastAsia="ja-JP"/>
              </w:rPr>
            </w:pPr>
            <w:r w:rsidRPr="00E62209">
              <w:rPr>
                <w:lang w:eastAsia="ja-JP"/>
              </w:rPr>
              <w:t>Ditto</w:t>
            </w:r>
          </w:p>
        </w:tc>
        <w:tc>
          <w:tcPr>
            <w:tcW w:w="3300" w:type="dxa"/>
          </w:tcPr>
          <w:p w14:paraId="6C75F870" w14:textId="7EC458C2" w:rsidR="00F41B15" w:rsidRDefault="00060CD7" w:rsidP="0021465B">
            <w:pPr>
              <w:pStyle w:val="ListBullet"/>
              <w:rPr>
                <w:bCs/>
                <w:lang w:eastAsia="ja-JP"/>
              </w:rPr>
            </w:pPr>
            <w:r>
              <w:rPr>
                <w:rFonts w:hint="eastAsia"/>
                <w:bCs/>
                <w:lang w:eastAsia="ja-JP"/>
              </w:rPr>
              <w:t>T</w:t>
            </w:r>
            <w:r>
              <w:rPr>
                <w:bCs/>
                <w:lang w:eastAsia="ja-JP"/>
              </w:rPr>
              <w:t>BD</w:t>
            </w:r>
          </w:p>
        </w:tc>
        <w:tc>
          <w:tcPr>
            <w:tcW w:w="2737" w:type="dxa"/>
          </w:tcPr>
          <w:p w14:paraId="04C8D5CE" w14:textId="4B2569C8" w:rsidR="00F41B15" w:rsidRPr="00000806" w:rsidRDefault="00F41B15" w:rsidP="00000806">
            <w:pPr>
              <w:pStyle w:val="ListBullet"/>
              <w:rPr>
                <w:b/>
                <w:bCs/>
                <w:color w:val="FF0000"/>
                <w:lang w:val="en-AU"/>
              </w:rPr>
            </w:pPr>
            <w:r w:rsidRPr="00F41B15"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 w:rsidRPr="00F41B15">
              <w:rPr>
                <w:rFonts w:asciiTheme="minorHAnsi" w:hAnsiTheme="minorHAnsi" w:cstheme="minorHAnsi"/>
                <w:lang w:val="en-AU" w:eastAsia="ja-JP"/>
              </w:rPr>
              <w:t>021/12/15 (Wed) 19:00</w:t>
            </w:r>
          </w:p>
        </w:tc>
      </w:tr>
      <w:tr w:rsidR="0021465B" w:rsidRPr="001C39AA" w14:paraId="09AD9FCF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545D9AC8" w14:textId="77777777" w:rsidR="0021465B" w:rsidRDefault="0021465B" w:rsidP="0021465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[B] Special</w:t>
            </w:r>
          </w:p>
        </w:tc>
        <w:tc>
          <w:tcPr>
            <w:tcW w:w="1779" w:type="dxa"/>
          </w:tcPr>
          <w:p w14:paraId="2607CCE4" w14:textId="33B40D96" w:rsidR="0021465B" w:rsidRPr="00894859" w:rsidRDefault="00000806" w:rsidP="00894859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894859">
              <w:rPr>
                <w:b/>
                <w:bCs/>
                <w:lang w:eastAsia="ja-JP"/>
              </w:rPr>
              <w:t xml:space="preserve">3. </w:t>
            </w:r>
            <w:r w:rsidRPr="00DD286B">
              <w:rPr>
                <w:lang w:eastAsia="ja-JP"/>
              </w:rPr>
              <w:t>Evaluate machine learning algorithms</w:t>
            </w:r>
            <w:r w:rsidR="00E371AB">
              <w:rPr>
                <w:lang w:eastAsia="ja-JP"/>
              </w:rPr>
              <w:t xml:space="preserve"> including regularization</w:t>
            </w:r>
            <w:r w:rsidRPr="00DD286B">
              <w:rPr>
                <w:lang w:eastAsia="ja-JP"/>
              </w:rPr>
              <w:t>.</w:t>
            </w:r>
          </w:p>
        </w:tc>
        <w:tc>
          <w:tcPr>
            <w:tcW w:w="3300" w:type="dxa"/>
          </w:tcPr>
          <w:p w14:paraId="144BFF54" w14:textId="77777777" w:rsidR="0021465B" w:rsidRPr="00201B6D" w:rsidRDefault="0021465B" w:rsidP="0021465B">
            <w:pPr>
              <w:pStyle w:val="ListBullet"/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T</w:t>
            </w:r>
            <w:r>
              <w:rPr>
                <w:bCs/>
                <w:lang w:eastAsia="ja-JP"/>
              </w:rPr>
              <w:t>BD</w:t>
            </w:r>
          </w:p>
        </w:tc>
        <w:tc>
          <w:tcPr>
            <w:tcW w:w="2737" w:type="dxa"/>
          </w:tcPr>
          <w:p w14:paraId="7FE760C9" w14:textId="77777777" w:rsidR="0021465B" w:rsidRDefault="0021465B" w:rsidP="0021465B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022/1/19 (Wed) 19:00</w:t>
            </w:r>
          </w:p>
          <w:p w14:paraId="6A790CB5" w14:textId="77777777" w:rsidR="0021465B" w:rsidRDefault="0021465B" w:rsidP="0021465B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022/2/16 (Wed) 19:00</w:t>
            </w:r>
          </w:p>
          <w:p w14:paraId="40E9682D" w14:textId="77777777" w:rsidR="0021465B" w:rsidRDefault="0021465B" w:rsidP="0021465B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022/3/16 (Wed) 19:00</w:t>
            </w:r>
          </w:p>
          <w:p w14:paraId="6C3A0A64" w14:textId="53B74DC9" w:rsidR="0021465B" w:rsidRPr="00535CA5" w:rsidRDefault="0021465B" w:rsidP="00E6220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E62209" w:rsidRPr="001C39AA" w14:paraId="6832DDEC" w14:textId="77777777" w:rsidTr="004D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0" w:type="dxa"/>
          </w:tcPr>
          <w:p w14:paraId="3985287B" w14:textId="6D98E332" w:rsidR="00E62209" w:rsidRDefault="00E62209" w:rsidP="0021465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[B] Special</w:t>
            </w:r>
          </w:p>
        </w:tc>
        <w:tc>
          <w:tcPr>
            <w:tcW w:w="1779" w:type="dxa"/>
          </w:tcPr>
          <w:p w14:paraId="446EDC36" w14:textId="5515D673" w:rsidR="00E62209" w:rsidRPr="00E62209" w:rsidDel="005E1ECA" w:rsidRDefault="00E62209" w:rsidP="00DD286B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 w:rsidRPr="00894859">
              <w:rPr>
                <w:b/>
                <w:bCs/>
                <w:lang w:eastAsia="ja-JP"/>
              </w:rPr>
              <w:t xml:space="preserve">4. </w:t>
            </w:r>
            <w:r w:rsidRPr="00DD286B">
              <w:rPr>
                <w:lang w:eastAsia="ja-JP"/>
              </w:rPr>
              <w:t>Improve the outcome by reviewing 2 and 3.</w:t>
            </w:r>
          </w:p>
        </w:tc>
        <w:tc>
          <w:tcPr>
            <w:tcW w:w="3300" w:type="dxa"/>
          </w:tcPr>
          <w:p w14:paraId="6C02E22D" w14:textId="08241770" w:rsidR="00E62209" w:rsidRDefault="006A0669" w:rsidP="0021465B">
            <w:pPr>
              <w:pStyle w:val="ListBullet"/>
              <w:rPr>
                <w:bCs/>
                <w:lang w:eastAsia="ja-JP"/>
              </w:rPr>
            </w:pPr>
            <w:r>
              <w:rPr>
                <w:rFonts w:hint="eastAsia"/>
                <w:bCs/>
                <w:lang w:eastAsia="ja-JP"/>
              </w:rPr>
              <w:t>T</w:t>
            </w:r>
            <w:r>
              <w:rPr>
                <w:bCs/>
                <w:lang w:eastAsia="ja-JP"/>
              </w:rPr>
              <w:t>BD</w:t>
            </w:r>
          </w:p>
        </w:tc>
        <w:tc>
          <w:tcPr>
            <w:tcW w:w="2737" w:type="dxa"/>
          </w:tcPr>
          <w:p w14:paraId="24FC7F99" w14:textId="77777777" w:rsidR="00E62209" w:rsidRDefault="00E62209" w:rsidP="00E6220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022/4/20 (Wed) 19:00</w:t>
            </w:r>
          </w:p>
          <w:p w14:paraId="05B7DE10" w14:textId="77777777" w:rsidR="00E62209" w:rsidRDefault="00E62209" w:rsidP="00E6220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022/5/18 (Wed) 19:00</w:t>
            </w:r>
          </w:p>
          <w:p w14:paraId="79CEB83E" w14:textId="77777777" w:rsidR="00E62209" w:rsidRDefault="00E62209" w:rsidP="00E6220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022/6/15 (Wed) 19:00</w:t>
            </w:r>
          </w:p>
          <w:p w14:paraId="0A7F17B7" w14:textId="77777777" w:rsidR="00E62209" w:rsidRDefault="00E62209" w:rsidP="00E6220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022/7/20 (Wed) 19:00</w:t>
            </w:r>
          </w:p>
          <w:p w14:paraId="48BD7E41" w14:textId="77777777" w:rsidR="00E62209" w:rsidRDefault="00E62209" w:rsidP="00E6220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022/8/17 (Wed) 19:00</w:t>
            </w:r>
          </w:p>
          <w:p w14:paraId="28A154FD" w14:textId="77777777" w:rsidR="00E62209" w:rsidRDefault="00E62209" w:rsidP="00E6220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022/9/21 (Wed) 19:00</w:t>
            </w:r>
          </w:p>
          <w:p w14:paraId="45ABBB07" w14:textId="77777777" w:rsidR="00E62209" w:rsidRDefault="00E62209" w:rsidP="0021465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en-AU" w:eastAsia="ja-JP"/>
              </w:rPr>
            </w:pPr>
          </w:p>
        </w:tc>
      </w:tr>
      <w:tr w:rsidR="00E62209" w:rsidRPr="001C39AA" w14:paraId="0EDC0001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54B7BC5D" w14:textId="1D50D9A5" w:rsidR="00E62209" w:rsidRDefault="00E62209" w:rsidP="0021465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[B] Special</w:t>
            </w:r>
          </w:p>
        </w:tc>
        <w:tc>
          <w:tcPr>
            <w:tcW w:w="1779" w:type="dxa"/>
          </w:tcPr>
          <w:p w14:paraId="27C20CDC" w14:textId="093382EF" w:rsidR="00E62209" w:rsidRPr="00E62209" w:rsidDel="005E1ECA" w:rsidRDefault="00E62209" w:rsidP="00EF7868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 w:rsidRPr="00EF7868">
              <w:rPr>
                <w:b/>
                <w:bCs/>
                <w:lang w:eastAsia="ja-JP"/>
              </w:rPr>
              <w:t xml:space="preserve">5. </w:t>
            </w:r>
            <w:r w:rsidRPr="00EF7868">
              <w:rPr>
                <w:lang w:eastAsia="ja-JP"/>
              </w:rPr>
              <w:t>Present final results.</w:t>
            </w:r>
          </w:p>
        </w:tc>
        <w:tc>
          <w:tcPr>
            <w:tcW w:w="3300" w:type="dxa"/>
          </w:tcPr>
          <w:p w14:paraId="5A741BED" w14:textId="0C283931" w:rsidR="00E62209" w:rsidRDefault="006A0669" w:rsidP="0021465B">
            <w:pPr>
              <w:pStyle w:val="ListBullet"/>
              <w:rPr>
                <w:bCs/>
                <w:lang w:eastAsia="ja-JP"/>
              </w:rPr>
            </w:pPr>
            <w:r>
              <w:rPr>
                <w:rFonts w:hint="eastAsia"/>
                <w:bCs/>
                <w:lang w:eastAsia="ja-JP"/>
              </w:rPr>
              <w:t>T</w:t>
            </w:r>
            <w:r>
              <w:rPr>
                <w:bCs/>
                <w:lang w:eastAsia="ja-JP"/>
              </w:rPr>
              <w:t>BD</w:t>
            </w:r>
          </w:p>
        </w:tc>
        <w:tc>
          <w:tcPr>
            <w:tcW w:w="2737" w:type="dxa"/>
          </w:tcPr>
          <w:p w14:paraId="3360424B" w14:textId="2BE6E73D" w:rsidR="00E62209" w:rsidRPr="00E62209" w:rsidRDefault="00E62209" w:rsidP="00E6220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 w:rsidRPr="00E62209"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 w:rsidRPr="00E62209">
              <w:rPr>
                <w:rFonts w:asciiTheme="minorHAnsi" w:hAnsiTheme="minorHAnsi" w:cstheme="minorHAnsi"/>
                <w:lang w:val="en-AU" w:eastAsia="ja-JP"/>
              </w:rPr>
              <w:t>022/10/19 (Wed) 19:00</w:t>
            </w:r>
          </w:p>
        </w:tc>
      </w:tr>
    </w:tbl>
    <w:p w14:paraId="2CDCBFF0" w14:textId="61A8F04C" w:rsidR="009D7A49" w:rsidRDefault="009D7A49" w:rsidP="00876F37">
      <w:pPr>
        <w:pStyle w:val="MainText"/>
      </w:pPr>
    </w:p>
    <w:p w14:paraId="050D8C97" w14:textId="600F7E62" w:rsidR="000B26D7" w:rsidRPr="00CE27E7" w:rsidRDefault="000B26D7" w:rsidP="000B26D7">
      <w:pPr>
        <w:pStyle w:val="Subhead1Style"/>
        <w:keepLines/>
        <w:spacing w:before="240"/>
      </w:pPr>
      <w:bookmarkStart w:id="2" w:name="_Hlk85659933"/>
      <w:r>
        <w:rPr>
          <w:color w:val="008ED6"/>
        </w:rPr>
        <w:t xml:space="preserve">[B] 1. </w:t>
      </w:r>
      <w:r w:rsidR="00ED3D98" w:rsidRPr="00ED3D98">
        <w:rPr>
          <w:color w:val="008ED6"/>
        </w:rPr>
        <w:t>Define a problem to be solved.</w:t>
      </w:r>
      <w:bookmarkEnd w:id="2"/>
    </w:p>
    <w:p w14:paraId="73D71D4C" w14:textId="53617D99" w:rsidR="000B26D7" w:rsidRDefault="009D56C8" w:rsidP="000B26D7">
      <w:pPr>
        <w:pStyle w:val="MainText"/>
      </w:pPr>
      <w:r>
        <w:t xml:space="preserve">Potential problems to be solved through this R&amp;D initiative, are </w:t>
      </w:r>
      <w:r w:rsidR="000B26D7">
        <w:t>as follows.</w:t>
      </w:r>
    </w:p>
    <w:p w14:paraId="1E8BDF67" w14:textId="49719134" w:rsidR="000B26D7" w:rsidRPr="001C39AA" w:rsidRDefault="000B26D7" w:rsidP="000B26D7">
      <w:pPr>
        <w:pStyle w:val="Caption"/>
      </w:pPr>
      <w:r w:rsidRPr="001C39AA">
        <w:t xml:space="preserve">Table </w:t>
      </w:r>
      <w:r>
        <w:t>3</w:t>
      </w:r>
      <w:r w:rsidRPr="001C39AA">
        <w:t xml:space="preserve"> </w:t>
      </w:r>
      <w:r>
        <w:t>–</w:t>
      </w:r>
      <w:r w:rsidRPr="001C39AA">
        <w:t xml:space="preserve"> </w:t>
      </w:r>
      <w:r w:rsidR="00B61D93">
        <w:t>Problems to be solved</w:t>
      </w:r>
    </w:p>
    <w:tbl>
      <w:tblPr>
        <w:tblStyle w:val="NasdaqGrey"/>
        <w:tblW w:w="8823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459"/>
        <w:gridCol w:w="1276"/>
        <w:gridCol w:w="2126"/>
        <w:gridCol w:w="2410"/>
        <w:gridCol w:w="2552"/>
      </w:tblGrid>
      <w:tr w:rsidR="00E7272A" w:rsidRPr="001C39AA" w14:paraId="52CA8FF8" w14:textId="1ACC98A5" w:rsidTr="00E6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9" w:type="dxa"/>
          </w:tcPr>
          <w:p w14:paraId="77063061" w14:textId="77777777" w:rsidR="00E7272A" w:rsidRPr="00535CA5" w:rsidRDefault="00E7272A" w:rsidP="00D12015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#</w:t>
            </w:r>
          </w:p>
        </w:tc>
        <w:tc>
          <w:tcPr>
            <w:tcW w:w="1276" w:type="dxa"/>
          </w:tcPr>
          <w:p w14:paraId="437B01C2" w14:textId="0C40AC37" w:rsidR="00E7272A" w:rsidRPr="00535CA5" w:rsidRDefault="00E7272A" w:rsidP="00D12015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Purpose</w:t>
            </w:r>
          </w:p>
        </w:tc>
        <w:tc>
          <w:tcPr>
            <w:tcW w:w="2126" w:type="dxa"/>
          </w:tcPr>
          <w:p w14:paraId="33C6BF43" w14:textId="5FD735E9" w:rsidR="00E7272A" w:rsidRPr="00690841" w:rsidDel="00D12015" w:rsidRDefault="00E7272A" w:rsidP="00D12015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R&amp;D theme</w:t>
            </w:r>
          </w:p>
        </w:tc>
        <w:tc>
          <w:tcPr>
            <w:tcW w:w="2410" w:type="dxa"/>
          </w:tcPr>
          <w:p w14:paraId="60FF4784" w14:textId="039A74C4" w:rsidR="00E7272A" w:rsidRDefault="00C155AC" w:rsidP="00D12015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Data</w:t>
            </w:r>
            <w:r w:rsidR="00B94ACD">
              <w:rPr>
                <w:rFonts w:asciiTheme="minorHAnsi" w:eastAsiaTheme="minorEastAsia" w:hAnsiTheme="minorHAnsi" w:cstheme="minorHAnsi"/>
                <w:lang w:val="en-AU" w:eastAsia="ja-JP"/>
              </w:rPr>
              <w:t>/Analysis</w:t>
            </w:r>
          </w:p>
        </w:tc>
        <w:tc>
          <w:tcPr>
            <w:tcW w:w="2552" w:type="dxa"/>
          </w:tcPr>
          <w:p w14:paraId="10233A02" w14:textId="51ADE530" w:rsidR="00E7272A" w:rsidRPr="00A14379" w:rsidRDefault="00E7272A" w:rsidP="00D12015">
            <w:pPr>
              <w:keepNext/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  <w:t xml:space="preserve">Potential </w:t>
            </w:r>
            <w:r w:rsidR="00A47C8E"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  <w:t xml:space="preserve">data </w:t>
            </w:r>
            <w:r w:rsidR="00646603"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  <w:t xml:space="preserve">sources </w:t>
            </w:r>
            <w:r w:rsidR="00A47C8E"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  <w:t>and p</w:t>
            </w:r>
            <w:r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  <w:t>rovider</w:t>
            </w:r>
            <w:r w:rsidR="00646603"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  <w:t>s</w:t>
            </w:r>
            <w:r>
              <w:rPr>
                <w:rFonts w:asciiTheme="minorHAnsi" w:eastAsiaTheme="minorEastAsia" w:hAnsiTheme="minorHAnsi" w:cstheme="minorHAnsi"/>
                <w:b w:val="0"/>
                <w:bCs/>
                <w:lang w:val="en-AU" w:eastAsia="ja-JP"/>
              </w:rPr>
              <w:t xml:space="preserve"> (See the next section)</w:t>
            </w:r>
          </w:p>
        </w:tc>
      </w:tr>
      <w:tr w:rsidR="00E7272A" w:rsidRPr="001C39AA" w14:paraId="69681E0A" w14:textId="055A0490" w:rsidTr="00E6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" w:type="dxa"/>
          </w:tcPr>
          <w:p w14:paraId="40020B3D" w14:textId="3D7974A8" w:rsidR="00E7272A" w:rsidRPr="00622392" w:rsidRDefault="00E7272A" w:rsidP="00D12015">
            <w:pPr>
              <w:rPr>
                <w:rFonts w:asciiTheme="minorHAnsi" w:hAnsiTheme="minorHAnsi" w:cstheme="minorHAnsi"/>
                <w:lang w:val="en-AU"/>
              </w:rPr>
            </w:pPr>
            <w:r w:rsidRPr="00622392">
              <w:rPr>
                <w:rFonts w:asciiTheme="minorHAnsi" w:hAnsiTheme="minorHAnsi" w:cstheme="minorHAnsi"/>
                <w:lang w:val="en-AU"/>
              </w:rPr>
              <w:t>1</w:t>
            </w:r>
            <w:r>
              <w:rPr>
                <w:rFonts w:asciiTheme="minorHAnsi" w:hAnsiTheme="minorHAnsi" w:cstheme="minorHAnsi"/>
                <w:lang w:val="en-AU"/>
              </w:rPr>
              <w:t>A</w:t>
            </w:r>
          </w:p>
        </w:tc>
        <w:tc>
          <w:tcPr>
            <w:tcW w:w="1276" w:type="dxa"/>
          </w:tcPr>
          <w:p w14:paraId="2975FD73" w14:textId="700A7E90" w:rsidR="00E7272A" w:rsidRPr="00622392" w:rsidRDefault="00E7272A" w:rsidP="00D12015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D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ata Pre-processing</w:t>
            </w:r>
          </w:p>
        </w:tc>
        <w:tc>
          <w:tcPr>
            <w:tcW w:w="2126" w:type="dxa"/>
          </w:tcPr>
          <w:p w14:paraId="379F8BAC" w14:textId="3A13224A" w:rsidR="00E7272A" w:rsidRPr="00790E8F" w:rsidRDefault="00494799" w:rsidP="00D12015">
            <w:pPr>
              <w:pStyle w:val="ListBullet"/>
              <w:rPr>
                <w:color w:val="FF0000"/>
              </w:rPr>
            </w:pPr>
            <w:r>
              <w:rPr>
                <w:b/>
                <w:bCs/>
                <w:lang w:eastAsia="ja-JP"/>
              </w:rPr>
              <w:t xml:space="preserve">Consumer </w:t>
            </w:r>
            <w:r w:rsidRPr="00F200DF">
              <w:rPr>
                <w:b/>
                <w:bCs/>
                <w:lang w:eastAsia="ja-JP"/>
              </w:rPr>
              <w:t>Sentiment Analysis</w:t>
            </w:r>
          </w:p>
        </w:tc>
        <w:tc>
          <w:tcPr>
            <w:tcW w:w="2410" w:type="dxa"/>
          </w:tcPr>
          <w:p w14:paraId="03961A69" w14:textId="77777777" w:rsidR="00E7272A" w:rsidRPr="001F1498" w:rsidRDefault="00E7272A" w:rsidP="00D12015">
            <w:pPr>
              <w:pStyle w:val="ListBullet"/>
            </w:pPr>
            <w:r w:rsidRPr="001F1498">
              <w:rPr>
                <w:rFonts w:hint="eastAsia"/>
                <w:lang w:eastAsia="ja-JP"/>
              </w:rPr>
              <w:t>W</w:t>
            </w:r>
            <w:r w:rsidRPr="001F1498">
              <w:rPr>
                <w:lang w:eastAsia="ja-JP"/>
              </w:rPr>
              <w:t>eb scraping / traffic</w:t>
            </w:r>
            <w:r w:rsidRPr="001F1498">
              <w:rPr>
                <w:rFonts w:hint="eastAsia"/>
                <w:lang w:eastAsia="ja-JP"/>
              </w:rPr>
              <w:t xml:space="preserve"> </w:t>
            </w:r>
          </w:p>
          <w:p w14:paraId="57E7AD37" w14:textId="307FEC90" w:rsidR="00E7272A" w:rsidRPr="00171791" w:rsidRDefault="00E7272A" w:rsidP="00F92122">
            <w:pPr>
              <w:pStyle w:val="ListBullet"/>
              <w:rPr>
                <w:b/>
                <w:bCs/>
                <w:color w:val="FF0000"/>
              </w:rPr>
            </w:pPr>
            <w:r w:rsidRPr="001F1498">
              <w:rPr>
                <w:rFonts w:hint="eastAsia"/>
                <w:lang w:eastAsia="ja-JP"/>
              </w:rPr>
              <w:t>S</w:t>
            </w:r>
            <w:r w:rsidRPr="001F1498">
              <w:rPr>
                <w:lang w:eastAsia="ja-JP"/>
              </w:rPr>
              <w:t>ocial Media</w:t>
            </w:r>
          </w:p>
        </w:tc>
        <w:tc>
          <w:tcPr>
            <w:tcW w:w="2552" w:type="dxa"/>
          </w:tcPr>
          <w:p w14:paraId="02C10AC3" w14:textId="4F7C8F75" w:rsidR="00E7272A" w:rsidRPr="00A14379" w:rsidRDefault="00E7272A" w:rsidP="00D12015">
            <w:pPr>
              <w:pStyle w:val="ListBullet"/>
              <w:rPr>
                <w:rFonts w:asciiTheme="minorHAnsi" w:hAnsiTheme="minorHAnsi" w:cstheme="minorHAnsi"/>
                <w:bCs/>
                <w:color w:val="FF0000"/>
                <w:lang w:val="en-AU"/>
              </w:rPr>
            </w:pPr>
            <w:r>
              <w:rPr>
                <w:rFonts w:hint="eastAsia"/>
                <w:bCs/>
                <w:lang w:eastAsia="ja-JP"/>
              </w:rPr>
              <w:t>P</w:t>
            </w:r>
            <w:r>
              <w:rPr>
                <w:bCs/>
                <w:lang w:eastAsia="ja-JP"/>
              </w:rPr>
              <w:t>ublicly available</w:t>
            </w:r>
            <w:r w:rsidR="00462667">
              <w:rPr>
                <w:bCs/>
                <w:lang w:eastAsia="ja-JP"/>
              </w:rPr>
              <w:t xml:space="preserve"> data on the internet</w:t>
            </w:r>
          </w:p>
          <w:p w14:paraId="4F485212" w14:textId="7D8B171D" w:rsidR="00E7272A" w:rsidRPr="00A14379" w:rsidRDefault="00E7272A" w:rsidP="00D12015">
            <w:pPr>
              <w:pStyle w:val="ListBullet"/>
              <w:rPr>
                <w:rFonts w:asciiTheme="minorHAnsi" w:hAnsiTheme="minorHAnsi" w:cstheme="minorHAnsi"/>
                <w:bCs/>
                <w:color w:val="FF0000"/>
                <w:lang w:val="en-AU"/>
              </w:rPr>
            </w:pPr>
            <w:r>
              <w:rPr>
                <w:rFonts w:hint="eastAsia"/>
                <w:bCs/>
                <w:lang w:eastAsia="ja-JP"/>
              </w:rPr>
              <w:t>F</w:t>
            </w:r>
            <w:r>
              <w:rPr>
                <w:bCs/>
                <w:lang w:eastAsia="ja-JP"/>
              </w:rPr>
              <w:t>actSet</w:t>
            </w:r>
          </w:p>
        </w:tc>
      </w:tr>
      <w:tr w:rsidR="00E7272A" w:rsidRPr="001C39AA" w14:paraId="73244043" w14:textId="32DDF9A4" w:rsidTr="00E6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9" w:type="dxa"/>
          </w:tcPr>
          <w:p w14:paraId="7B83DB9D" w14:textId="19F366E4" w:rsidR="00E7272A" w:rsidRPr="00A14379" w:rsidRDefault="00E7272A" w:rsidP="00D12015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1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B</w:t>
            </w:r>
          </w:p>
        </w:tc>
        <w:tc>
          <w:tcPr>
            <w:tcW w:w="1276" w:type="dxa"/>
          </w:tcPr>
          <w:p w14:paraId="0C8CFF9D" w14:textId="07E8332F" w:rsidR="00E7272A" w:rsidRDefault="00E7272A" w:rsidP="00D12015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D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ata Pre-processing</w:t>
            </w:r>
          </w:p>
        </w:tc>
        <w:tc>
          <w:tcPr>
            <w:tcW w:w="2126" w:type="dxa"/>
          </w:tcPr>
          <w:p w14:paraId="1836DAF7" w14:textId="052638A1" w:rsidR="00E7272A" w:rsidRDefault="00494799" w:rsidP="00D12015">
            <w:pPr>
              <w:pStyle w:val="ListBullet"/>
              <w:rPr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Corporate </w:t>
            </w:r>
            <w:r w:rsidRPr="00F200DF">
              <w:rPr>
                <w:b/>
                <w:bCs/>
                <w:lang w:eastAsia="ja-JP"/>
              </w:rPr>
              <w:t>Sentiment Analysis</w:t>
            </w:r>
          </w:p>
        </w:tc>
        <w:tc>
          <w:tcPr>
            <w:tcW w:w="2410" w:type="dxa"/>
          </w:tcPr>
          <w:p w14:paraId="0B7B00AA" w14:textId="7AAE63D8" w:rsidR="00E7272A" w:rsidRPr="00171791" w:rsidRDefault="00C155AC" w:rsidP="00D12015">
            <w:pPr>
              <w:pStyle w:val="ListBullet"/>
              <w:rPr>
                <w:b/>
                <w:bCs/>
                <w:lang w:eastAsia="ja-JP"/>
              </w:rPr>
            </w:pPr>
            <w:r>
              <w:rPr>
                <w:bCs/>
                <w:lang w:eastAsia="ja-JP"/>
              </w:rPr>
              <w:t>Quarterly / annual reports</w:t>
            </w:r>
          </w:p>
        </w:tc>
        <w:tc>
          <w:tcPr>
            <w:tcW w:w="2552" w:type="dxa"/>
          </w:tcPr>
          <w:p w14:paraId="08D51F73" w14:textId="7EA22F10" w:rsidR="00E7272A" w:rsidRDefault="00462667" w:rsidP="00D12015">
            <w:pPr>
              <w:pStyle w:val="ListBullet"/>
              <w:rPr>
                <w:bCs/>
                <w:lang w:eastAsia="ja-JP"/>
              </w:rPr>
            </w:pPr>
            <w:r>
              <w:rPr>
                <w:rFonts w:hint="eastAsia"/>
                <w:bCs/>
                <w:lang w:eastAsia="ja-JP"/>
              </w:rPr>
              <w:t>P</w:t>
            </w:r>
            <w:r>
              <w:rPr>
                <w:bCs/>
                <w:lang w:eastAsia="ja-JP"/>
              </w:rPr>
              <w:t>ublicly available</w:t>
            </w:r>
          </w:p>
        </w:tc>
      </w:tr>
      <w:tr w:rsidR="009B6AE0" w:rsidRPr="001C39AA" w14:paraId="58124E01" w14:textId="1C23CA03" w:rsidTr="00E6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" w:type="dxa"/>
          </w:tcPr>
          <w:p w14:paraId="3B1B4AEB" w14:textId="1DC9AF02" w:rsidR="009B6AE0" w:rsidRPr="00A14379" w:rsidRDefault="009B6AE0" w:rsidP="009B6AE0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1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C</w:t>
            </w:r>
          </w:p>
        </w:tc>
        <w:tc>
          <w:tcPr>
            <w:tcW w:w="1276" w:type="dxa"/>
          </w:tcPr>
          <w:p w14:paraId="2115E713" w14:textId="7200525C" w:rsidR="009B6AE0" w:rsidRDefault="009B6AE0" w:rsidP="009B6AE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D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ata Pre-processing</w:t>
            </w:r>
          </w:p>
        </w:tc>
        <w:tc>
          <w:tcPr>
            <w:tcW w:w="2126" w:type="dxa"/>
          </w:tcPr>
          <w:p w14:paraId="604E853D" w14:textId="4726D298" w:rsidR="009B6AE0" w:rsidRDefault="009B6AE0" w:rsidP="009B6AE0">
            <w:pPr>
              <w:pStyle w:val="ListBullet"/>
              <w:rPr>
                <w:bCs/>
                <w:lang w:eastAsia="ja-JP"/>
              </w:rPr>
            </w:pPr>
            <w:r w:rsidRPr="00F200DF">
              <w:rPr>
                <w:rFonts w:hint="eastAsia"/>
                <w:b/>
                <w:bCs/>
                <w:lang w:eastAsia="ja-JP"/>
              </w:rPr>
              <w:t>E</w:t>
            </w:r>
            <w:r w:rsidRPr="00F200DF">
              <w:rPr>
                <w:b/>
                <w:bCs/>
                <w:lang w:eastAsia="ja-JP"/>
              </w:rPr>
              <w:t>SG</w:t>
            </w:r>
            <w:r w:rsidR="0006369C">
              <w:rPr>
                <w:b/>
                <w:bCs/>
                <w:lang w:eastAsia="ja-JP"/>
              </w:rPr>
              <w:t xml:space="preserve"> Scoring</w:t>
            </w:r>
          </w:p>
        </w:tc>
        <w:tc>
          <w:tcPr>
            <w:tcW w:w="2410" w:type="dxa"/>
          </w:tcPr>
          <w:p w14:paraId="3F5A5DFC" w14:textId="4FC0EECF" w:rsidR="009B6AE0" w:rsidRPr="00171791" w:rsidRDefault="009B6AE0" w:rsidP="009B6AE0">
            <w:pPr>
              <w:pStyle w:val="ListBullet"/>
              <w:rPr>
                <w:b/>
                <w:bCs/>
              </w:rPr>
            </w:pPr>
            <w:r>
              <w:rPr>
                <w:bCs/>
                <w:lang w:eastAsia="ja-JP"/>
              </w:rPr>
              <w:t>Quarterly / annual reports</w:t>
            </w:r>
          </w:p>
        </w:tc>
        <w:tc>
          <w:tcPr>
            <w:tcW w:w="2552" w:type="dxa"/>
          </w:tcPr>
          <w:p w14:paraId="08D46ACF" w14:textId="6AC9DE39" w:rsidR="009B6AE0" w:rsidRPr="00272F21" w:rsidRDefault="009B6AE0" w:rsidP="009B6AE0">
            <w:pPr>
              <w:pStyle w:val="ListBullet"/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P</w:t>
            </w:r>
            <w:r>
              <w:rPr>
                <w:bCs/>
                <w:lang w:eastAsia="ja-JP"/>
              </w:rPr>
              <w:t>ublicly available</w:t>
            </w:r>
          </w:p>
        </w:tc>
      </w:tr>
      <w:tr w:rsidR="00E7272A" w:rsidRPr="001C39AA" w14:paraId="5115DA4B" w14:textId="21803E08" w:rsidTr="00E6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9" w:type="dxa"/>
          </w:tcPr>
          <w:p w14:paraId="5A5565D5" w14:textId="3F229B03" w:rsidR="00E7272A" w:rsidRDefault="00E7272A" w:rsidP="00D12015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lastRenderedPageBreak/>
              <w:t>2A</w:t>
            </w:r>
          </w:p>
        </w:tc>
        <w:tc>
          <w:tcPr>
            <w:tcW w:w="1276" w:type="dxa"/>
          </w:tcPr>
          <w:p w14:paraId="1930946B" w14:textId="3EEA3176" w:rsidR="00E7272A" w:rsidRPr="00B20E90" w:rsidRDefault="00E7272A" w:rsidP="00D12015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Alpha Signals</w:t>
            </w:r>
            <w:r w:rsidR="0008221D">
              <w:rPr>
                <w:rFonts w:asciiTheme="minorHAnsi" w:hAnsiTheme="minorHAnsi" w:cstheme="minorHAnsi"/>
                <w:lang w:val="en-AU"/>
              </w:rPr>
              <w:t xml:space="preserve"> &amp; Market Risk Mgmt</w:t>
            </w:r>
          </w:p>
        </w:tc>
        <w:tc>
          <w:tcPr>
            <w:tcW w:w="2126" w:type="dxa"/>
          </w:tcPr>
          <w:p w14:paraId="31FA5B9A" w14:textId="77777777" w:rsidR="009B6AE0" w:rsidRPr="00F200DF" w:rsidRDefault="009B6AE0" w:rsidP="009B6AE0">
            <w:pPr>
              <w:pStyle w:val="ListBullet"/>
              <w:rPr>
                <w:b/>
                <w:bCs/>
              </w:rPr>
            </w:pPr>
            <w:r w:rsidRPr="00F200DF">
              <w:rPr>
                <w:b/>
                <w:bCs/>
                <w:lang w:eastAsia="ja-JP"/>
              </w:rPr>
              <w:t>Portfolio Mgmt</w:t>
            </w:r>
          </w:p>
          <w:p w14:paraId="5F6E1D31" w14:textId="70E23AE5" w:rsidR="00E7272A" w:rsidRDefault="00E7272A" w:rsidP="001F1498">
            <w:pPr>
              <w:pStyle w:val="ListBullet"/>
              <w:numPr>
                <w:ilvl w:val="0"/>
                <w:numId w:val="0"/>
              </w:numPr>
              <w:rPr>
                <w:bCs/>
              </w:rPr>
            </w:pPr>
          </w:p>
        </w:tc>
        <w:tc>
          <w:tcPr>
            <w:tcW w:w="2410" w:type="dxa"/>
          </w:tcPr>
          <w:p w14:paraId="77BA7FE5" w14:textId="172E206C" w:rsidR="00E7272A" w:rsidRPr="00171791" w:rsidRDefault="009B6AE0" w:rsidP="00A14379">
            <w:pPr>
              <w:pStyle w:val="ListBullet"/>
              <w:rPr>
                <w:b/>
                <w:bCs/>
              </w:rPr>
            </w:pPr>
            <w:r>
              <w:rPr>
                <w:rFonts w:hint="eastAsia"/>
                <w:bCs/>
                <w:lang w:eastAsia="ja-JP"/>
              </w:rPr>
              <w:t>T</w:t>
            </w:r>
            <w:r>
              <w:rPr>
                <w:bCs/>
                <w:lang w:eastAsia="ja-JP"/>
              </w:rPr>
              <w:t xml:space="preserve">raditional financial market data (e.g., </w:t>
            </w:r>
            <w:r>
              <w:rPr>
                <w:rFonts w:hint="eastAsia"/>
                <w:bCs/>
                <w:lang w:eastAsia="ja-JP"/>
              </w:rPr>
              <w:t>equities</w:t>
            </w:r>
            <w:r>
              <w:rPr>
                <w:bCs/>
                <w:lang w:eastAsia="ja-JP"/>
              </w:rPr>
              <w:t>, rates, credit spreads, currencies, etc.)</w:t>
            </w:r>
          </w:p>
        </w:tc>
        <w:tc>
          <w:tcPr>
            <w:tcW w:w="2552" w:type="dxa"/>
          </w:tcPr>
          <w:p w14:paraId="14035493" w14:textId="518011BF" w:rsidR="00E7272A" w:rsidRPr="00272F21" w:rsidRDefault="00854AC6" w:rsidP="00D12015">
            <w:pPr>
              <w:pStyle w:val="ListBullet"/>
              <w:rPr>
                <w:bCs/>
              </w:rPr>
            </w:pPr>
            <w:r>
              <w:rPr>
                <w:bCs/>
                <w:lang w:eastAsia="ja-JP"/>
              </w:rPr>
              <w:t>Bloomberg, FactSet, Refinitiv, Nasdaq, etc.</w:t>
            </w:r>
          </w:p>
        </w:tc>
      </w:tr>
      <w:tr w:rsidR="00E7272A" w:rsidRPr="001C39AA" w14:paraId="20759602" w14:textId="41C4C398" w:rsidTr="00E6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" w:type="dxa"/>
          </w:tcPr>
          <w:p w14:paraId="43AF9125" w14:textId="2AC44271" w:rsidR="00E7272A" w:rsidRPr="00681378" w:rsidRDefault="00A62FFF" w:rsidP="00D12015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B</w:t>
            </w:r>
          </w:p>
        </w:tc>
        <w:tc>
          <w:tcPr>
            <w:tcW w:w="1276" w:type="dxa"/>
          </w:tcPr>
          <w:p w14:paraId="416012CE" w14:textId="1AB4F6E6" w:rsidR="00E7272A" w:rsidRPr="00681378" w:rsidRDefault="0008221D" w:rsidP="00D12015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hAnsiTheme="minorHAnsi" w:cstheme="minorHAnsi"/>
                <w:lang w:val="en-AU"/>
              </w:rPr>
              <w:t>Alpha Signals &amp; Market Risk Mgmt</w:t>
            </w:r>
          </w:p>
        </w:tc>
        <w:tc>
          <w:tcPr>
            <w:tcW w:w="2126" w:type="dxa"/>
          </w:tcPr>
          <w:p w14:paraId="505F0C0E" w14:textId="613418D4" w:rsidR="00E7272A" w:rsidRDefault="007A1A67" w:rsidP="00D12015">
            <w:pPr>
              <w:pStyle w:val="ListBullet"/>
              <w:rPr>
                <w:bCs/>
              </w:rPr>
            </w:pPr>
            <w:r w:rsidRPr="00F200DF">
              <w:rPr>
                <w:rFonts w:hint="eastAsia"/>
                <w:b/>
                <w:bCs/>
                <w:lang w:eastAsia="ja-JP"/>
              </w:rPr>
              <w:t>A</w:t>
            </w:r>
            <w:r w:rsidRPr="00F200DF">
              <w:rPr>
                <w:b/>
                <w:bCs/>
                <w:lang w:eastAsia="ja-JP"/>
              </w:rPr>
              <w:t>sset Allocation</w:t>
            </w:r>
          </w:p>
        </w:tc>
        <w:tc>
          <w:tcPr>
            <w:tcW w:w="2410" w:type="dxa"/>
          </w:tcPr>
          <w:p w14:paraId="1DBE44ED" w14:textId="61531EFA" w:rsidR="00E7272A" w:rsidRPr="00171791" w:rsidRDefault="007A1A67" w:rsidP="00D12015">
            <w:pPr>
              <w:pStyle w:val="ListBullet"/>
              <w:rPr>
                <w:b/>
                <w:bCs/>
              </w:rPr>
            </w:pPr>
            <w:r>
              <w:rPr>
                <w:rFonts w:hint="eastAsia"/>
                <w:bCs/>
                <w:lang w:eastAsia="ja-JP"/>
              </w:rPr>
              <w:t>T</w:t>
            </w:r>
            <w:r>
              <w:rPr>
                <w:bCs/>
                <w:lang w:eastAsia="ja-JP"/>
              </w:rPr>
              <w:t>raditional macro-economic data</w:t>
            </w:r>
          </w:p>
        </w:tc>
        <w:tc>
          <w:tcPr>
            <w:tcW w:w="2552" w:type="dxa"/>
          </w:tcPr>
          <w:p w14:paraId="74E6BC78" w14:textId="3BFA507F" w:rsidR="00E7272A" w:rsidRPr="00272F21" w:rsidRDefault="000E743D" w:rsidP="00D12015">
            <w:pPr>
              <w:pStyle w:val="ListBullet"/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D</w:t>
            </w:r>
            <w:r>
              <w:rPr>
                <w:bCs/>
                <w:lang w:eastAsia="ja-JP"/>
              </w:rPr>
              <w:t>itto</w:t>
            </w:r>
          </w:p>
        </w:tc>
      </w:tr>
      <w:tr w:rsidR="00A14379" w:rsidRPr="001C39AA" w14:paraId="3C5F55FD" w14:textId="77777777" w:rsidTr="00E6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9" w:type="dxa"/>
          </w:tcPr>
          <w:p w14:paraId="43408A0E" w14:textId="195F5166" w:rsidR="00A14379" w:rsidDel="006C314A" w:rsidRDefault="0008221D" w:rsidP="00A14379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2C</w:t>
            </w:r>
          </w:p>
        </w:tc>
        <w:tc>
          <w:tcPr>
            <w:tcW w:w="1276" w:type="dxa"/>
          </w:tcPr>
          <w:p w14:paraId="1DFD1D9E" w14:textId="1AD3B84F" w:rsidR="00A14379" w:rsidRDefault="0008221D" w:rsidP="00A1437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Alpha Signals &amp; Market Risk Mgmt</w:t>
            </w:r>
          </w:p>
        </w:tc>
        <w:tc>
          <w:tcPr>
            <w:tcW w:w="2126" w:type="dxa"/>
          </w:tcPr>
          <w:p w14:paraId="12660AC5" w14:textId="483483E3" w:rsidR="00A14379" w:rsidRPr="00E6309E" w:rsidRDefault="0008221D" w:rsidP="00A14379">
            <w:pPr>
              <w:pStyle w:val="ListBullet"/>
              <w:rPr>
                <w:b/>
                <w:lang w:eastAsia="ja-JP"/>
              </w:rPr>
            </w:pPr>
            <w:r w:rsidRPr="00E6309E">
              <w:rPr>
                <w:b/>
                <w:lang w:eastAsia="ja-JP"/>
              </w:rPr>
              <w:t xml:space="preserve">Finding non-traditional alpha and </w:t>
            </w:r>
            <w:r w:rsidR="00DD579C" w:rsidRPr="00E6309E">
              <w:rPr>
                <w:b/>
                <w:lang w:eastAsia="ja-JP"/>
              </w:rPr>
              <w:t>risk signals</w:t>
            </w:r>
          </w:p>
        </w:tc>
        <w:tc>
          <w:tcPr>
            <w:tcW w:w="2410" w:type="dxa"/>
          </w:tcPr>
          <w:p w14:paraId="6FB7EF45" w14:textId="5CB4BA2A" w:rsidR="00A14379" w:rsidRDefault="009F2EE1" w:rsidP="00A14379">
            <w:pPr>
              <w:pStyle w:val="ListBullet"/>
              <w:rPr>
                <w:bCs/>
              </w:rPr>
            </w:pPr>
            <w:r>
              <w:rPr>
                <w:bCs/>
                <w:lang w:eastAsia="ja-JP"/>
              </w:rPr>
              <w:t>Non-traditional assets (e.g., b</w:t>
            </w:r>
            <w:r w:rsidR="00595BEA">
              <w:rPr>
                <w:bCs/>
                <w:lang w:eastAsia="ja-JP"/>
              </w:rPr>
              <w:t>itcoin price and volume</w:t>
            </w:r>
            <w:r>
              <w:rPr>
                <w:bCs/>
                <w:lang w:eastAsia="ja-JP"/>
              </w:rPr>
              <w:t>)</w:t>
            </w:r>
          </w:p>
        </w:tc>
        <w:tc>
          <w:tcPr>
            <w:tcW w:w="2552" w:type="dxa"/>
          </w:tcPr>
          <w:p w14:paraId="7E6323BF" w14:textId="5FAD5A9E" w:rsidR="00A14379" w:rsidRPr="00272F21" w:rsidRDefault="00F66E28" w:rsidP="00A14379">
            <w:pPr>
              <w:pStyle w:val="ListBullet"/>
              <w:rPr>
                <w:bCs/>
              </w:rPr>
            </w:pPr>
            <w:r>
              <w:rPr>
                <w:bCs/>
                <w:lang w:eastAsia="ja-JP"/>
              </w:rPr>
              <w:t>Ditto</w:t>
            </w:r>
          </w:p>
        </w:tc>
      </w:tr>
      <w:tr w:rsidR="00A14379" w:rsidRPr="001C39AA" w14:paraId="6EA966EC" w14:textId="25CDA3F3" w:rsidTr="00E6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" w:type="dxa"/>
          </w:tcPr>
          <w:p w14:paraId="6B12901B" w14:textId="20BA9D64" w:rsidR="00A14379" w:rsidRDefault="009674E1" w:rsidP="00A14379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3</w:t>
            </w:r>
          </w:p>
        </w:tc>
        <w:tc>
          <w:tcPr>
            <w:tcW w:w="1276" w:type="dxa"/>
          </w:tcPr>
          <w:p w14:paraId="422F3E44" w14:textId="6F18854D" w:rsidR="00A14379" w:rsidRPr="001A72C0" w:rsidRDefault="008F118A" w:rsidP="00A14379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Investment Consulting</w:t>
            </w:r>
          </w:p>
        </w:tc>
        <w:tc>
          <w:tcPr>
            <w:tcW w:w="2126" w:type="dxa"/>
          </w:tcPr>
          <w:p w14:paraId="62A7A487" w14:textId="22731291" w:rsidR="00A14379" w:rsidRPr="00E6309E" w:rsidRDefault="009674E1" w:rsidP="00A14379">
            <w:pPr>
              <w:pStyle w:val="ListBullet"/>
              <w:rPr>
                <w:b/>
              </w:rPr>
            </w:pPr>
            <w:r w:rsidRPr="00E6309E">
              <w:rPr>
                <w:b/>
                <w:lang w:eastAsia="ja-JP"/>
              </w:rPr>
              <w:t xml:space="preserve">Robo-advisor, </w:t>
            </w:r>
            <w:r w:rsidR="008F118A" w:rsidRPr="00E6309E">
              <w:rPr>
                <w:b/>
                <w:lang w:eastAsia="ja-JP"/>
              </w:rPr>
              <w:t>pension consulting</w:t>
            </w:r>
            <w:r w:rsidRPr="00E6309E">
              <w:rPr>
                <w:b/>
                <w:lang w:eastAsia="ja-JP"/>
              </w:rPr>
              <w:t xml:space="preserve"> support</w:t>
            </w:r>
            <w:r w:rsidR="008F118A" w:rsidRPr="00E6309E">
              <w:rPr>
                <w:b/>
                <w:lang w:eastAsia="ja-JP"/>
              </w:rPr>
              <w:t xml:space="preserve"> tool</w:t>
            </w:r>
          </w:p>
        </w:tc>
        <w:tc>
          <w:tcPr>
            <w:tcW w:w="2410" w:type="dxa"/>
          </w:tcPr>
          <w:p w14:paraId="29748441" w14:textId="4D31406B" w:rsidR="00A14379" w:rsidRDefault="005A2C6A" w:rsidP="00A14379">
            <w:pPr>
              <w:pStyle w:val="ListBullet"/>
              <w:rPr>
                <w:bCs/>
              </w:rPr>
            </w:pPr>
            <w:r>
              <w:rPr>
                <w:bCs/>
                <w:lang w:eastAsia="ja-JP"/>
              </w:rPr>
              <w:t>Traditional</w:t>
            </w:r>
            <w:r w:rsidR="00444C0D">
              <w:rPr>
                <w:bCs/>
                <w:lang w:eastAsia="ja-JP"/>
              </w:rPr>
              <w:t xml:space="preserve"> </w:t>
            </w:r>
            <w:r w:rsidR="00CE259B">
              <w:rPr>
                <w:bCs/>
                <w:lang w:eastAsia="ja-JP"/>
              </w:rPr>
              <w:t xml:space="preserve">market data </w:t>
            </w:r>
            <w:r>
              <w:rPr>
                <w:bCs/>
                <w:lang w:eastAsia="ja-JP"/>
              </w:rPr>
              <w:t>and non-traditional portfolio construction</w:t>
            </w:r>
          </w:p>
        </w:tc>
        <w:tc>
          <w:tcPr>
            <w:tcW w:w="2552" w:type="dxa"/>
          </w:tcPr>
          <w:p w14:paraId="7E7F2488" w14:textId="178DBC8D" w:rsidR="00A14379" w:rsidRPr="00272F21" w:rsidRDefault="00DA094D" w:rsidP="00A14379">
            <w:pPr>
              <w:pStyle w:val="ListBullet"/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D</w:t>
            </w:r>
            <w:r>
              <w:rPr>
                <w:bCs/>
                <w:lang w:eastAsia="ja-JP"/>
              </w:rPr>
              <w:t>itto</w:t>
            </w:r>
          </w:p>
        </w:tc>
      </w:tr>
      <w:tr w:rsidR="009674E1" w:rsidRPr="001C39AA" w14:paraId="2D18B5AB" w14:textId="77777777" w:rsidTr="00E6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9" w:type="dxa"/>
          </w:tcPr>
          <w:p w14:paraId="5C8B09FE" w14:textId="27FE3EB5" w:rsidR="009674E1" w:rsidDel="009674E1" w:rsidRDefault="009674E1" w:rsidP="00A14379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4</w:t>
            </w:r>
          </w:p>
        </w:tc>
        <w:tc>
          <w:tcPr>
            <w:tcW w:w="1276" w:type="dxa"/>
          </w:tcPr>
          <w:p w14:paraId="5D0B333B" w14:textId="3EE70FDE" w:rsidR="009674E1" w:rsidRDefault="009674E1" w:rsidP="00A14379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O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thers</w:t>
            </w:r>
          </w:p>
        </w:tc>
        <w:tc>
          <w:tcPr>
            <w:tcW w:w="2126" w:type="dxa"/>
          </w:tcPr>
          <w:p w14:paraId="11B95619" w14:textId="16CDB374" w:rsidR="009674E1" w:rsidRDefault="00096A52" w:rsidP="00A14379">
            <w:pPr>
              <w:pStyle w:val="ListBullet"/>
              <w:rPr>
                <w:bCs/>
                <w:lang w:eastAsia="ja-JP"/>
              </w:rPr>
            </w:pPr>
            <w:r>
              <w:rPr>
                <w:rFonts w:hint="eastAsia"/>
                <w:bCs/>
                <w:lang w:eastAsia="ja-JP"/>
              </w:rPr>
              <w:t>(</w:t>
            </w:r>
            <w:r>
              <w:rPr>
                <w:bCs/>
                <w:lang w:eastAsia="ja-JP"/>
              </w:rPr>
              <w:t>Please specify</w:t>
            </w:r>
            <w:r w:rsidR="00852650">
              <w:rPr>
                <w:bCs/>
                <w:lang w:eastAsia="ja-JP"/>
              </w:rPr>
              <w:t>.</w:t>
            </w:r>
            <w:r>
              <w:rPr>
                <w:bCs/>
                <w:lang w:eastAsia="ja-JP"/>
              </w:rPr>
              <w:t>)</w:t>
            </w:r>
          </w:p>
        </w:tc>
        <w:tc>
          <w:tcPr>
            <w:tcW w:w="2410" w:type="dxa"/>
          </w:tcPr>
          <w:p w14:paraId="0E28B3A2" w14:textId="77777777" w:rsidR="009674E1" w:rsidRDefault="009674E1" w:rsidP="00A14379">
            <w:pPr>
              <w:pStyle w:val="ListBullet"/>
              <w:rPr>
                <w:bCs/>
              </w:rPr>
            </w:pPr>
          </w:p>
        </w:tc>
        <w:tc>
          <w:tcPr>
            <w:tcW w:w="2552" w:type="dxa"/>
          </w:tcPr>
          <w:p w14:paraId="4A800A52" w14:textId="77777777" w:rsidR="009674E1" w:rsidRPr="00272F21" w:rsidRDefault="009674E1" w:rsidP="00A14379">
            <w:pPr>
              <w:pStyle w:val="ListBullet"/>
              <w:rPr>
                <w:bCs/>
              </w:rPr>
            </w:pPr>
          </w:p>
        </w:tc>
      </w:tr>
    </w:tbl>
    <w:p w14:paraId="29177C70" w14:textId="77777777" w:rsidR="000B26D7" w:rsidRDefault="000B26D7" w:rsidP="00876F37">
      <w:pPr>
        <w:pStyle w:val="MainText"/>
      </w:pPr>
    </w:p>
    <w:p w14:paraId="2A8781A6" w14:textId="4A2B175B" w:rsidR="00B728F3" w:rsidRPr="00CE27E7" w:rsidRDefault="000B26D7" w:rsidP="00B728F3">
      <w:pPr>
        <w:pStyle w:val="Subhead1Style"/>
        <w:keepLines/>
        <w:spacing w:before="240"/>
      </w:pPr>
      <w:r>
        <w:rPr>
          <w:color w:val="008ED6"/>
        </w:rPr>
        <w:t xml:space="preserve">[B] 2. </w:t>
      </w:r>
      <w:r w:rsidR="00ED3D98" w:rsidRPr="00ED3D98">
        <w:rPr>
          <w:color w:val="008ED6"/>
        </w:rPr>
        <w:t>Prepare (alternative/big) data</w:t>
      </w:r>
      <w:r w:rsidR="00ED3D98">
        <w:rPr>
          <w:color w:val="008ED6"/>
        </w:rPr>
        <w:t xml:space="preserve">: evaluation </w:t>
      </w:r>
      <w:r w:rsidR="00B728F3">
        <w:rPr>
          <w:color w:val="008ED6"/>
        </w:rPr>
        <w:t xml:space="preserve">of </w:t>
      </w:r>
      <w:r w:rsidR="00ED3D98">
        <w:rPr>
          <w:color w:val="008ED6"/>
        </w:rPr>
        <w:t>alternative data providers</w:t>
      </w:r>
    </w:p>
    <w:p w14:paraId="2B8587DC" w14:textId="30522074" w:rsidR="00B728F3" w:rsidRDefault="00B728F3" w:rsidP="00B728F3">
      <w:pPr>
        <w:pStyle w:val="MainText"/>
      </w:pPr>
      <w:r>
        <w:t>Alternative data provideds and evaluation results are as follows.</w:t>
      </w:r>
    </w:p>
    <w:p w14:paraId="3CB9D27F" w14:textId="0D84454F" w:rsidR="00B728F3" w:rsidRPr="001C39AA" w:rsidRDefault="00B728F3" w:rsidP="00B728F3">
      <w:pPr>
        <w:pStyle w:val="Caption"/>
      </w:pPr>
      <w:r w:rsidRPr="001C39AA">
        <w:t xml:space="preserve">Table </w:t>
      </w:r>
      <w:r w:rsidR="00495B8C">
        <w:t>4</w:t>
      </w:r>
      <w:r w:rsidR="00495B8C" w:rsidRPr="001C39AA">
        <w:t xml:space="preserve"> </w:t>
      </w:r>
      <w:r>
        <w:t>–</w:t>
      </w:r>
      <w:r w:rsidRPr="001C39AA">
        <w:t xml:space="preserve"> </w:t>
      </w:r>
      <w:r w:rsidR="00817D5B" w:rsidRPr="00817D5B">
        <w:t>Evaluation of Alternative Data Providers</w:t>
      </w:r>
    </w:p>
    <w:tbl>
      <w:tblPr>
        <w:tblStyle w:val="NasdaqGrey"/>
        <w:tblW w:w="8964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263"/>
        <w:gridCol w:w="1189"/>
        <w:gridCol w:w="3402"/>
        <w:gridCol w:w="1134"/>
        <w:gridCol w:w="1559"/>
        <w:gridCol w:w="1417"/>
      </w:tblGrid>
      <w:tr w:rsidR="00690841" w:rsidRPr="001C39AA" w14:paraId="645CBB59" w14:textId="77777777" w:rsidTr="0062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3" w:type="dxa"/>
          </w:tcPr>
          <w:p w14:paraId="3FCD283B" w14:textId="3D00F35C" w:rsidR="00690841" w:rsidRPr="00535CA5" w:rsidRDefault="00690841" w:rsidP="005C7DB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#</w:t>
            </w:r>
          </w:p>
        </w:tc>
        <w:tc>
          <w:tcPr>
            <w:tcW w:w="1189" w:type="dxa"/>
          </w:tcPr>
          <w:p w14:paraId="3C8D2DF5" w14:textId="77777777" w:rsidR="00690841" w:rsidRPr="00535CA5" w:rsidRDefault="00690841" w:rsidP="005C7DB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3402" w:type="dxa"/>
          </w:tcPr>
          <w:p w14:paraId="2A3F61E0" w14:textId="279102DA" w:rsidR="0069084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Data Coverage</w:t>
            </w:r>
            <w:r w:rsidR="0076612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and Venue</w:t>
            </w:r>
            <w:r w:rsidR="00B65A0C">
              <w:rPr>
                <w:rFonts w:asciiTheme="minorHAnsi" w:eastAsiaTheme="minorEastAsia" w:hAnsiTheme="minorHAnsi" w:cstheme="minorHAnsi"/>
                <w:lang w:val="en-AU" w:eastAsia="ja-JP"/>
              </w:rPr>
              <w:t>s</w:t>
            </w:r>
          </w:p>
        </w:tc>
        <w:tc>
          <w:tcPr>
            <w:tcW w:w="1134" w:type="dxa"/>
          </w:tcPr>
          <w:p w14:paraId="48DDB3BD" w14:textId="37C15F03" w:rsidR="0069084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Free-trial</w:t>
            </w:r>
            <w:r w:rsidR="00CA499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</w:t>
            </w: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/</w:t>
            </w:r>
            <w:r w:rsidR="00CA499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</w:t>
            </w: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sample data</w:t>
            </w:r>
          </w:p>
        </w:tc>
        <w:tc>
          <w:tcPr>
            <w:tcW w:w="1559" w:type="dxa"/>
          </w:tcPr>
          <w:p w14:paraId="499E6055" w14:textId="4B100A02" w:rsidR="0069084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One-off/recurring fees in JPY term</w:t>
            </w:r>
            <w:r w:rsidR="00CA499C">
              <w:rPr>
                <w:rFonts w:asciiTheme="minorHAnsi" w:eastAsiaTheme="minorEastAsia" w:hAnsiTheme="minorHAnsi" w:cstheme="minorHAnsi"/>
                <w:lang w:val="en-AU" w:eastAsia="ja-JP"/>
              </w:rPr>
              <w:t>s</w:t>
            </w:r>
          </w:p>
        </w:tc>
        <w:tc>
          <w:tcPr>
            <w:tcW w:w="1417" w:type="dxa"/>
          </w:tcPr>
          <w:p w14:paraId="0F28F7A2" w14:textId="6EDA41EB" w:rsidR="00690841" w:rsidRPr="00AB4ED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Availability on publications</w:t>
            </w:r>
          </w:p>
        </w:tc>
      </w:tr>
      <w:tr w:rsidR="00690841" w:rsidRPr="001C39AA" w14:paraId="462A6ED8" w14:textId="77777777" w:rsidTr="0062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2C33BA9F" w14:textId="6884F32D" w:rsidR="00690841" w:rsidRPr="00622392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 w:rsidRPr="00622392"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189" w:type="dxa"/>
          </w:tcPr>
          <w:p w14:paraId="578B35B6" w14:textId="4F71EE9F" w:rsidR="00690841" w:rsidRPr="00622392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 w:rsidRPr="00622392">
              <w:rPr>
                <w:rFonts w:asciiTheme="minorHAnsi" w:hAnsiTheme="minorHAnsi" w:cstheme="minorHAnsi"/>
                <w:lang w:val="en-AU"/>
              </w:rPr>
              <w:t>FactSet</w:t>
            </w:r>
          </w:p>
        </w:tc>
        <w:tc>
          <w:tcPr>
            <w:tcW w:w="3402" w:type="dxa"/>
          </w:tcPr>
          <w:p w14:paraId="72A01CC0" w14:textId="59C37428" w:rsidR="00690841" w:rsidRDefault="00F10BF9" w:rsidP="005C7DB3">
            <w:pPr>
              <w:pStyle w:val="ListBullet"/>
              <w:rPr>
                <w:color w:val="FF0000"/>
              </w:rPr>
            </w:pPr>
            <w:hyperlink r:id="rId24" w:history="1">
              <w:r w:rsidR="00840873" w:rsidRPr="00790E8F">
                <w:rPr>
                  <w:rStyle w:val="Hyperlink"/>
                </w:rPr>
                <w:t>https://www.factset.com/marketplace/catalog</w:t>
              </w:r>
            </w:hyperlink>
          </w:p>
          <w:p w14:paraId="2EF893EB" w14:textId="335FA889" w:rsidR="00840873" w:rsidRPr="00790E8F" w:rsidRDefault="0076612C" w:rsidP="005C7DB3">
            <w:pPr>
              <w:pStyle w:val="ListBullet"/>
              <w:rPr>
                <w:color w:val="FF0000"/>
              </w:rPr>
            </w:pPr>
            <w:r w:rsidRPr="00790E8F">
              <w:rPr>
                <w:lang w:eastAsia="ja-JP"/>
              </w:rPr>
              <w:t>FactSet, AWS, and Snowflake</w:t>
            </w:r>
          </w:p>
        </w:tc>
        <w:tc>
          <w:tcPr>
            <w:tcW w:w="1134" w:type="dxa"/>
          </w:tcPr>
          <w:p w14:paraId="05964A05" w14:textId="3E4A9806" w:rsidR="00690841" w:rsidRDefault="00F20297" w:rsidP="005C7DB3">
            <w:pPr>
              <w:pStyle w:val="ListBullet"/>
              <w:rPr>
                <w:b/>
                <w:bCs/>
                <w:color w:val="FF0000"/>
              </w:rPr>
            </w:pPr>
            <w:r>
              <w:rPr>
                <w:bCs/>
              </w:rPr>
              <w:t>TB</w:t>
            </w:r>
            <w:r w:rsidR="00573E4E">
              <w:rPr>
                <w:rFonts w:hint="eastAsia"/>
                <w:bCs/>
                <w:lang w:eastAsia="ja-JP"/>
              </w:rPr>
              <w:t>C</w:t>
            </w:r>
          </w:p>
        </w:tc>
        <w:tc>
          <w:tcPr>
            <w:tcW w:w="1559" w:type="dxa"/>
          </w:tcPr>
          <w:p w14:paraId="1BA06F1F" w14:textId="4EB6FB77" w:rsidR="00690841" w:rsidRDefault="00573E4E" w:rsidP="005C7DB3">
            <w:pPr>
              <w:pStyle w:val="ListBullet"/>
              <w:rPr>
                <w:b/>
                <w:bCs/>
                <w:color w:val="FF0000"/>
              </w:rPr>
            </w:pPr>
            <w:r>
              <w:rPr>
                <w:bCs/>
              </w:rPr>
              <w:t>TB</w:t>
            </w:r>
            <w:r>
              <w:rPr>
                <w:rFonts w:hint="eastAsia"/>
                <w:bCs/>
                <w:lang w:eastAsia="ja-JP"/>
              </w:rPr>
              <w:t>C</w:t>
            </w:r>
          </w:p>
        </w:tc>
        <w:tc>
          <w:tcPr>
            <w:tcW w:w="1417" w:type="dxa"/>
          </w:tcPr>
          <w:p w14:paraId="129859B1" w14:textId="5CD9E38A" w:rsidR="00690841" w:rsidRPr="004D5E53" w:rsidRDefault="00573E4E" w:rsidP="00790E8F">
            <w:pPr>
              <w:pStyle w:val="ListBullet"/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>
              <w:rPr>
                <w:bCs/>
              </w:rPr>
              <w:t>TB</w:t>
            </w:r>
            <w:r>
              <w:rPr>
                <w:rFonts w:hint="eastAsia"/>
                <w:bCs/>
                <w:lang w:eastAsia="ja-JP"/>
              </w:rPr>
              <w:t>C</w:t>
            </w:r>
          </w:p>
        </w:tc>
      </w:tr>
      <w:tr w:rsidR="00690841" w:rsidRPr="001C39AA" w14:paraId="2CEB36F7" w14:textId="77777777" w:rsidTr="006223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3" w:type="dxa"/>
          </w:tcPr>
          <w:p w14:paraId="64EB24B7" w14:textId="0E784789" w:rsidR="00690841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189" w:type="dxa"/>
          </w:tcPr>
          <w:p w14:paraId="2BEC6EED" w14:textId="72D5DC73" w:rsidR="00690841" w:rsidRPr="00B20E90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 w:rsidRPr="00923927">
              <w:rPr>
                <w:rFonts w:asciiTheme="minorHAnsi" w:hAnsiTheme="minorHAnsi" w:cstheme="minorHAnsi"/>
                <w:lang w:val="en-AU"/>
              </w:rPr>
              <w:t>JADAA</w:t>
            </w:r>
            <w:r w:rsidR="00C20760" w:rsidRPr="00923927" w:rsidDel="00C20760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="00C20760">
              <w:rPr>
                <w:rFonts w:asciiTheme="minorHAnsi" w:hAnsiTheme="minorHAnsi" w:cstheme="minorHAnsi"/>
                <w:lang w:val="en-AU"/>
              </w:rPr>
              <w:t>(**)</w:t>
            </w:r>
          </w:p>
        </w:tc>
        <w:tc>
          <w:tcPr>
            <w:tcW w:w="3402" w:type="dxa"/>
          </w:tcPr>
          <w:p w14:paraId="3BCA7A54" w14:textId="24DC55C7" w:rsidR="00690841" w:rsidRDefault="00F10BF9" w:rsidP="005C7DB3">
            <w:pPr>
              <w:pStyle w:val="ListBullet"/>
              <w:rPr>
                <w:bCs/>
              </w:rPr>
            </w:pPr>
            <w:hyperlink r:id="rId25" w:history="1">
              <w:r w:rsidR="00F268CC" w:rsidRPr="006E0A96">
                <w:rPr>
                  <w:rStyle w:val="Hyperlink"/>
                  <w:bCs/>
                </w:rPr>
                <w:t>https://alternativedata.or.jp/en/</w:t>
              </w:r>
            </w:hyperlink>
          </w:p>
          <w:p w14:paraId="31087E30" w14:textId="50DA7476" w:rsidR="00F268CC" w:rsidRDefault="009118C3" w:rsidP="00637937">
            <w:pPr>
              <w:pStyle w:val="ListBullet"/>
              <w:rPr>
                <w:bCs/>
              </w:rPr>
            </w:pPr>
            <w:r>
              <w:rPr>
                <w:bCs/>
                <w:lang w:eastAsia="ja-JP"/>
              </w:rPr>
              <w:t>Platformers (</w:t>
            </w:r>
            <w:r w:rsidR="009F395A">
              <w:rPr>
                <w:bCs/>
                <w:lang w:eastAsia="ja-JP"/>
              </w:rPr>
              <w:t>BBG, FactSet, Refinitiv</w:t>
            </w:r>
            <w:r>
              <w:rPr>
                <w:bCs/>
                <w:lang w:eastAsia="ja-JP"/>
              </w:rPr>
              <w:t>) or data source-specific</w:t>
            </w:r>
          </w:p>
        </w:tc>
        <w:tc>
          <w:tcPr>
            <w:tcW w:w="1134" w:type="dxa"/>
          </w:tcPr>
          <w:p w14:paraId="7DB458A3" w14:textId="2DFB00C6" w:rsidR="00690841" w:rsidRDefault="00573E4E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</w:t>
            </w:r>
            <w:r>
              <w:rPr>
                <w:rFonts w:hint="eastAsia"/>
                <w:bCs/>
                <w:lang w:eastAsia="ja-JP"/>
              </w:rPr>
              <w:t>C</w:t>
            </w:r>
          </w:p>
        </w:tc>
        <w:tc>
          <w:tcPr>
            <w:tcW w:w="1559" w:type="dxa"/>
          </w:tcPr>
          <w:p w14:paraId="76B84B9B" w14:textId="11596507" w:rsidR="00690841" w:rsidRDefault="00573E4E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</w:t>
            </w:r>
            <w:r>
              <w:rPr>
                <w:rFonts w:hint="eastAsia"/>
                <w:bCs/>
                <w:lang w:eastAsia="ja-JP"/>
              </w:rPr>
              <w:t>C</w:t>
            </w:r>
          </w:p>
        </w:tc>
        <w:tc>
          <w:tcPr>
            <w:tcW w:w="1417" w:type="dxa"/>
          </w:tcPr>
          <w:p w14:paraId="286849E6" w14:textId="2D8580C1" w:rsidR="00690841" w:rsidRPr="00247593" w:rsidRDefault="00573E4E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</w:t>
            </w:r>
            <w:r>
              <w:rPr>
                <w:rFonts w:hint="eastAsia"/>
                <w:bCs/>
                <w:lang w:eastAsia="ja-JP"/>
              </w:rPr>
              <w:t>C</w:t>
            </w:r>
          </w:p>
        </w:tc>
      </w:tr>
      <w:tr w:rsidR="00690841" w:rsidRPr="001C39AA" w14:paraId="7A319C78" w14:textId="77777777" w:rsidTr="0062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56A8641E" w14:textId="083DA575" w:rsidR="00690841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189" w:type="dxa"/>
          </w:tcPr>
          <w:p w14:paraId="1515AA31" w14:textId="083E69D3" w:rsidR="00690841" w:rsidRPr="00A56B80" w:rsidRDefault="00690841" w:rsidP="005C7DB3">
            <w:pPr>
              <w:rPr>
                <w:rFonts w:asciiTheme="minorHAnsi" w:hAnsiTheme="minorHAnsi" w:cstheme="minorHAnsi"/>
                <w:color w:val="FF0000"/>
                <w:lang w:val="en-AU"/>
              </w:rPr>
            </w:pPr>
            <w:r w:rsidRPr="00A56B80">
              <w:rPr>
                <w:rFonts w:asciiTheme="minorHAnsi" w:hAnsiTheme="minorHAnsi" w:cstheme="minorHAnsi"/>
                <w:color w:val="FF0000"/>
                <w:lang w:val="en-AU"/>
              </w:rPr>
              <w:t>Neudata</w:t>
            </w:r>
          </w:p>
        </w:tc>
        <w:tc>
          <w:tcPr>
            <w:tcW w:w="3402" w:type="dxa"/>
          </w:tcPr>
          <w:p w14:paraId="2E4E4986" w14:textId="4F36F367" w:rsidR="00690841" w:rsidRPr="00A56B80" w:rsidRDefault="00F14AD6" w:rsidP="005C7DB3">
            <w:pPr>
              <w:pStyle w:val="ListBullet"/>
              <w:rPr>
                <w:bCs/>
                <w:color w:val="FF0000"/>
              </w:rPr>
            </w:pPr>
            <w:r w:rsidRPr="00A56B80">
              <w:rPr>
                <w:bCs/>
                <w:color w:val="FF0000"/>
              </w:rPr>
              <w:t>TBD</w:t>
            </w:r>
          </w:p>
        </w:tc>
        <w:tc>
          <w:tcPr>
            <w:tcW w:w="1134" w:type="dxa"/>
          </w:tcPr>
          <w:p w14:paraId="037AA262" w14:textId="75A94354" w:rsidR="00690841" w:rsidRPr="00A56B80" w:rsidRDefault="00573E4E" w:rsidP="005C7DB3">
            <w:pPr>
              <w:pStyle w:val="ListBullet"/>
              <w:rPr>
                <w:bCs/>
                <w:color w:val="FF0000"/>
              </w:rPr>
            </w:pPr>
            <w:r w:rsidRPr="00A56B80">
              <w:rPr>
                <w:bCs/>
                <w:color w:val="FF0000"/>
              </w:rPr>
              <w:t>TB</w:t>
            </w:r>
            <w:r w:rsidRPr="00A56B80">
              <w:rPr>
                <w:rFonts w:hint="eastAsia"/>
                <w:bCs/>
                <w:color w:val="FF0000"/>
                <w:lang w:eastAsia="ja-JP"/>
              </w:rPr>
              <w:t>C</w:t>
            </w:r>
          </w:p>
        </w:tc>
        <w:tc>
          <w:tcPr>
            <w:tcW w:w="1559" w:type="dxa"/>
          </w:tcPr>
          <w:p w14:paraId="1233F122" w14:textId="7988D7D6" w:rsidR="00690841" w:rsidRPr="00A56B80" w:rsidRDefault="00573E4E" w:rsidP="005C7DB3">
            <w:pPr>
              <w:pStyle w:val="ListBullet"/>
              <w:rPr>
                <w:bCs/>
                <w:color w:val="FF0000"/>
              </w:rPr>
            </w:pPr>
            <w:r w:rsidRPr="00A56B80">
              <w:rPr>
                <w:bCs/>
                <w:color w:val="FF0000"/>
              </w:rPr>
              <w:t>TB</w:t>
            </w:r>
            <w:r w:rsidRPr="00A56B80">
              <w:rPr>
                <w:rFonts w:hint="eastAsia"/>
                <w:bCs/>
                <w:color w:val="FF0000"/>
                <w:lang w:eastAsia="ja-JP"/>
              </w:rPr>
              <w:t>C</w:t>
            </w:r>
          </w:p>
        </w:tc>
        <w:tc>
          <w:tcPr>
            <w:tcW w:w="1417" w:type="dxa"/>
          </w:tcPr>
          <w:p w14:paraId="7B2EE4BA" w14:textId="11CD235B" w:rsidR="00690841" w:rsidRPr="00A56B80" w:rsidRDefault="00573E4E" w:rsidP="005C7DB3">
            <w:pPr>
              <w:pStyle w:val="ListBullet"/>
              <w:rPr>
                <w:bCs/>
                <w:color w:val="FF0000"/>
              </w:rPr>
            </w:pPr>
            <w:r w:rsidRPr="00A56B80">
              <w:rPr>
                <w:bCs/>
                <w:color w:val="FF0000"/>
              </w:rPr>
              <w:t>TB</w:t>
            </w:r>
            <w:r w:rsidRPr="00A56B80">
              <w:rPr>
                <w:rFonts w:hint="eastAsia"/>
                <w:bCs/>
                <w:color w:val="FF0000"/>
                <w:lang w:eastAsia="ja-JP"/>
              </w:rPr>
              <w:t>C</w:t>
            </w:r>
          </w:p>
        </w:tc>
      </w:tr>
      <w:tr w:rsidR="002F43F1" w:rsidRPr="001C39AA" w14:paraId="56B5F7BA" w14:textId="77777777" w:rsidTr="006223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3" w:type="dxa"/>
          </w:tcPr>
          <w:p w14:paraId="09E33CA2" w14:textId="1BF78F35" w:rsidR="002F43F1" w:rsidRPr="00D127AE" w:rsidRDefault="002F43F1" w:rsidP="005C7DB3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4</w:t>
            </w:r>
          </w:p>
        </w:tc>
        <w:tc>
          <w:tcPr>
            <w:tcW w:w="1189" w:type="dxa"/>
          </w:tcPr>
          <w:p w14:paraId="6D99DAB5" w14:textId="40B93373" w:rsidR="002F43F1" w:rsidRPr="00D127AE" w:rsidRDefault="002F43F1" w:rsidP="005C7DB3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N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asdaq</w:t>
            </w:r>
          </w:p>
        </w:tc>
        <w:tc>
          <w:tcPr>
            <w:tcW w:w="3402" w:type="dxa"/>
          </w:tcPr>
          <w:p w14:paraId="0B465477" w14:textId="50341D0A" w:rsidR="002F43F1" w:rsidRDefault="00F10BF9" w:rsidP="005C7DB3">
            <w:pPr>
              <w:pStyle w:val="ListBullet"/>
              <w:rPr>
                <w:bCs/>
              </w:rPr>
            </w:pPr>
            <w:hyperlink r:id="rId26" w:history="1">
              <w:r w:rsidR="002F43F1" w:rsidRPr="007F22A2">
                <w:rPr>
                  <w:rStyle w:val="Hyperlink"/>
                  <w:bCs/>
                </w:rPr>
                <w:t>https://data.nasdaq.com/search</w:t>
              </w:r>
            </w:hyperlink>
          </w:p>
          <w:p w14:paraId="42683303" w14:textId="2620D887" w:rsidR="002F43F1" w:rsidRDefault="002F43F1" w:rsidP="005C7DB3">
            <w:pPr>
              <w:pStyle w:val="ListBullet"/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P</w:t>
            </w:r>
            <w:r>
              <w:rPr>
                <w:bCs/>
                <w:lang w:eastAsia="ja-JP"/>
              </w:rPr>
              <w:t xml:space="preserve">ython, R, </w:t>
            </w:r>
            <w:r w:rsidR="00F24C51">
              <w:rPr>
                <w:bCs/>
                <w:lang w:eastAsia="ja-JP"/>
              </w:rPr>
              <w:t xml:space="preserve">or raw data (in </w:t>
            </w:r>
            <w:r>
              <w:rPr>
                <w:bCs/>
                <w:lang w:eastAsia="ja-JP"/>
              </w:rPr>
              <w:t>jason, xml, csv</w:t>
            </w:r>
            <w:r w:rsidR="00F24C51">
              <w:rPr>
                <w:bCs/>
                <w:lang w:eastAsia="ja-JP"/>
              </w:rPr>
              <w:t>)</w:t>
            </w:r>
          </w:p>
        </w:tc>
        <w:tc>
          <w:tcPr>
            <w:tcW w:w="1134" w:type="dxa"/>
          </w:tcPr>
          <w:p w14:paraId="3279CB3D" w14:textId="6815E747" w:rsidR="002F43F1" w:rsidRDefault="00FA09DD" w:rsidP="005C7DB3">
            <w:pPr>
              <w:pStyle w:val="ListBullet"/>
              <w:rPr>
                <w:bCs/>
              </w:rPr>
            </w:pPr>
            <w:r>
              <w:rPr>
                <w:bCs/>
                <w:lang w:eastAsia="ja-JP"/>
              </w:rPr>
              <w:t>Yes (*)</w:t>
            </w:r>
          </w:p>
        </w:tc>
        <w:tc>
          <w:tcPr>
            <w:tcW w:w="1559" w:type="dxa"/>
          </w:tcPr>
          <w:p w14:paraId="0576B223" w14:textId="05D22238" w:rsidR="002F43F1" w:rsidRDefault="00FA09DD" w:rsidP="005C7DB3">
            <w:pPr>
              <w:pStyle w:val="ListBullet"/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F</w:t>
            </w:r>
            <w:r>
              <w:rPr>
                <w:bCs/>
                <w:lang w:eastAsia="ja-JP"/>
              </w:rPr>
              <w:t xml:space="preserve">ree or </w:t>
            </w:r>
            <w:r w:rsidR="00573E4E">
              <w:rPr>
                <w:bCs/>
              </w:rPr>
              <w:t>TB</w:t>
            </w:r>
            <w:r w:rsidR="00573E4E">
              <w:rPr>
                <w:rFonts w:hint="eastAsia"/>
                <w:bCs/>
                <w:lang w:eastAsia="ja-JP"/>
              </w:rPr>
              <w:t>C</w:t>
            </w:r>
          </w:p>
        </w:tc>
        <w:tc>
          <w:tcPr>
            <w:tcW w:w="1417" w:type="dxa"/>
          </w:tcPr>
          <w:p w14:paraId="359CAD6D" w14:textId="266390C3" w:rsidR="002F43F1" w:rsidRDefault="00C41CDF" w:rsidP="005C7DB3">
            <w:pPr>
              <w:pStyle w:val="ListBullet"/>
              <w:rPr>
                <w:bCs/>
              </w:rPr>
            </w:pPr>
            <w:r>
              <w:rPr>
                <w:bCs/>
                <w:lang w:eastAsia="ja-JP"/>
              </w:rPr>
              <w:t>Yes</w:t>
            </w:r>
          </w:p>
        </w:tc>
      </w:tr>
      <w:tr w:rsidR="009434B7" w:rsidRPr="001C39AA" w14:paraId="68D11660" w14:textId="77777777" w:rsidTr="0062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4A7DEAFD" w14:textId="38545BE8" w:rsidR="009434B7" w:rsidRDefault="009434B7" w:rsidP="005C7DB3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5</w:t>
            </w:r>
          </w:p>
        </w:tc>
        <w:tc>
          <w:tcPr>
            <w:tcW w:w="1189" w:type="dxa"/>
          </w:tcPr>
          <w:p w14:paraId="5BACC7C5" w14:textId="7E9A77E9" w:rsidR="009434B7" w:rsidRDefault="009434B7" w:rsidP="005C7DB3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S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EC </w:t>
            </w:r>
            <w:r w:rsidRPr="009434B7">
              <w:rPr>
                <w:rFonts w:asciiTheme="minorHAnsi" w:eastAsiaTheme="minorEastAsia" w:hAnsiTheme="minorHAnsi" w:cstheme="minorHAnsi"/>
                <w:lang w:val="en-AU" w:eastAsia="ja-JP"/>
              </w:rPr>
              <w:t>EDGAR</w:t>
            </w:r>
            <w:r w:rsidR="008E7320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</w:t>
            </w:r>
            <w:r w:rsidRPr="009434B7">
              <w:rPr>
                <w:rFonts w:asciiTheme="minorHAnsi" w:eastAsiaTheme="minorEastAsia" w:hAnsiTheme="minorHAnsi" w:cstheme="minorHAnsi"/>
                <w:lang w:val="en-AU" w:eastAsia="ja-JP"/>
              </w:rPr>
              <w:t>Company Filings</w:t>
            </w:r>
          </w:p>
        </w:tc>
        <w:tc>
          <w:tcPr>
            <w:tcW w:w="3402" w:type="dxa"/>
          </w:tcPr>
          <w:p w14:paraId="64829389" w14:textId="492FA3DE" w:rsidR="009434B7" w:rsidRDefault="00F10BF9" w:rsidP="005C7DB3">
            <w:pPr>
              <w:pStyle w:val="ListBullet"/>
            </w:pPr>
            <w:hyperlink r:id="rId27" w:history="1">
              <w:r w:rsidR="009434B7" w:rsidRPr="008508F0">
                <w:rPr>
                  <w:rStyle w:val="Hyperlink"/>
                </w:rPr>
                <w:t>https://www.sec.gov/edgar/sec-api-documentation</w:t>
              </w:r>
            </w:hyperlink>
          </w:p>
          <w:p w14:paraId="63B9F8AA" w14:textId="13B72885" w:rsidR="00D94AC9" w:rsidRPr="00637937" w:rsidRDefault="00D94AC9" w:rsidP="005C7DB3">
            <w:pPr>
              <w:pStyle w:val="ListBullet"/>
            </w:pPr>
            <w:r>
              <w:rPr>
                <w:bCs/>
                <w:lang w:eastAsia="ja-JP"/>
              </w:rPr>
              <w:t>10-K, 10-Q, etc.</w:t>
            </w:r>
          </w:p>
          <w:p w14:paraId="0E78C4EF" w14:textId="342DFFC5" w:rsidR="009434B7" w:rsidRDefault="009434B7" w:rsidP="005C7DB3">
            <w:pPr>
              <w:pStyle w:val="ListBullet"/>
            </w:pPr>
            <w:r>
              <w:rPr>
                <w:rFonts w:hint="eastAsia"/>
                <w:bCs/>
                <w:lang w:eastAsia="ja-JP"/>
              </w:rPr>
              <w:t>P</w:t>
            </w:r>
            <w:r>
              <w:rPr>
                <w:bCs/>
                <w:lang w:eastAsia="ja-JP"/>
              </w:rPr>
              <w:t>ython</w:t>
            </w:r>
            <w:r w:rsidR="008E7320">
              <w:rPr>
                <w:bCs/>
                <w:lang w:eastAsia="ja-JP"/>
              </w:rPr>
              <w:t xml:space="preserve"> (to get jason</w:t>
            </w:r>
            <w:r w:rsidR="004A46FB">
              <w:rPr>
                <w:bCs/>
                <w:lang w:eastAsia="ja-JP"/>
              </w:rPr>
              <w:t xml:space="preserve"> and txt</w:t>
            </w:r>
            <w:r w:rsidR="008E7320">
              <w:rPr>
                <w:bCs/>
                <w:lang w:eastAsia="ja-JP"/>
              </w:rPr>
              <w:t xml:space="preserve"> files)</w:t>
            </w:r>
          </w:p>
        </w:tc>
        <w:tc>
          <w:tcPr>
            <w:tcW w:w="1134" w:type="dxa"/>
          </w:tcPr>
          <w:p w14:paraId="4A27BBAC" w14:textId="72670DE2" w:rsidR="009434B7" w:rsidRDefault="009434B7" w:rsidP="005C7DB3">
            <w:pPr>
              <w:pStyle w:val="ListBullet"/>
              <w:rPr>
                <w:bCs/>
                <w:lang w:eastAsia="ja-JP"/>
              </w:rPr>
            </w:pPr>
            <w:r>
              <w:rPr>
                <w:rFonts w:hint="eastAsia"/>
                <w:bCs/>
                <w:lang w:eastAsia="ja-JP"/>
              </w:rPr>
              <w:t>Y</w:t>
            </w:r>
            <w:r>
              <w:rPr>
                <w:bCs/>
                <w:lang w:eastAsia="ja-JP"/>
              </w:rPr>
              <w:t>es</w:t>
            </w:r>
          </w:p>
        </w:tc>
        <w:tc>
          <w:tcPr>
            <w:tcW w:w="1559" w:type="dxa"/>
          </w:tcPr>
          <w:p w14:paraId="71578DD2" w14:textId="70AD5444" w:rsidR="009434B7" w:rsidRDefault="009434B7" w:rsidP="005C7DB3">
            <w:pPr>
              <w:pStyle w:val="ListBullet"/>
              <w:rPr>
                <w:bCs/>
                <w:lang w:eastAsia="ja-JP"/>
              </w:rPr>
            </w:pPr>
            <w:r>
              <w:rPr>
                <w:rFonts w:hint="eastAsia"/>
                <w:bCs/>
                <w:lang w:eastAsia="ja-JP"/>
              </w:rPr>
              <w:t>F</w:t>
            </w:r>
            <w:r>
              <w:rPr>
                <w:bCs/>
                <w:lang w:eastAsia="ja-JP"/>
              </w:rPr>
              <w:t>ree</w:t>
            </w:r>
          </w:p>
        </w:tc>
        <w:tc>
          <w:tcPr>
            <w:tcW w:w="1417" w:type="dxa"/>
          </w:tcPr>
          <w:p w14:paraId="46E8B769" w14:textId="1C328402" w:rsidR="009434B7" w:rsidRDefault="009434B7" w:rsidP="005C7DB3">
            <w:pPr>
              <w:pStyle w:val="ListBullet"/>
              <w:rPr>
                <w:bCs/>
                <w:lang w:eastAsia="ja-JP"/>
              </w:rPr>
            </w:pPr>
            <w:r>
              <w:rPr>
                <w:bCs/>
                <w:lang w:eastAsia="ja-JP"/>
              </w:rPr>
              <w:t>Yes</w:t>
            </w:r>
          </w:p>
        </w:tc>
      </w:tr>
    </w:tbl>
    <w:p w14:paraId="6CA9672A" w14:textId="74537A13" w:rsidR="00C20760" w:rsidRPr="0076204B" w:rsidRDefault="00FA09DD" w:rsidP="00FA09DD">
      <w:pPr>
        <w:pStyle w:val="NoteStyle"/>
        <w:rPr>
          <w:rFonts w:eastAsiaTheme="minorEastAsia"/>
          <w:lang w:eastAsia="ja-JP"/>
        </w:rPr>
      </w:pPr>
      <w:r w:rsidRPr="0050051E">
        <w:lastRenderedPageBreak/>
        <w:t xml:space="preserve">* </w:t>
      </w:r>
      <w:r>
        <w:t xml:space="preserve">In addition to sample data for their Premium Data, some data (e.g., </w:t>
      </w:r>
      <w:r w:rsidRPr="00FA09DD">
        <w:t>Federal Reserve Economic Data</w:t>
      </w:r>
      <w:r>
        <w:t>) are available for free of charge.</w:t>
      </w:r>
      <w:r w:rsidR="00EE3D80">
        <w:t xml:space="preserve"> </w:t>
      </w:r>
      <w:r w:rsidR="00C20760">
        <w:rPr>
          <w:rFonts w:eastAsiaTheme="minorEastAsia" w:hint="eastAsia"/>
          <w:lang w:eastAsia="ja-JP"/>
        </w:rPr>
        <w:t>*</w:t>
      </w:r>
      <w:r w:rsidR="00C20760">
        <w:rPr>
          <w:rFonts w:eastAsiaTheme="minorEastAsia"/>
          <w:lang w:eastAsia="ja-JP"/>
        </w:rPr>
        <w:t xml:space="preserve">* </w:t>
      </w:r>
      <w:r w:rsidR="00C20760" w:rsidRPr="00C20760">
        <w:rPr>
          <w:rFonts w:eastAsiaTheme="minorEastAsia"/>
          <w:lang w:eastAsia="ja-JP"/>
        </w:rPr>
        <w:t>Japan Alternative Data Accelerator Association</w:t>
      </w:r>
    </w:p>
    <w:p w14:paraId="31D04A84" w14:textId="77777777" w:rsidR="00C20760" w:rsidRDefault="00C20760" w:rsidP="00876F37">
      <w:pPr>
        <w:pStyle w:val="MainText"/>
        <w:rPr>
          <w:rFonts w:eastAsiaTheme="minorEastAsia"/>
          <w:lang w:eastAsia="ja-JP"/>
        </w:rPr>
      </w:pPr>
    </w:p>
    <w:p w14:paraId="7B781A83" w14:textId="570D3C54" w:rsidR="00690841" w:rsidRDefault="00690841" w:rsidP="00876F37">
      <w:pPr>
        <w:pStyle w:val="Main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Z</w:t>
      </w:r>
      <w:r>
        <w:rPr>
          <w:rFonts w:eastAsiaTheme="minorEastAsia"/>
          <w:lang w:eastAsia="ja-JP"/>
        </w:rPr>
        <w:t>oom Calls:</w:t>
      </w:r>
    </w:p>
    <w:p w14:paraId="409EE36C" w14:textId="5080E258" w:rsidR="00B728F3" w:rsidRPr="00622392" w:rsidRDefault="00690841" w:rsidP="00876F37">
      <w:pPr>
        <w:pStyle w:val="Main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#</w:t>
      </w:r>
      <w:r>
        <w:rPr>
          <w:rFonts w:eastAsiaTheme="minorEastAsia"/>
          <w:lang w:eastAsia="ja-JP"/>
        </w:rPr>
        <w:t xml:space="preserve">1 </w:t>
      </w:r>
      <w:r w:rsidRPr="00690841">
        <w:rPr>
          <w:rFonts w:eastAsiaTheme="minorEastAsia"/>
          <w:lang w:eastAsia="ja-JP"/>
        </w:rPr>
        <w:t>2021/10/12 (Tue) 11:00 JST</w:t>
      </w:r>
    </w:p>
    <w:p w14:paraId="3323B7FC" w14:textId="3ACD800D" w:rsidR="00690841" w:rsidRDefault="00690841" w:rsidP="00876F37">
      <w:pPr>
        <w:pStyle w:val="MainText"/>
      </w:pPr>
      <w:r>
        <w:t xml:space="preserve">#2 </w:t>
      </w:r>
      <w:r w:rsidRPr="00690841">
        <w:t>2021/10/20 (Wed) 11:00 JST</w:t>
      </w:r>
    </w:p>
    <w:p w14:paraId="0ECCD5D0" w14:textId="2BC43E8E" w:rsidR="00690841" w:rsidRDefault="00690841" w:rsidP="00876F37">
      <w:pPr>
        <w:pStyle w:val="MainText"/>
      </w:pPr>
      <w:r w:rsidRPr="00622392">
        <w:rPr>
          <w:rFonts w:hint="eastAsia"/>
        </w:rPr>
        <w:t>#</w:t>
      </w:r>
      <w:r w:rsidRPr="00622392">
        <w:t>3 2021/10/26 (Tue) 21:30 JST</w:t>
      </w:r>
      <w:r w:rsidR="00987B67">
        <w:rPr>
          <w:rFonts w:ascii="MS Gothic" w:eastAsia="MS Gothic" w:hAnsi="MS Gothic" w:cs="MS Gothic" w:hint="eastAsia"/>
          <w:lang w:eastAsia="ja-JP"/>
        </w:rPr>
        <w:t xml:space="preserve"> </w:t>
      </w:r>
      <w:hyperlink r:id="rId28" w:history="1">
        <w:r w:rsidR="00987B67" w:rsidRPr="00987B67">
          <w:rPr>
            <w:rStyle w:val="Hyperlink"/>
            <w:rFonts w:eastAsiaTheme="minorEastAsia" w:cs="Arial"/>
            <w:spacing w:val="0"/>
            <w:lang w:eastAsia="zh-CN"/>
          </w:rPr>
          <w:t>https://bit.ly/302HFLm</w:t>
        </w:r>
      </w:hyperlink>
    </w:p>
    <w:p w14:paraId="67FDE14A" w14:textId="018ED735" w:rsidR="009B41C2" w:rsidRDefault="00FA09DD" w:rsidP="00876F37">
      <w:pPr>
        <w:pStyle w:val="Main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#</w:t>
      </w:r>
      <w:r>
        <w:rPr>
          <w:rFonts w:eastAsiaTheme="minorEastAsia"/>
          <w:lang w:eastAsia="ja-JP"/>
        </w:rPr>
        <w:t>4 N/A</w:t>
      </w:r>
      <w:r w:rsidR="00D93C4E">
        <w:rPr>
          <w:rFonts w:eastAsiaTheme="minorEastAsia"/>
          <w:lang w:eastAsia="ja-JP"/>
        </w:rPr>
        <w:t>, but</w:t>
      </w:r>
      <w:r>
        <w:rPr>
          <w:rFonts w:eastAsiaTheme="minorEastAsia"/>
          <w:lang w:eastAsia="ja-JP"/>
        </w:rPr>
        <w:t xml:space="preserve"> Yoshi</w:t>
      </w:r>
      <w:r w:rsidR="00D11698">
        <w:rPr>
          <w:rFonts w:eastAsiaTheme="minorEastAsia"/>
          <w:lang w:eastAsia="ja-JP"/>
        </w:rPr>
        <w:t>masa</w:t>
      </w:r>
      <w:r>
        <w:rPr>
          <w:rFonts w:eastAsiaTheme="minorEastAsia"/>
          <w:lang w:eastAsia="ja-JP"/>
        </w:rPr>
        <w:t xml:space="preserve"> Satoh knows how things work</w:t>
      </w:r>
      <w:r w:rsidR="004728F0">
        <w:rPr>
          <w:rFonts w:eastAsiaTheme="minorEastAsia"/>
          <w:lang w:eastAsia="ja-JP"/>
        </w:rPr>
        <w:t xml:space="preserve"> and can elaborate on it</w:t>
      </w:r>
      <w:r>
        <w:rPr>
          <w:rFonts w:eastAsiaTheme="minorEastAsia"/>
          <w:lang w:eastAsia="ja-JP"/>
        </w:rPr>
        <w:t>.</w:t>
      </w:r>
    </w:p>
    <w:p w14:paraId="0E397D79" w14:textId="2AB509F8" w:rsidR="00811D1D" w:rsidRPr="00D127AE" w:rsidRDefault="00811D1D" w:rsidP="00876F37">
      <w:pPr>
        <w:pStyle w:val="Main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#</w:t>
      </w:r>
      <w:r>
        <w:rPr>
          <w:rFonts w:eastAsiaTheme="minorEastAsia"/>
          <w:lang w:eastAsia="ja-JP"/>
        </w:rPr>
        <w:t>5 Ditto.</w:t>
      </w:r>
    </w:p>
    <w:p w14:paraId="30403AC3" w14:textId="3D6720AC" w:rsidR="00FA09DD" w:rsidRDefault="00FA09DD" w:rsidP="00876F37">
      <w:pPr>
        <w:pStyle w:val="MainText"/>
      </w:pPr>
    </w:p>
    <w:p w14:paraId="6D81F5EC" w14:textId="49134987" w:rsidR="005C302B" w:rsidRPr="00CE27E7" w:rsidRDefault="000B26D7" w:rsidP="005C302B">
      <w:pPr>
        <w:pStyle w:val="Subhead1Style"/>
        <w:keepLines/>
        <w:spacing w:before="240"/>
      </w:pPr>
      <w:r>
        <w:rPr>
          <w:color w:val="008ED6"/>
        </w:rPr>
        <w:t xml:space="preserve">[B] 3. </w:t>
      </w:r>
      <w:r w:rsidR="00ED3D98" w:rsidRPr="00ED3D98">
        <w:rPr>
          <w:color w:val="008ED6"/>
        </w:rPr>
        <w:t>Evaluate machine learning algorithms</w:t>
      </w:r>
      <w:r w:rsidR="00ED3D98">
        <w:rPr>
          <w:color w:val="008ED6"/>
        </w:rPr>
        <w:t xml:space="preserve">: selection </w:t>
      </w:r>
      <w:r w:rsidR="005C302B">
        <w:rPr>
          <w:color w:val="008ED6"/>
        </w:rPr>
        <w:t xml:space="preserve">of </w:t>
      </w:r>
      <w:r w:rsidR="00A84D9E">
        <w:rPr>
          <w:color w:val="008ED6"/>
        </w:rPr>
        <w:t xml:space="preserve">a </w:t>
      </w:r>
      <w:r w:rsidR="00ED3D98">
        <w:rPr>
          <w:color w:val="008ED6"/>
        </w:rPr>
        <w:t>machine learning a</w:t>
      </w:r>
      <w:r w:rsidR="00ED3D98" w:rsidRPr="008B4AE1">
        <w:rPr>
          <w:color w:val="008ED6"/>
        </w:rPr>
        <w:t>lgorithm</w:t>
      </w:r>
    </w:p>
    <w:p w14:paraId="2DC462FC" w14:textId="4EA6E17B" w:rsidR="005C302B" w:rsidRDefault="00A84D9E" w:rsidP="005C302B">
      <w:pPr>
        <w:pStyle w:val="MainText"/>
      </w:pPr>
      <w:r>
        <w:t>Potential</w:t>
      </w:r>
      <w:r w:rsidR="005C302B">
        <w:t xml:space="preserve"> machine learning </w:t>
      </w:r>
      <w:r w:rsidR="008B4AE1" w:rsidRPr="008B4AE1">
        <w:t xml:space="preserve">algorithms </w:t>
      </w:r>
      <w:r w:rsidR="005C302B">
        <w:t>are as follows.</w:t>
      </w:r>
    </w:p>
    <w:p w14:paraId="621627F3" w14:textId="4AF11D67" w:rsidR="005C302B" w:rsidRPr="001C39AA" w:rsidRDefault="005C302B" w:rsidP="005C302B">
      <w:pPr>
        <w:pStyle w:val="Caption"/>
      </w:pPr>
      <w:r w:rsidRPr="001C39AA">
        <w:t xml:space="preserve">Table </w:t>
      </w:r>
      <w:r w:rsidR="00495B8C">
        <w:rPr>
          <w:lang w:eastAsia="ja-JP"/>
        </w:rPr>
        <w:t>5</w:t>
      </w:r>
      <w:r w:rsidR="00495B8C" w:rsidRPr="001C39AA">
        <w:t xml:space="preserve"> </w:t>
      </w:r>
      <w:r>
        <w:t>–</w:t>
      </w:r>
      <w:r w:rsidRPr="001C39AA">
        <w:t xml:space="preserve"> </w:t>
      </w:r>
      <w:r w:rsidRPr="005C302B">
        <w:t xml:space="preserve">Selection of </w:t>
      </w:r>
      <w:r w:rsidR="00593FC5" w:rsidRPr="00593FC5">
        <w:t>a Machine Learning Algorithm</w:t>
      </w:r>
    </w:p>
    <w:tbl>
      <w:tblPr>
        <w:tblStyle w:val="NasdaqGrey"/>
        <w:tblW w:w="8964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263"/>
        <w:gridCol w:w="1047"/>
        <w:gridCol w:w="1701"/>
        <w:gridCol w:w="2268"/>
        <w:gridCol w:w="2126"/>
        <w:gridCol w:w="1559"/>
      </w:tblGrid>
      <w:tr w:rsidR="00A070A4" w:rsidRPr="001C39AA" w14:paraId="66BD1F5E" w14:textId="77777777" w:rsidTr="00BE5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3" w:type="dxa"/>
          </w:tcPr>
          <w:p w14:paraId="07077D48" w14:textId="77777777" w:rsidR="005C302B" w:rsidRPr="00535CA5" w:rsidRDefault="005C302B" w:rsidP="00471731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#</w:t>
            </w:r>
          </w:p>
        </w:tc>
        <w:tc>
          <w:tcPr>
            <w:tcW w:w="1047" w:type="dxa"/>
          </w:tcPr>
          <w:p w14:paraId="455DEB21" w14:textId="13B8E07E" w:rsidR="005C302B" w:rsidRPr="00535CA5" w:rsidRDefault="00C36BD4" w:rsidP="00471731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Input Data</w:t>
            </w:r>
          </w:p>
        </w:tc>
        <w:tc>
          <w:tcPr>
            <w:tcW w:w="1701" w:type="dxa"/>
          </w:tcPr>
          <w:p w14:paraId="3F121EC4" w14:textId="49C9907B" w:rsidR="005C302B" w:rsidRDefault="00C36BD4" w:rsidP="00471731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Learning</w:t>
            </w:r>
          </w:p>
        </w:tc>
        <w:tc>
          <w:tcPr>
            <w:tcW w:w="2268" w:type="dxa"/>
          </w:tcPr>
          <w:p w14:paraId="35330D83" w14:textId="74D2C802" w:rsidR="005C302B" w:rsidRDefault="00237ECB" w:rsidP="00471731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Target</w:t>
            </w:r>
          </w:p>
        </w:tc>
        <w:tc>
          <w:tcPr>
            <w:tcW w:w="2126" w:type="dxa"/>
          </w:tcPr>
          <w:p w14:paraId="029A18EF" w14:textId="336D0DFA" w:rsidR="005C302B" w:rsidRDefault="0019521B" w:rsidP="00471731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Target (detail)</w:t>
            </w:r>
          </w:p>
        </w:tc>
        <w:tc>
          <w:tcPr>
            <w:tcW w:w="1559" w:type="dxa"/>
          </w:tcPr>
          <w:p w14:paraId="6CBB4118" w14:textId="173C401E" w:rsidR="005C302B" w:rsidRPr="00AB4ED1" w:rsidRDefault="009720BC" w:rsidP="00471731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ML method</w:t>
            </w:r>
            <w:r w:rsidR="009D1970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(*)</w:t>
            </w:r>
          </w:p>
        </w:tc>
      </w:tr>
      <w:tr w:rsidR="00A070A4" w:rsidRPr="001C39AA" w14:paraId="2C70D045" w14:textId="77777777" w:rsidTr="00BE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00694E6A" w14:textId="77777777" w:rsidR="005C302B" w:rsidRPr="00622392" w:rsidRDefault="005C302B" w:rsidP="00471731">
            <w:pPr>
              <w:rPr>
                <w:rFonts w:asciiTheme="minorHAnsi" w:hAnsiTheme="minorHAnsi" w:cstheme="minorHAnsi"/>
                <w:lang w:val="en-AU"/>
              </w:rPr>
            </w:pPr>
            <w:r w:rsidRPr="00622392"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047" w:type="dxa"/>
          </w:tcPr>
          <w:p w14:paraId="62F1F63F" w14:textId="04BC4FAB" w:rsidR="005C302B" w:rsidRPr="00622392" w:rsidRDefault="00C36BD4" w:rsidP="0047173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Numerical</w:t>
            </w:r>
          </w:p>
        </w:tc>
        <w:tc>
          <w:tcPr>
            <w:tcW w:w="1701" w:type="dxa"/>
          </w:tcPr>
          <w:p w14:paraId="21B29B24" w14:textId="77E62E4C" w:rsidR="005C302B" w:rsidRPr="009D43D0" w:rsidRDefault="00C36BD4" w:rsidP="00471731">
            <w:pPr>
              <w:pStyle w:val="ListBullet"/>
            </w:pPr>
            <w:r w:rsidRPr="009D43D0">
              <w:rPr>
                <w:rFonts w:hint="eastAsia"/>
                <w:lang w:eastAsia="ja-JP"/>
              </w:rPr>
              <w:t>S</w:t>
            </w:r>
            <w:r w:rsidRPr="009D43D0">
              <w:rPr>
                <w:lang w:eastAsia="ja-JP"/>
              </w:rPr>
              <w:t>upervised</w:t>
            </w:r>
          </w:p>
        </w:tc>
        <w:tc>
          <w:tcPr>
            <w:tcW w:w="2268" w:type="dxa"/>
          </w:tcPr>
          <w:p w14:paraId="5BF68A9E" w14:textId="3FEC8252" w:rsidR="005C302B" w:rsidRPr="00681378" w:rsidRDefault="004F5A47" w:rsidP="00471731">
            <w:pPr>
              <w:pStyle w:val="ListBullet"/>
            </w:pPr>
            <w:r w:rsidRPr="00681378">
              <w:rPr>
                <w:rFonts w:hint="eastAsia"/>
                <w:lang w:eastAsia="ja-JP"/>
              </w:rPr>
              <w:t>C</w:t>
            </w:r>
            <w:r w:rsidRPr="00681378">
              <w:rPr>
                <w:lang w:eastAsia="ja-JP"/>
              </w:rPr>
              <w:t>lassification</w:t>
            </w:r>
          </w:p>
        </w:tc>
        <w:tc>
          <w:tcPr>
            <w:tcW w:w="2126" w:type="dxa"/>
          </w:tcPr>
          <w:p w14:paraId="61E452B8" w14:textId="46D44967" w:rsidR="005C302B" w:rsidRPr="00681378" w:rsidRDefault="00ED4792" w:rsidP="00471731">
            <w:pPr>
              <w:pStyle w:val="ListBullet"/>
            </w:pPr>
            <w:r>
              <w:rPr>
                <w:rFonts w:hint="eastAsia"/>
                <w:lang w:eastAsia="ja-JP"/>
              </w:rPr>
              <w:t>Bin</w:t>
            </w:r>
            <w:r>
              <w:rPr>
                <w:lang w:eastAsia="ja-JP"/>
              </w:rPr>
              <w:t>ary</w:t>
            </w:r>
            <w:r w:rsidR="00D30679" w:rsidRPr="00681378">
              <w:rPr>
                <w:lang w:eastAsia="ja-JP"/>
              </w:rPr>
              <w:t>-class (0 or 1)</w:t>
            </w:r>
          </w:p>
          <w:p w14:paraId="1C30C7BC" w14:textId="37620759" w:rsidR="00D30679" w:rsidRPr="00681378" w:rsidRDefault="00D30679" w:rsidP="00471731">
            <w:pPr>
              <w:pStyle w:val="ListBullet"/>
            </w:pPr>
            <w:r w:rsidRPr="00681378">
              <w:rPr>
                <w:lang w:eastAsia="ja-JP"/>
              </w:rPr>
              <w:t>Multi-class</w:t>
            </w:r>
          </w:p>
        </w:tc>
        <w:tc>
          <w:tcPr>
            <w:tcW w:w="1559" w:type="dxa"/>
          </w:tcPr>
          <w:p w14:paraId="70E0F5F4" w14:textId="18ACDF96" w:rsidR="00D30679" w:rsidRPr="00681378" w:rsidRDefault="00D30679" w:rsidP="00D30679">
            <w:pPr>
              <w:pStyle w:val="ListBullet"/>
            </w:pPr>
            <w:r w:rsidRPr="00681378">
              <w:rPr>
                <w:lang w:eastAsia="ja-JP"/>
              </w:rPr>
              <w:t>Logistic</w:t>
            </w:r>
          </w:p>
          <w:p w14:paraId="3B0A47BF" w14:textId="3BC0DE28" w:rsidR="003543D1" w:rsidRPr="00681378" w:rsidRDefault="003543D1" w:rsidP="00D30679">
            <w:pPr>
              <w:pStyle w:val="ListBullet"/>
            </w:pPr>
            <w:r w:rsidRPr="00681378">
              <w:rPr>
                <w:rFonts w:hint="eastAsia"/>
                <w:lang w:eastAsia="ja-JP"/>
              </w:rPr>
              <w:t>S</w:t>
            </w:r>
            <w:r w:rsidRPr="00681378">
              <w:rPr>
                <w:lang w:eastAsia="ja-JP"/>
              </w:rPr>
              <w:t>VM</w:t>
            </w:r>
          </w:p>
          <w:p w14:paraId="1C995822" w14:textId="09B79B17" w:rsidR="003543D1" w:rsidRDefault="003543D1" w:rsidP="00D30679">
            <w:pPr>
              <w:pStyle w:val="ListBullet"/>
            </w:pPr>
            <w:r w:rsidRPr="00681378">
              <w:rPr>
                <w:rFonts w:hint="eastAsia"/>
                <w:lang w:eastAsia="ja-JP"/>
              </w:rPr>
              <w:t>K</w:t>
            </w:r>
            <w:r w:rsidRPr="00681378">
              <w:rPr>
                <w:lang w:eastAsia="ja-JP"/>
              </w:rPr>
              <w:t>NN</w:t>
            </w:r>
          </w:p>
          <w:p w14:paraId="63C57C2C" w14:textId="2A399461" w:rsidR="001C5164" w:rsidRPr="00681378" w:rsidRDefault="001C5164" w:rsidP="00D30679">
            <w:pPr>
              <w:pStyle w:val="ListBullet"/>
            </w:pPr>
            <w:r w:rsidRPr="00DE7BAB">
              <w:t>Naive Bayes</w:t>
            </w:r>
          </w:p>
          <w:p w14:paraId="166B4633" w14:textId="0EEE30E9" w:rsidR="005C302B" w:rsidRPr="00681378" w:rsidRDefault="00D30679" w:rsidP="00D30679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 w:rsidRPr="00681378">
              <w:rPr>
                <w:rFonts w:hint="eastAsia"/>
                <w:lang w:eastAsia="ja-JP"/>
              </w:rPr>
              <w:t>D</w:t>
            </w:r>
            <w:r w:rsidRPr="00681378">
              <w:rPr>
                <w:lang w:eastAsia="ja-JP"/>
              </w:rPr>
              <w:t>NN</w:t>
            </w:r>
          </w:p>
        </w:tc>
      </w:tr>
      <w:tr w:rsidR="00A070A4" w:rsidRPr="001C39AA" w14:paraId="2E6FF3B1" w14:textId="77777777" w:rsidTr="00BE5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3" w:type="dxa"/>
          </w:tcPr>
          <w:p w14:paraId="7EF2B450" w14:textId="77777777" w:rsidR="005C302B" w:rsidRDefault="005C302B" w:rsidP="0047173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047" w:type="dxa"/>
          </w:tcPr>
          <w:p w14:paraId="3FFC6BAE" w14:textId="19ED63CC" w:rsidR="005C302B" w:rsidRPr="00B20E90" w:rsidRDefault="00C36BD4" w:rsidP="0047173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Numerical</w:t>
            </w:r>
          </w:p>
        </w:tc>
        <w:tc>
          <w:tcPr>
            <w:tcW w:w="1701" w:type="dxa"/>
          </w:tcPr>
          <w:p w14:paraId="51BBCD8C" w14:textId="5C195EFD" w:rsidR="005C302B" w:rsidRPr="002C144E" w:rsidRDefault="00C36BD4" w:rsidP="00471731">
            <w:pPr>
              <w:pStyle w:val="ListBullet"/>
              <w:rPr>
                <w:bCs/>
              </w:rPr>
            </w:pPr>
            <w:r w:rsidRPr="009D43D0">
              <w:rPr>
                <w:rFonts w:hint="eastAsia"/>
                <w:lang w:eastAsia="ja-JP"/>
              </w:rPr>
              <w:t>S</w:t>
            </w:r>
            <w:r w:rsidRPr="009D43D0">
              <w:rPr>
                <w:lang w:eastAsia="ja-JP"/>
              </w:rPr>
              <w:t>upervised</w:t>
            </w:r>
          </w:p>
        </w:tc>
        <w:tc>
          <w:tcPr>
            <w:tcW w:w="2268" w:type="dxa"/>
          </w:tcPr>
          <w:p w14:paraId="2CC95DCF" w14:textId="002E3F94" w:rsidR="005C302B" w:rsidRPr="000B26D7" w:rsidRDefault="004F5A47" w:rsidP="00471731">
            <w:pPr>
              <w:pStyle w:val="ListBullet"/>
            </w:pPr>
            <w:r w:rsidRPr="00A017A7">
              <w:rPr>
                <w:rFonts w:hint="eastAsia"/>
                <w:lang w:eastAsia="ja-JP"/>
              </w:rPr>
              <w:t>R</w:t>
            </w:r>
            <w:r w:rsidRPr="00A017A7">
              <w:rPr>
                <w:lang w:eastAsia="ja-JP"/>
              </w:rPr>
              <w:t>egression</w:t>
            </w:r>
          </w:p>
        </w:tc>
        <w:tc>
          <w:tcPr>
            <w:tcW w:w="2126" w:type="dxa"/>
          </w:tcPr>
          <w:p w14:paraId="4420A1E5" w14:textId="5ECB0A4F" w:rsidR="005C302B" w:rsidRPr="00681378" w:rsidRDefault="007F345A" w:rsidP="00471731">
            <w:pPr>
              <w:pStyle w:val="ListBullet"/>
            </w:pPr>
            <w:r w:rsidRPr="00681378">
              <w:rPr>
                <w:rFonts w:hint="eastAsia"/>
                <w:lang w:eastAsia="ja-JP"/>
              </w:rPr>
              <w:t>V</w:t>
            </w:r>
            <w:r w:rsidRPr="00681378">
              <w:rPr>
                <w:lang w:eastAsia="ja-JP"/>
              </w:rPr>
              <w:t>alue</w:t>
            </w:r>
          </w:p>
        </w:tc>
        <w:tc>
          <w:tcPr>
            <w:tcW w:w="1559" w:type="dxa"/>
          </w:tcPr>
          <w:p w14:paraId="25DB59A0" w14:textId="7BB0EE13" w:rsidR="009D1970" w:rsidRPr="00681378" w:rsidRDefault="00AD6729" w:rsidP="00471731">
            <w:pPr>
              <w:pStyle w:val="ListBullet"/>
            </w:pPr>
            <w:r>
              <w:rPr>
                <w:lang w:eastAsia="ja-JP"/>
              </w:rPr>
              <w:t>(</w:t>
            </w:r>
            <w:r w:rsidR="0005680C" w:rsidRPr="00681378">
              <w:rPr>
                <w:lang w:eastAsia="ja-JP"/>
              </w:rPr>
              <w:t>M</w:t>
            </w:r>
            <w:r w:rsidR="009D1970" w:rsidRPr="00681378">
              <w:rPr>
                <w:lang w:eastAsia="ja-JP"/>
              </w:rPr>
              <w:t>LR</w:t>
            </w:r>
            <w:r>
              <w:rPr>
                <w:lang w:eastAsia="ja-JP"/>
              </w:rPr>
              <w:t>)</w:t>
            </w:r>
          </w:p>
          <w:p w14:paraId="32EFA3E9" w14:textId="590B6981" w:rsidR="005C302B" w:rsidRPr="00681378" w:rsidRDefault="00CC5615" w:rsidP="00471731">
            <w:pPr>
              <w:pStyle w:val="ListBullet"/>
            </w:pPr>
            <w:r w:rsidRPr="00681378">
              <w:rPr>
                <w:rFonts w:hint="eastAsia"/>
                <w:lang w:eastAsia="ja-JP"/>
              </w:rPr>
              <w:t>D</w:t>
            </w:r>
            <w:r w:rsidRPr="00681378">
              <w:rPr>
                <w:lang w:eastAsia="ja-JP"/>
              </w:rPr>
              <w:t>NN</w:t>
            </w:r>
          </w:p>
        </w:tc>
      </w:tr>
      <w:tr w:rsidR="00A070A4" w:rsidRPr="001C39AA" w14:paraId="41A33C77" w14:textId="77777777" w:rsidTr="00BE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17E4A32C" w14:textId="77777777" w:rsidR="005C302B" w:rsidRDefault="005C302B" w:rsidP="0047173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047" w:type="dxa"/>
          </w:tcPr>
          <w:p w14:paraId="3954889B" w14:textId="0ABC1491" w:rsidR="005C302B" w:rsidRPr="00201B6D" w:rsidRDefault="00C36BD4" w:rsidP="0047173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Numerical</w:t>
            </w:r>
          </w:p>
        </w:tc>
        <w:tc>
          <w:tcPr>
            <w:tcW w:w="1701" w:type="dxa"/>
          </w:tcPr>
          <w:p w14:paraId="7B096FEE" w14:textId="11313612" w:rsidR="005C302B" w:rsidRPr="009D43D0" w:rsidRDefault="00C36BD4" w:rsidP="00471731">
            <w:pPr>
              <w:pStyle w:val="ListBullet"/>
              <w:rPr>
                <w:bCs/>
              </w:rPr>
            </w:pPr>
            <w:r w:rsidRPr="002C144E">
              <w:rPr>
                <w:bCs/>
              </w:rPr>
              <w:t>Unsupervised</w:t>
            </w:r>
          </w:p>
        </w:tc>
        <w:tc>
          <w:tcPr>
            <w:tcW w:w="2268" w:type="dxa"/>
          </w:tcPr>
          <w:p w14:paraId="3418048F" w14:textId="0D2C4FBE" w:rsidR="005C302B" w:rsidRPr="00681378" w:rsidRDefault="002F7FA2" w:rsidP="00471731">
            <w:pPr>
              <w:pStyle w:val="ListBullet"/>
            </w:pPr>
            <w:r w:rsidRPr="000B26D7">
              <w:rPr>
                <w:lang w:eastAsia="ja-JP"/>
              </w:rPr>
              <w:t>Classification</w:t>
            </w:r>
          </w:p>
        </w:tc>
        <w:tc>
          <w:tcPr>
            <w:tcW w:w="2126" w:type="dxa"/>
          </w:tcPr>
          <w:p w14:paraId="62EBF2BB" w14:textId="5910DDD7" w:rsidR="002F7FA2" w:rsidRPr="00681378" w:rsidRDefault="00ED4792" w:rsidP="002F7FA2">
            <w:pPr>
              <w:pStyle w:val="ListBullet"/>
            </w:pPr>
            <w:r>
              <w:rPr>
                <w:rFonts w:hint="eastAsia"/>
                <w:lang w:eastAsia="ja-JP"/>
              </w:rPr>
              <w:t>Bin</w:t>
            </w:r>
            <w:r>
              <w:rPr>
                <w:lang w:eastAsia="ja-JP"/>
              </w:rPr>
              <w:t>ary</w:t>
            </w:r>
            <w:r w:rsidR="002F7FA2" w:rsidRPr="00681378">
              <w:rPr>
                <w:lang w:eastAsia="ja-JP"/>
              </w:rPr>
              <w:t>-class (0 or 1)</w:t>
            </w:r>
          </w:p>
          <w:p w14:paraId="1873A89C" w14:textId="10CBDFBB" w:rsidR="005C302B" w:rsidRPr="00A017A7" w:rsidRDefault="002F7FA2" w:rsidP="002F7FA2">
            <w:pPr>
              <w:pStyle w:val="ListBullet"/>
            </w:pPr>
            <w:r w:rsidRPr="00681378">
              <w:rPr>
                <w:lang w:eastAsia="ja-JP"/>
              </w:rPr>
              <w:t>Multi-class</w:t>
            </w:r>
          </w:p>
        </w:tc>
        <w:tc>
          <w:tcPr>
            <w:tcW w:w="1559" w:type="dxa"/>
          </w:tcPr>
          <w:p w14:paraId="2818272A" w14:textId="574BAC63" w:rsidR="00DE7BAB" w:rsidRPr="00681378" w:rsidRDefault="005207F6" w:rsidP="007625E0">
            <w:pPr>
              <w:pStyle w:val="ListBullet"/>
            </w:pPr>
            <w:r w:rsidRPr="00A017A7">
              <w:rPr>
                <w:rFonts w:hint="eastAsia"/>
                <w:lang w:eastAsia="ja-JP"/>
              </w:rPr>
              <w:t>K</w:t>
            </w:r>
            <w:r w:rsidRPr="000B26D7">
              <w:rPr>
                <w:lang w:eastAsia="ja-JP"/>
              </w:rPr>
              <w:t>-Means</w:t>
            </w:r>
          </w:p>
        </w:tc>
      </w:tr>
      <w:tr w:rsidR="00A070A4" w:rsidRPr="001C39AA" w14:paraId="71F30D1D" w14:textId="77777777" w:rsidTr="00BE5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3" w:type="dxa"/>
          </w:tcPr>
          <w:p w14:paraId="2E5382A3" w14:textId="77777777" w:rsidR="005207F6" w:rsidRPr="00D127AE" w:rsidRDefault="005207F6" w:rsidP="005207F6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4</w:t>
            </w:r>
          </w:p>
        </w:tc>
        <w:tc>
          <w:tcPr>
            <w:tcW w:w="1047" w:type="dxa"/>
          </w:tcPr>
          <w:p w14:paraId="54C78626" w14:textId="4611DE04" w:rsidR="005207F6" w:rsidRPr="00D127AE" w:rsidRDefault="005207F6" w:rsidP="005207F6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hAnsiTheme="minorHAnsi" w:cstheme="minorHAnsi"/>
                <w:lang w:val="en-AU"/>
              </w:rPr>
              <w:t>Numerical</w:t>
            </w:r>
          </w:p>
        </w:tc>
        <w:tc>
          <w:tcPr>
            <w:tcW w:w="1701" w:type="dxa"/>
          </w:tcPr>
          <w:p w14:paraId="0AE6576F" w14:textId="367F2056" w:rsidR="005207F6" w:rsidRPr="009D43D0" w:rsidRDefault="005207F6" w:rsidP="005207F6">
            <w:pPr>
              <w:pStyle w:val="ListBullet"/>
              <w:rPr>
                <w:bCs/>
              </w:rPr>
            </w:pPr>
            <w:r w:rsidRPr="002C144E">
              <w:rPr>
                <w:bCs/>
              </w:rPr>
              <w:t>Unsupervised</w:t>
            </w:r>
          </w:p>
        </w:tc>
        <w:tc>
          <w:tcPr>
            <w:tcW w:w="2268" w:type="dxa"/>
          </w:tcPr>
          <w:p w14:paraId="41B4FEA9" w14:textId="6199F166" w:rsidR="005207F6" w:rsidRPr="00A017A7" w:rsidRDefault="005207F6" w:rsidP="005207F6">
            <w:pPr>
              <w:pStyle w:val="ListBullet"/>
            </w:pPr>
            <w:r w:rsidRPr="00A017A7">
              <w:rPr>
                <w:lang w:eastAsia="ja-JP"/>
              </w:rPr>
              <w:t>Dimension Reduction</w:t>
            </w:r>
          </w:p>
        </w:tc>
        <w:tc>
          <w:tcPr>
            <w:tcW w:w="2126" w:type="dxa"/>
          </w:tcPr>
          <w:p w14:paraId="579A8238" w14:textId="2F920A83" w:rsidR="005207F6" w:rsidRPr="00681378" w:rsidRDefault="00AF18B3" w:rsidP="005207F6">
            <w:pPr>
              <w:pStyle w:val="ListBullet"/>
            </w:pPr>
            <w:r w:rsidRPr="00681378">
              <w:rPr>
                <w:rFonts w:hint="eastAsia"/>
                <w:lang w:eastAsia="ja-JP"/>
              </w:rPr>
              <w:t>P</w:t>
            </w:r>
            <w:r w:rsidRPr="00681378">
              <w:rPr>
                <w:lang w:eastAsia="ja-JP"/>
              </w:rPr>
              <w:t>CA1, 2, …</w:t>
            </w:r>
          </w:p>
        </w:tc>
        <w:tc>
          <w:tcPr>
            <w:tcW w:w="1559" w:type="dxa"/>
          </w:tcPr>
          <w:p w14:paraId="5D827C9A" w14:textId="29717770" w:rsidR="005207F6" w:rsidRPr="00681378" w:rsidRDefault="005207F6" w:rsidP="005207F6">
            <w:pPr>
              <w:pStyle w:val="ListBullet"/>
            </w:pPr>
            <w:r w:rsidRPr="00681378">
              <w:rPr>
                <w:rFonts w:hint="eastAsia"/>
                <w:lang w:eastAsia="ja-JP"/>
              </w:rPr>
              <w:t>P</w:t>
            </w:r>
            <w:r w:rsidRPr="00681378">
              <w:rPr>
                <w:lang w:eastAsia="ja-JP"/>
              </w:rPr>
              <w:t>CA</w:t>
            </w:r>
          </w:p>
        </w:tc>
      </w:tr>
      <w:tr w:rsidR="005207F6" w:rsidRPr="001C39AA" w14:paraId="0D376A53" w14:textId="77777777" w:rsidTr="00BE5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60D6D5EB" w14:textId="48DA49EF" w:rsidR="005207F6" w:rsidRDefault="005207F6" w:rsidP="005207F6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5</w:t>
            </w:r>
          </w:p>
        </w:tc>
        <w:tc>
          <w:tcPr>
            <w:tcW w:w="1047" w:type="dxa"/>
          </w:tcPr>
          <w:p w14:paraId="2CD975F5" w14:textId="27305A04" w:rsidR="005207F6" w:rsidRDefault="005207F6" w:rsidP="005207F6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Text</w:t>
            </w:r>
          </w:p>
        </w:tc>
        <w:tc>
          <w:tcPr>
            <w:tcW w:w="1701" w:type="dxa"/>
          </w:tcPr>
          <w:p w14:paraId="2D8F0CD3" w14:textId="0ECAEEC6" w:rsidR="005207F6" w:rsidRPr="009D43D0" w:rsidRDefault="00F56620" w:rsidP="005207F6">
            <w:pPr>
              <w:pStyle w:val="ListBullet"/>
              <w:rPr>
                <w:bCs/>
              </w:rPr>
            </w:pPr>
            <w:r w:rsidRPr="002C144E">
              <w:rPr>
                <w:rFonts w:hint="eastAsia"/>
                <w:bCs/>
                <w:lang w:eastAsia="ja-JP"/>
              </w:rPr>
              <w:t>S</w:t>
            </w:r>
            <w:r w:rsidRPr="009D43D0">
              <w:rPr>
                <w:bCs/>
                <w:lang w:eastAsia="ja-JP"/>
              </w:rPr>
              <w:t>upervised</w:t>
            </w:r>
          </w:p>
        </w:tc>
        <w:tc>
          <w:tcPr>
            <w:tcW w:w="2268" w:type="dxa"/>
          </w:tcPr>
          <w:p w14:paraId="63EBC5CE" w14:textId="48BEFF6C" w:rsidR="005207F6" w:rsidRPr="00A017A7" w:rsidRDefault="00A61B63" w:rsidP="005207F6">
            <w:pPr>
              <w:pStyle w:val="ListBullet"/>
              <w:rPr>
                <w:lang w:eastAsia="ja-JP"/>
              </w:rPr>
            </w:pPr>
            <w:r w:rsidRPr="000B26D7">
              <w:rPr>
                <w:lang w:eastAsia="ja-JP"/>
              </w:rPr>
              <w:t>Classification</w:t>
            </w:r>
            <w:r w:rsidRPr="00A017A7">
              <w:rPr>
                <w:lang w:eastAsia="ja-JP"/>
              </w:rPr>
              <w:t xml:space="preserve"> </w:t>
            </w:r>
            <w:r w:rsidR="00AA45AF" w:rsidRPr="000B26D7">
              <w:rPr>
                <w:lang w:eastAsia="ja-JP"/>
              </w:rPr>
              <w:t>(</w:t>
            </w:r>
            <w:r w:rsidRPr="00A017A7">
              <w:rPr>
                <w:lang w:eastAsia="ja-JP"/>
              </w:rPr>
              <w:t>Sentiment Analysis</w:t>
            </w:r>
            <w:r w:rsidR="00AA45AF" w:rsidRPr="000B26D7">
              <w:rPr>
                <w:lang w:eastAsia="ja-JP"/>
              </w:rPr>
              <w:t>)</w:t>
            </w:r>
          </w:p>
        </w:tc>
        <w:tc>
          <w:tcPr>
            <w:tcW w:w="2126" w:type="dxa"/>
          </w:tcPr>
          <w:p w14:paraId="671050CB" w14:textId="5E1C343E" w:rsidR="005207F6" w:rsidRPr="00681378" w:rsidRDefault="00226DEF" w:rsidP="005207F6">
            <w:pPr>
              <w:pStyle w:val="ListBullet"/>
              <w:rPr>
                <w:lang w:eastAsia="ja-JP"/>
              </w:rPr>
            </w:pPr>
            <w:r w:rsidRPr="00681378">
              <w:rPr>
                <w:lang w:eastAsia="ja-JP"/>
              </w:rPr>
              <w:t xml:space="preserve">Multi-class </w:t>
            </w:r>
            <w:r>
              <w:rPr>
                <w:lang w:eastAsia="ja-JP"/>
              </w:rPr>
              <w:t>(e.g., p</w:t>
            </w:r>
            <w:r w:rsidR="00EE7796" w:rsidRPr="00681378">
              <w:rPr>
                <w:lang w:eastAsia="ja-JP"/>
              </w:rPr>
              <w:t>ositive, negative, uncertainty, etc.</w:t>
            </w:r>
            <w:r>
              <w:rPr>
                <w:lang w:eastAsia="ja-JP"/>
              </w:rPr>
              <w:t>)</w:t>
            </w:r>
          </w:p>
        </w:tc>
        <w:tc>
          <w:tcPr>
            <w:tcW w:w="1559" w:type="dxa"/>
          </w:tcPr>
          <w:p w14:paraId="77F8573B" w14:textId="674A4374" w:rsidR="005207F6" w:rsidRPr="00681378" w:rsidRDefault="00026731" w:rsidP="005207F6">
            <w:pPr>
              <w:pStyle w:val="ListBullet"/>
              <w:rPr>
                <w:lang w:eastAsia="ja-JP"/>
              </w:rPr>
            </w:pPr>
            <w:r w:rsidRPr="00681378">
              <w:rPr>
                <w:lang w:eastAsia="ja-JP"/>
              </w:rPr>
              <w:t>NLP</w:t>
            </w:r>
          </w:p>
        </w:tc>
      </w:tr>
    </w:tbl>
    <w:p w14:paraId="144B0454" w14:textId="09720D04" w:rsidR="005C302B" w:rsidRPr="0050051E" w:rsidRDefault="005C302B" w:rsidP="005C302B">
      <w:pPr>
        <w:pStyle w:val="NoteStyle"/>
      </w:pPr>
      <w:r w:rsidRPr="0050051E">
        <w:t xml:space="preserve">* </w:t>
      </w:r>
      <w:r w:rsidR="009D1970">
        <w:t xml:space="preserve">Many of these methods can be both linear and </w:t>
      </w:r>
      <w:r w:rsidR="00E90CE7">
        <w:t>non-linear</w:t>
      </w:r>
      <w:r w:rsidR="009D1970">
        <w:t xml:space="preserve">. </w:t>
      </w:r>
      <w:r w:rsidR="007F345A">
        <w:t>M</w:t>
      </w:r>
      <w:r w:rsidR="009D1970">
        <w:t>LR (</w:t>
      </w:r>
      <w:r w:rsidR="007F345A">
        <w:t xml:space="preserve">Multiple </w:t>
      </w:r>
      <w:r w:rsidR="009D1970">
        <w:t xml:space="preserve">Linear Regression) </w:t>
      </w:r>
      <w:r w:rsidR="004B3A91">
        <w:t>and PCA (Principal Component Analysis) are linear only.</w:t>
      </w:r>
      <w:r w:rsidR="00B61D93">
        <w:t xml:space="preserve"> </w:t>
      </w:r>
      <w:r w:rsidR="007108CB">
        <w:t xml:space="preserve">Technically, </w:t>
      </w:r>
      <w:r w:rsidR="00B61D93">
        <w:t xml:space="preserve">MLR is a </w:t>
      </w:r>
      <w:r w:rsidR="007108CB">
        <w:t xml:space="preserve">traditional </w:t>
      </w:r>
      <w:r w:rsidR="00B61D93">
        <w:t>statistical technique, but not a machine learning method.</w:t>
      </w:r>
    </w:p>
    <w:p w14:paraId="385D4738" w14:textId="77777777" w:rsidR="005C302B" w:rsidRPr="00622392" w:rsidRDefault="005C302B" w:rsidP="00876F37">
      <w:pPr>
        <w:pStyle w:val="MainText"/>
      </w:pPr>
    </w:p>
    <w:p w14:paraId="07FA7CF4" w14:textId="611AB39A" w:rsidR="00DF4489" w:rsidRPr="007B24B6" w:rsidRDefault="00EB3351" w:rsidP="00DF4489">
      <w:pPr>
        <w:pStyle w:val="Subhead1Style"/>
        <w:keepLines/>
        <w:spacing w:before="240"/>
      </w:pPr>
      <w:r>
        <w:rPr>
          <w:color w:val="008ED6"/>
        </w:rPr>
        <w:t xml:space="preserve">[A] [B] </w:t>
      </w:r>
      <w:r w:rsidR="00DF4489">
        <w:rPr>
          <w:color w:val="008ED6"/>
        </w:rPr>
        <w:t>Members</w:t>
      </w:r>
      <w:r w:rsidR="00080622">
        <w:rPr>
          <w:color w:val="008ED6"/>
        </w:rPr>
        <w:t xml:space="preserve"> and Moderators (indicated by boldface)</w:t>
      </w:r>
    </w:p>
    <w:p w14:paraId="255FDF90" w14:textId="10B2D726" w:rsidR="00DF4489" w:rsidRPr="001A72C0" w:rsidRDefault="00DF4489" w:rsidP="00DF4489">
      <w:pPr>
        <w:pStyle w:val="Bullets"/>
        <w:rPr>
          <w:b/>
        </w:rPr>
      </w:pPr>
      <w:r w:rsidRPr="001A72C0">
        <w:rPr>
          <w:b/>
        </w:rPr>
        <w:t xml:space="preserve">Akio Sashida, CFA </w:t>
      </w:r>
      <w:hyperlink r:id="rId29" w:history="1">
        <w:r w:rsidRPr="001A72C0">
          <w:rPr>
            <w:rStyle w:val="Hyperlink"/>
            <w:b/>
          </w:rPr>
          <w:t>a.sashida80@gmail.com</w:t>
        </w:r>
      </w:hyperlink>
      <w:r w:rsidR="00EB1AA4" w:rsidRPr="001A72C0">
        <w:rPr>
          <w:b/>
        </w:rPr>
        <w:t xml:space="preserve"> [A][B]</w:t>
      </w:r>
    </w:p>
    <w:p w14:paraId="61DFA61D" w14:textId="3B5F1E9F" w:rsidR="00FA162B" w:rsidRDefault="00FA162B" w:rsidP="00DF4489">
      <w:pPr>
        <w:pStyle w:val="Bullets"/>
        <w:rPr>
          <w:bCs/>
        </w:rPr>
      </w:pPr>
      <w:r w:rsidRPr="002B47D9">
        <w:rPr>
          <w:bCs/>
        </w:rPr>
        <w:t>Erik David McBain</w:t>
      </w:r>
      <w:r>
        <w:rPr>
          <w:bCs/>
        </w:rPr>
        <w:t xml:space="preserve">, </w:t>
      </w:r>
      <w:r w:rsidRPr="002B47D9">
        <w:rPr>
          <w:bCs/>
        </w:rPr>
        <w:t>CFA</w:t>
      </w:r>
      <w:r w:rsidRPr="00DD5024">
        <w:rPr>
          <w:bCs/>
        </w:rPr>
        <w:t xml:space="preserve"> </w:t>
      </w:r>
      <w:hyperlink r:id="rId30" w:history="1">
        <w:r w:rsidRPr="00DD5024">
          <w:rPr>
            <w:rStyle w:val="Hyperlink"/>
            <w:bCs/>
          </w:rPr>
          <w:t>erik.mcbain@boosted.ai</w:t>
        </w:r>
      </w:hyperlink>
      <w:r>
        <w:rPr>
          <w:bCs/>
        </w:rPr>
        <w:t xml:space="preserve"> </w:t>
      </w:r>
      <w:r w:rsidR="00EB1AA4">
        <w:rPr>
          <w:bCs/>
        </w:rPr>
        <w:t xml:space="preserve">[B] </w:t>
      </w:r>
      <w:r>
        <w:rPr>
          <w:bCs/>
        </w:rPr>
        <w:t>(Ottawa, Ontario, Canada)</w:t>
      </w:r>
    </w:p>
    <w:p w14:paraId="4B268584" w14:textId="4A1AE54C" w:rsidR="00655169" w:rsidRDefault="00655169" w:rsidP="00DF4489">
      <w:pPr>
        <w:pStyle w:val="Bullets"/>
        <w:rPr>
          <w:bCs/>
        </w:rPr>
      </w:pPr>
      <w:r w:rsidRPr="00655169">
        <w:rPr>
          <w:bCs/>
        </w:rPr>
        <w:t>Hidehito Tsujii</w:t>
      </w:r>
      <w:r>
        <w:rPr>
          <w:bCs/>
        </w:rPr>
        <w:t xml:space="preserve"> </w:t>
      </w:r>
      <w:hyperlink r:id="rId31" w:history="1">
        <w:r w:rsidRPr="00CD109D">
          <w:rPr>
            <w:rStyle w:val="Hyperlink"/>
            <w:bCs/>
          </w:rPr>
          <w:t>htsujii@hotmail.com</w:t>
        </w:r>
      </w:hyperlink>
      <w:r w:rsidR="002573AF">
        <w:rPr>
          <w:bCs/>
        </w:rPr>
        <w:t xml:space="preserve"> [B]</w:t>
      </w:r>
    </w:p>
    <w:p w14:paraId="19EB33E8" w14:textId="3B1E1DB6" w:rsidR="00217B04" w:rsidRDefault="00217B04" w:rsidP="00DF4489">
      <w:pPr>
        <w:pStyle w:val="Bullets"/>
        <w:rPr>
          <w:bCs/>
        </w:rPr>
      </w:pPr>
      <w:r w:rsidRPr="00217B04">
        <w:rPr>
          <w:bCs/>
        </w:rPr>
        <w:t>James Sullivan</w:t>
      </w:r>
      <w:r>
        <w:rPr>
          <w:bCs/>
        </w:rPr>
        <w:t xml:space="preserve">, CFA </w:t>
      </w:r>
      <w:hyperlink r:id="rId32" w:history="1">
        <w:r w:rsidRPr="00A574CE">
          <w:rPr>
            <w:rStyle w:val="Hyperlink"/>
            <w:bCs/>
          </w:rPr>
          <w:t>j.sullivan@refinitiv.com</w:t>
        </w:r>
      </w:hyperlink>
      <w:r w:rsidR="00EB1AA4">
        <w:rPr>
          <w:bCs/>
        </w:rPr>
        <w:t xml:space="preserve"> [B]</w:t>
      </w:r>
    </w:p>
    <w:p w14:paraId="0D66B28D" w14:textId="2DD16D77" w:rsidR="00655169" w:rsidRDefault="00655169" w:rsidP="00DF4489">
      <w:pPr>
        <w:pStyle w:val="Bullets"/>
        <w:rPr>
          <w:bCs/>
        </w:rPr>
      </w:pPr>
      <w:r w:rsidRPr="00655169">
        <w:rPr>
          <w:bCs/>
        </w:rPr>
        <w:t>Ka You</w:t>
      </w:r>
      <w:r>
        <w:rPr>
          <w:bCs/>
        </w:rPr>
        <w:t xml:space="preserve"> </w:t>
      </w:r>
      <w:hyperlink r:id="rId33" w:history="1">
        <w:r w:rsidRPr="00CD109D">
          <w:rPr>
            <w:rStyle w:val="Hyperlink"/>
            <w:bCs/>
          </w:rPr>
          <w:t>yohkax@icloud.com</w:t>
        </w:r>
      </w:hyperlink>
      <w:r w:rsidR="002573AF">
        <w:rPr>
          <w:bCs/>
        </w:rPr>
        <w:t xml:space="preserve"> [B]</w:t>
      </w:r>
    </w:p>
    <w:p w14:paraId="33D38191" w14:textId="566130EA" w:rsidR="00655169" w:rsidRDefault="00655169" w:rsidP="00DF4489">
      <w:pPr>
        <w:pStyle w:val="Bullets"/>
        <w:rPr>
          <w:bCs/>
        </w:rPr>
      </w:pPr>
      <w:r>
        <w:t>Masayuki Teraguchi, CFA</w:t>
      </w:r>
      <w:r w:rsidRPr="006D7566">
        <w:rPr>
          <w:bCs/>
        </w:rPr>
        <w:t xml:space="preserve"> </w:t>
      </w:r>
      <w:hyperlink r:id="rId34" w:history="1">
        <w:r w:rsidRPr="00CD109D">
          <w:rPr>
            <w:rStyle w:val="Hyperlink"/>
            <w:bCs/>
          </w:rPr>
          <w:t>masateraguchi@yahoo.co.jp</w:t>
        </w:r>
      </w:hyperlink>
      <w:r w:rsidR="002573AF">
        <w:rPr>
          <w:bCs/>
        </w:rPr>
        <w:t xml:space="preserve"> [B]</w:t>
      </w:r>
    </w:p>
    <w:p w14:paraId="173AD7E0" w14:textId="75B4CAC3" w:rsidR="00217B04" w:rsidRDefault="006D7566" w:rsidP="00DF4489">
      <w:pPr>
        <w:pStyle w:val="Bullets"/>
        <w:rPr>
          <w:bCs/>
        </w:rPr>
      </w:pPr>
      <w:r w:rsidRPr="006D7566">
        <w:rPr>
          <w:bCs/>
        </w:rPr>
        <w:t>Michinori Kanokogi</w:t>
      </w:r>
      <w:r>
        <w:rPr>
          <w:bCs/>
        </w:rPr>
        <w:t xml:space="preserve">, </w:t>
      </w:r>
      <w:r w:rsidRPr="006D7566">
        <w:rPr>
          <w:bCs/>
        </w:rPr>
        <w:t>CFA</w:t>
      </w:r>
      <w:r w:rsidR="00DF4489" w:rsidRPr="00DF4489">
        <w:rPr>
          <w:bCs/>
        </w:rPr>
        <w:t xml:space="preserve"> </w:t>
      </w:r>
      <w:hyperlink r:id="rId35" w:history="1">
        <w:r w:rsidR="00696372" w:rsidRPr="00B823FA">
          <w:rPr>
            <w:rStyle w:val="Hyperlink"/>
            <w:bCs/>
          </w:rPr>
          <w:t>mkanokogi@gmail.com</w:t>
        </w:r>
      </w:hyperlink>
      <w:r w:rsidR="00696372">
        <w:rPr>
          <w:rFonts w:ascii="MS Gothic" w:eastAsia="MS Gothic" w:hAnsi="MS Gothic" w:cs="MS Gothic" w:hint="eastAsia"/>
          <w:bCs/>
          <w:lang w:eastAsia="ja-JP"/>
        </w:rPr>
        <w:t>,</w:t>
      </w:r>
      <w:hyperlink r:id="rId36" w:history="1">
        <w:r w:rsidR="00217B04" w:rsidRPr="00A574CE">
          <w:rPr>
            <w:rStyle w:val="Hyperlink"/>
            <w:bCs/>
          </w:rPr>
          <w:t>kanokogi_m867@nam.co.jp</w:t>
        </w:r>
      </w:hyperlink>
      <w:r w:rsidR="00EB1AA4">
        <w:rPr>
          <w:bCs/>
        </w:rPr>
        <w:t xml:space="preserve"> </w:t>
      </w:r>
      <w:r w:rsidR="00D40618">
        <w:rPr>
          <w:bCs/>
        </w:rPr>
        <w:t>[A]</w:t>
      </w:r>
      <w:r w:rsidR="00EB1AA4">
        <w:rPr>
          <w:bCs/>
        </w:rPr>
        <w:t>[B]</w:t>
      </w:r>
    </w:p>
    <w:p w14:paraId="242BCA7D" w14:textId="541F4F84" w:rsidR="00655169" w:rsidRPr="00655169" w:rsidRDefault="00655169" w:rsidP="000F6C4B">
      <w:pPr>
        <w:pStyle w:val="Bullets"/>
        <w:rPr>
          <w:bCs/>
        </w:rPr>
      </w:pPr>
      <w:r w:rsidRPr="00655169">
        <w:rPr>
          <w:bCs/>
        </w:rPr>
        <w:t xml:space="preserve">Naoya Sugimoto, CFA </w:t>
      </w:r>
      <w:hyperlink r:id="rId37" w:history="1">
        <w:r w:rsidRPr="00655169">
          <w:rPr>
            <w:rStyle w:val="Hyperlink"/>
            <w:bCs/>
          </w:rPr>
          <w:t>naoya.sugimoto@gmail.com</w:t>
        </w:r>
      </w:hyperlink>
      <w:r w:rsidRPr="00655169">
        <w:rPr>
          <w:bCs/>
        </w:rPr>
        <w:t xml:space="preserve"> [B]</w:t>
      </w:r>
    </w:p>
    <w:p w14:paraId="4B4C8519" w14:textId="0600563E" w:rsidR="00FA162B" w:rsidRDefault="00FA162B" w:rsidP="00FA162B">
      <w:pPr>
        <w:pStyle w:val="Bullets"/>
        <w:rPr>
          <w:bCs/>
        </w:rPr>
      </w:pPr>
      <w:r w:rsidRPr="002B47D9">
        <w:rPr>
          <w:bCs/>
        </w:rPr>
        <w:lastRenderedPageBreak/>
        <w:t>Piotr Pomorski</w:t>
      </w:r>
      <w:r>
        <w:rPr>
          <w:bCs/>
        </w:rPr>
        <w:t xml:space="preserve">, </w:t>
      </w:r>
      <w:r w:rsidRPr="002B47D9">
        <w:rPr>
          <w:bCs/>
        </w:rPr>
        <w:t>CFA</w:t>
      </w:r>
      <w:r>
        <w:rPr>
          <w:bCs/>
        </w:rPr>
        <w:t xml:space="preserve"> </w:t>
      </w:r>
      <w:hyperlink r:id="rId38" w:history="1">
        <w:r w:rsidRPr="00A574CE">
          <w:rPr>
            <w:rStyle w:val="Hyperlink"/>
            <w:bCs/>
          </w:rPr>
          <w:t>piotr.pomorski@outlook.com</w:t>
        </w:r>
      </w:hyperlink>
      <w:r>
        <w:rPr>
          <w:bCs/>
        </w:rPr>
        <w:t xml:space="preserve"> </w:t>
      </w:r>
      <w:r w:rsidR="00EB1AA4">
        <w:rPr>
          <w:bCs/>
        </w:rPr>
        <w:t xml:space="preserve">[B] </w:t>
      </w:r>
      <w:r>
        <w:rPr>
          <w:bCs/>
        </w:rPr>
        <w:t>(London, UK)</w:t>
      </w:r>
    </w:p>
    <w:p w14:paraId="67BF566A" w14:textId="0C415B34" w:rsidR="00EC15BF" w:rsidRPr="00EC15BF" w:rsidRDefault="00EC15BF" w:rsidP="00A24D13">
      <w:pPr>
        <w:pStyle w:val="Bullets"/>
        <w:rPr>
          <w:bCs/>
        </w:rPr>
      </w:pPr>
      <w:r w:rsidRPr="00EC15BF">
        <w:rPr>
          <w:bCs/>
        </w:rPr>
        <w:t xml:space="preserve">Ranran Lin, CFA  </w:t>
      </w:r>
      <w:hyperlink r:id="rId39" w:history="1">
        <w:r w:rsidRPr="00EC15BF">
          <w:rPr>
            <w:rStyle w:val="Hyperlink"/>
            <w:bCs/>
          </w:rPr>
          <w:t>linranran27@hotmail.com</w:t>
        </w:r>
      </w:hyperlink>
      <w:r w:rsidRPr="00EC15BF">
        <w:rPr>
          <w:bCs/>
        </w:rPr>
        <w:t xml:space="preserve"> [A][B]</w:t>
      </w:r>
    </w:p>
    <w:p w14:paraId="2C704E51" w14:textId="0473C0FD" w:rsidR="00FA162B" w:rsidRDefault="00FA162B" w:rsidP="00FA162B">
      <w:pPr>
        <w:pStyle w:val="Bullets"/>
        <w:rPr>
          <w:bCs/>
        </w:rPr>
      </w:pPr>
      <w:r>
        <w:rPr>
          <w:bCs/>
        </w:rPr>
        <w:t>S</w:t>
      </w:r>
      <w:r w:rsidRPr="00DF4489">
        <w:rPr>
          <w:bCs/>
        </w:rPr>
        <w:t>huxin</w:t>
      </w:r>
      <w:r>
        <w:rPr>
          <w:bCs/>
        </w:rPr>
        <w:t xml:space="preserve"> Y</w:t>
      </w:r>
      <w:r w:rsidRPr="00DF4489">
        <w:rPr>
          <w:bCs/>
        </w:rPr>
        <w:t>ang</w:t>
      </w:r>
      <w:r>
        <w:rPr>
          <w:bCs/>
        </w:rPr>
        <w:t>, CFA</w:t>
      </w:r>
      <w:r w:rsidRPr="00DF4489">
        <w:rPr>
          <w:bCs/>
        </w:rPr>
        <w:t xml:space="preserve"> </w:t>
      </w:r>
      <w:hyperlink r:id="rId40" w:history="1">
        <w:r w:rsidRPr="00A574CE">
          <w:rPr>
            <w:rStyle w:val="Hyperlink"/>
            <w:bCs/>
          </w:rPr>
          <w:t>shuxin.yang@toki.waseda.jp</w:t>
        </w:r>
      </w:hyperlink>
      <w:r w:rsidR="00EB1AA4">
        <w:rPr>
          <w:bCs/>
        </w:rPr>
        <w:t xml:space="preserve"> [B]</w:t>
      </w:r>
    </w:p>
    <w:p w14:paraId="3D6FFC33" w14:textId="2B615910" w:rsidR="00FA162B" w:rsidRDefault="00FA162B" w:rsidP="00FA162B">
      <w:pPr>
        <w:pStyle w:val="Bullets"/>
        <w:rPr>
          <w:bCs/>
        </w:rPr>
      </w:pPr>
      <w:r w:rsidRPr="00DF4489">
        <w:rPr>
          <w:bCs/>
        </w:rPr>
        <w:t>Tomokuni</w:t>
      </w:r>
      <w:r>
        <w:rPr>
          <w:bCs/>
        </w:rPr>
        <w:t xml:space="preserve"> H</w:t>
      </w:r>
      <w:r w:rsidRPr="00DF4489">
        <w:rPr>
          <w:bCs/>
        </w:rPr>
        <w:t>igano</w:t>
      </w:r>
      <w:r>
        <w:rPr>
          <w:bCs/>
        </w:rPr>
        <w:t>, CFA</w:t>
      </w:r>
      <w:r w:rsidRPr="00DF4489">
        <w:rPr>
          <w:bCs/>
        </w:rPr>
        <w:t xml:space="preserve"> </w:t>
      </w:r>
      <w:hyperlink r:id="rId41" w:history="1">
        <w:r w:rsidRPr="00A574CE">
          <w:rPr>
            <w:rStyle w:val="Hyperlink"/>
            <w:bCs/>
          </w:rPr>
          <w:t>tomokuni.higano@gmail.com</w:t>
        </w:r>
      </w:hyperlink>
      <w:r w:rsidR="00EB1AA4">
        <w:rPr>
          <w:bCs/>
        </w:rPr>
        <w:t xml:space="preserve"> [B]</w:t>
      </w:r>
    </w:p>
    <w:p w14:paraId="12E8E151" w14:textId="43024830" w:rsidR="00DF4489" w:rsidRDefault="006D7566" w:rsidP="00DF4489">
      <w:pPr>
        <w:pStyle w:val="Bullets"/>
        <w:rPr>
          <w:bCs/>
        </w:rPr>
      </w:pPr>
      <w:r w:rsidRPr="006D7566">
        <w:rPr>
          <w:bCs/>
        </w:rPr>
        <w:t>Tsuyoshi Yamakawa</w:t>
      </w:r>
      <w:r>
        <w:rPr>
          <w:bCs/>
        </w:rPr>
        <w:t xml:space="preserve">, </w:t>
      </w:r>
      <w:r w:rsidRPr="006D7566">
        <w:rPr>
          <w:bCs/>
        </w:rPr>
        <w:t>CFA</w:t>
      </w:r>
      <w:r w:rsidR="00DF4489" w:rsidRPr="00DF4489">
        <w:rPr>
          <w:bCs/>
        </w:rPr>
        <w:t xml:space="preserve"> </w:t>
      </w:r>
      <w:hyperlink r:id="rId42" w:history="1">
        <w:r w:rsidR="00DF4489" w:rsidRPr="00A574CE">
          <w:rPr>
            <w:rStyle w:val="Hyperlink"/>
            <w:bCs/>
          </w:rPr>
          <w:t>fifth.of.may0505@i.softbank.jp</w:t>
        </w:r>
      </w:hyperlink>
      <w:r w:rsidR="00EB1AA4">
        <w:rPr>
          <w:bCs/>
        </w:rPr>
        <w:t xml:space="preserve"> [A]</w:t>
      </w:r>
    </w:p>
    <w:p w14:paraId="6215554A" w14:textId="5D857E85" w:rsidR="00FA162B" w:rsidRDefault="00FA162B" w:rsidP="00FA162B">
      <w:pPr>
        <w:pStyle w:val="Bullets"/>
        <w:rPr>
          <w:bCs/>
        </w:rPr>
      </w:pPr>
      <w:r w:rsidRPr="006D7566">
        <w:rPr>
          <w:bCs/>
        </w:rPr>
        <w:t>Yasuhiro Oshima</w:t>
      </w:r>
      <w:r>
        <w:rPr>
          <w:bCs/>
        </w:rPr>
        <w:t xml:space="preserve">, </w:t>
      </w:r>
      <w:r w:rsidRPr="006D7566">
        <w:rPr>
          <w:bCs/>
        </w:rPr>
        <w:t>CFA</w:t>
      </w:r>
      <w:r>
        <w:rPr>
          <w:bCs/>
        </w:rPr>
        <w:t xml:space="preserve"> </w:t>
      </w:r>
      <w:hyperlink r:id="rId43" w:history="1">
        <w:r w:rsidRPr="00A574CE">
          <w:rPr>
            <w:rStyle w:val="Hyperlink"/>
            <w:bCs/>
          </w:rPr>
          <w:t>yasuhiro11oshima@gmail.com</w:t>
        </w:r>
      </w:hyperlink>
      <w:r w:rsidR="00EB1AA4">
        <w:rPr>
          <w:bCs/>
        </w:rPr>
        <w:t xml:space="preserve"> [A]</w:t>
      </w:r>
    </w:p>
    <w:p w14:paraId="58D24089" w14:textId="42991919" w:rsidR="00FA162B" w:rsidRPr="001A72C0" w:rsidRDefault="00FA162B" w:rsidP="00FA162B">
      <w:pPr>
        <w:pStyle w:val="Bullets"/>
        <w:rPr>
          <w:b/>
        </w:rPr>
      </w:pPr>
      <w:r w:rsidRPr="001A72C0">
        <w:rPr>
          <w:b/>
        </w:rPr>
        <w:t xml:space="preserve">Yoshimasa Satoh, CFA </w:t>
      </w:r>
      <w:hyperlink r:id="rId44" w:history="1">
        <w:r w:rsidRPr="001A72C0">
          <w:rPr>
            <w:rStyle w:val="Hyperlink"/>
            <w:b/>
          </w:rPr>
          <w:t>satoh@cfaj.org</w:t>
        </w:r>
      </w:hyperlink>
      <w:r w:rsidR="00EB1AA4" w:rsidRPr="001A72C0">
        <w:rPr>
          <w:b/>
        </w:rPr>
        <w:t xml:space="preserve"> [A][B]</w:t>
      </w:r>
    </w:p>
    <w:p w14:paraId="0D7B173A" w14:textId="2CACA170" w:rsidR="00655169" w:rsidRDefault="001F3B18" w:rsidP="00655169">
      <w:pPr>
        <w:pStyle w:val="NoteStyle"/>
      </w:pPr>
      <w:r>
        <w:t>*</w:t>
      </w:r>
      <w:r w:rsidR="00655169">
        <w:t xml:space="preserve">Some of people cannot be found on </w:t>
      </w:r>
      <w:r w:rsidR="00655169" w:rsidRPr="00655169">
        <w:t xml:space="preserve">Member Directory Search </w:t>
      </w:r>
      <w:r w:rsidR="00655169">
        <w:t>(</w:t>
      </w:r>
      <w:hyperlink r:id="rId45" w:history="1">
        <w:r w:rsidR="00655169" w:rsidRPr="00CD109D">
          <w:rPr>
            <w:rStyle w:val="Hyperlink"/>
          </w:rPr>
          <w:t>https://directory.cfainstitute.org/</w:t>
        </w:r>
      </w:hyperlink>
      <w:r w:rsidR="00655169">
        <w:t>). If you are a CFA charterholder, please let Yoshimasa Satoh know.</w:t>
      </w:r>
    </w:p>
    <w:p w14:paraId="75BA22D2" w14:textId="77777777" w:rsidR="001F3B18" w:rsidRDefault="001F3B18" w:rsidP="00655169">
      <w:pPr>
        <w:pStyle w:val="NoteStyle"/>
      </w:pPr>
    </w:p>
    <w:p w14:paraId="6B87A71F" w14:textId="32E619D5" w:rsidR="00A67B9E" w:rsidRPr="0050051E" w:rsidRDefault="00A67B9E" w:rsidP="00A67B9E">
      <w:pPr>
        <w:pStyle w:val="NoteStyle"/>
      </w:pPr>
      <w:r w:rsidRPr="0050051E">
        <w:t xml:space="preserve">NOTE: </w:t>
      </w:r>
      <w:r w:rsidR="00304092">
        <w:t>This document will be updated on a regular basis as this iniative goes along.</w:t>
      </w:r>
    </w:p>
    <w:p w14:paraId="70E96B64" w14:textId="77777777" w:rsidR="00A67B9E" w:rsidRPr="00A67B9E" w:rsidRDefault="00A67B9E" w:rsidP="00A67B9E">
      <w:pPr>
        <w:pStyle w:val="Bullets"/>
        <w:numPr>
          <w:ilvl w:val="0"/>
          <w:numId w:val="0"/>
        </w:numPr>
        <w:ind w:left="-720"/>
        <w:rPr>
          <w:bCs/>
        </w:rPr>
      </w:pPr>
    </w:p>
    <w:sectPr w:rsidR="00A67B9E" w:rsidRPr="00A67B9E" w:rsidSect="00AB290C">
      <w:type w:val="continuous"/>
      <w:pgSz w:w="11894" w:h="16834" w:code="9"/>
      <w:pgMar w:top="1440" w:right="1080" w:bottom="1440" w:left="1800" w:header="720" w:footer="446" w:gutter="0"/>
      <w:cols w:space="144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2AF83" w14:textId="77777777" w:rsidR="00F10BF9" w:rsidRPr="00AA0BB5" w:rsidRDefault="00F10BF9" w:rsidP="00A4177D">
      <w:pPr>
        <w:spacing w:line="240" w:lineRule="auto"/>
        <w:rPr>
          <w:spacing w:val="-4"/>
        </w:rPr>
      </w:pPr>
      <w:r>
        <w:separator/>
      </w:r>
    </w:p>
  </w:endnote>
  <w:endnote w:type="continuationSeparator" w:id="0">
    <w:p w14:paraId="335C4498" w14:textId="77777777" w:rsidR="00F10BF9" w:rsidRPr="00AA0BB5" w:rsidRDefault="00F10BF9" w:rsidP="00A4177D">
      <w:pPr>
        <w:spacing w:line="240" w:lineRule="auto"/>
        <w:rPr>
          <w:spacing w:val="-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STAR Q Medium">
    <w:charset w:val="00"/>
    <w:family w:val="swiss"/>
    <w:pitch w:val="variable"/>
    <w:sig w:usb0="A00002EF" w:usb1="40002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54A2" w14:textId="77777777" w:rsidR="005E7797" w:rsidRDefault="005E7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2C8BE" w14:textId="77777777" w:rsidR="005E7797" w:rsidRDefault="005E7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31ACF" w14:textId="77777777" w:rsidR="00DF39AA" w:rsidRPr="00DF39AA" w:rsidRDefault="00DF39AA" w:rsidP="006C6364">
    <w:pPr>
      <w:pStyle w:val="Footer"/>
      <w:framePr w:wrap="around" w:vAnchor="text" w:hAnchor="margin" w:xAlign="right" w:y="1"/>
      <w:spacing w:before="120"/>
      <w:rPr>
        <w:rStyle w:val="PageNumber"/>
        <w:rFonts w:ascii="Calibri" w:hAnsi="Calibri"/>
        <w:sz w:val="20"/>
        <w:szCs w:val="20"/>
      </w:rPr>
    </w:pPr>
    <w:r w:rsidRPr="00DF39AA">
      <w:rPr>
        <w:rStyle w:val="PageNumber"/>
        <w:rFonts w:ascii="Calibri" w:hAnsi="Calibri"/>
        <w:sz w:val="20"/>
        <w:szCs w:val="20"/>
      </w:rPr>
      <w:fldChar w:fldCharType="begin"/>
    </w:r>
    <w:r w:rsidRPr="00DF39AA">
      <w:rPr>
        <w:rStyle w:val="PageNumber"/>
        <w:rFonts w:ascii="Calibri" w:hAnsi="Calibri"/>
        <w:sz w:val="20"/>
        <w:szCs w:val="20"/>
      </w:rPr>
      <w:instrText xml:space="preserve">PAGE  </w:instrText>
    </w:r>
    <w:r w:rsidRPr="00DF39AA">
      <w:rPr>
        <w:rStyle w:val="PageNumber"/>
        <w:rFonts w:ascii="Calibri" w:hAnsi="Calibri"/>
        <w:sz w:val="20"/>
        <w:szCs w:val="20"/>
      </w:rPr>
      <w:fldChar w:fldCharType="separate"/>
    </w:r>
    <w:r w:rsidR="000D7E0B">
      <w:rPr>
        <w:rStyle w:val="PageNumber"/>
        <w:rFonts w:ascii="Calibri" w:hAnsi="Calibri"/>
        <w:noProof/>
        <w:sz w:val="20"/>
        <w:szCs w:val="20"/>
      </w:rPr>
      <w:t>1</w:t>
    </w:r>
    <w:r w:rsidRPr="00DF39AA">
      <w:rPr>
        <w:rStyle w:val="PageNumber"/>
        <w:rFonts w:ascii="Calibri" w:hAnsi="Calibri"/>
        <w:sz w:val="20"/>
        <w:szCs w:val="20"/>
      </w:rPr>
      <w:fldChar w:fldCharType="end"/>
    </w:r>
  </w:p>
  <w:tbl>
    <w:tblPr>
      <w:tblStyle w:val="TableGrid"/>
      <w:tblW w:w="9810" w:type="dxa"/>
      <w:tblInd w:w="-612" w:type="dxa"/>
      <w:tblBorders>
        <w:top w:val="single" w:sz="12" w:space="0" w:color="777877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470"/>
      <w:gridCol w:w="2340"/>
    </w:tblGrid>
    <w:tr w:rsidR="00FD7125" w14:paraId="0B2D7D29" w14:textId="77777777" w:rsidTr="00934066">
      <w:tc>
        <w:tcPr>
          <w:tcW w:w="7470" w:type="dxa"/>
        </w:tcPr>
        <w:p w14:paraId="44F8425A" w14:textId="561F61AD" w:rsidR="00FD7125" w:rsidRPr="00FD43D0" w:rsidRDefault="00FD7125" w:rsidP="00067B0D">
          <w:pPr>
            <w:pStyle w:val="Header"/>
            <w:ind w:left="-115" w:right="360"/>
            <w:rPr>
              <w:rFonts w:ascii="Calibri" w:hAnsi="Calibri"/>
              <w:color w:val="7F7F7F" w:themeColor="text1" w:themeTint="80"/>
              <w:sz w:val="20"/>
              <w:szCs w:val="20"/>
            </w:rPr>
          </w:pPr>
          <w:r w:rsidRPr="007D04F3">
            <w:rPr>
              <w:color w:val="808080" w:themeColor="background1" w:themeShade="80"/>
              <w:sz w:val="10"/>
              <w:szCs w:val="10"/>
            </w:rPr>
            <w:br/>
          </w:r>
          <w:r w:rsidR="00067B0D" w:rsidRPr="00067B0D">
            <w:rPr>
              <w:rFonts w:ascii="Calibri" w:hAnsi="Calibri"/>
              <w:color w:val="7F7F7F" w:themeColor="text1" w:themeTint="80"/>
              <w:sz w:val="20"/>
              <w:szCs w:val="20"/>
            </w:rPr>
            <w:t xml:space="preserve">Last update: </w:t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fldChar w:fldCharType="begin"/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instrText xml:space="preserve"> DATE \@ "d MMMM yyyy" </w:instrText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fldChar w:fldCharType="separate"/>
          </w:r>
          <w:r w:rsidR="008D0F39">
            <w:rPr>
              <w:rFonts w:ascii="Calibri" w:hAnsi="Calibri"/>
              <w:noProof/>
              <w:color w:val="7F7F7F" w:themeColor="text1" w:themeTint="80"/>
              <w:sz w:val="20"/>
              <w:szCs w:val="20"/>
            </w:rPr>
            <w:t>24 October 2021</w:t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fldChar w:fldCharType="end"/>
          </w:r>
          <w:r w:rsidRPr="00FD43D0">
            <w:rPr>
              <w:rFonts w:ascii="Calibri" w:hAnsi="Calibri"/>
              <w:color w:val="7F7F7F" w:themeColor="text1" w:themeTint="80"/>
            </w:rPr>
            <w:t xml:space="preserve">  |  </w:t>
          </w:r>
          <w:r w:rsidRPr="00FD43D0">
            <w:rPr>
              <w:rFonts w:ascii="Calibri" w:hAnsi="Calibri"/>
              <w:color w:val="7F7F7F" w:themeColor="text1" w:themeTint="80"/>
              <w:sz w:val="14"/>
              <w:szCs w:val="14"/>
            </w:rPr>
            <w:t>© Copyright 20</w:t>
          </w:r>
          <w:r w:rsidR="00067B0D">
            <w:rPr>
              <w:rFonts w:ascii="Calibri" w:hAnsi="Calibri"/>
              <w:color w:val="7F7F7F" w:themeColor="text1" w:themeTint="80"/>
              <w:sz w:val="14"/>
              <w:szCs w:val="14"/>
            </w:rPr>
            <w:t>2</w:t>
          </w:r>
          <w:r w:rsidR="00685F67">
            <w:rPr>
              <w:rFonts w:ascii="Calibri" w:hAnsi="Calibri"/>
              <w:color w:val="7F7F7F" w:themeColor="text1" w:themeTint="80"/>
              <w:sz w:val="14"/>
              <w:szCs w:val="14"/>
            </w:rPr>
            <w:t>1</w:t>
          </w:r>
          <w:r w:rsidRPr="00FD43D0">
            <w:rPr>
              <w:rFonts w:ascii="Calibri" w:hAnsi="Calibri"/>
              <w:color w:val="7F7F7F" w:themeColor="text1" w:themeTint="80"/>
              <w:sz w:val="14"/>
              <w:szCs w:val="14"/>
            </w:rPr>
            <w:t xml:space="preserve">, </w:t>
          </w:r>
          <w:r w:rsidR="00067B0D">
            <w:rPr>
              <w:rFonts w:ascii="Calibri" w:hAnsi="Calibri"/>
              <w:color w:val="7F7F7F" w:themeColor="text1" w:themeTint="80"/>
              <w:sz w:val="14"/>
              <w:szCs w:val="14"/>
            </w:rPr>
            <w:t>CFA Society Japan</w:t>
          </w:r>
          <w:r>
            <w:rPr>
              <w:rFonts w:ascii="Calibri" w:hAnsi="Calibri"/>
              <w:color w:val="7F7F7F" w:themeColor="text1" w:themeTint="80"/>
              <w:sz w:val="14"/>
              <w:szCs w:val="14"/>
            </w:rPr>
            <w:t>. All Rights Reserved.</w:t>
          </w:r>
        </w:p>
      </w:tc>
      <w:tc>
        <w:tcPr>
          <w:tcW w:w="2340" w:type="dxa"/>
        </w:tcPr>
        <w:p w14:paraId="031657A8" w14:textId="77777777" w:rsidR="00FD7125" w:rsidRDefault="00FD7125" w:rsidP="001F30DB">
          <w:pPr>
            <w:pStyle w:val="QXFooter"/>
            <w:tabs>
              <w:tab w:val="left" w:pos="-198"/>
            </w:tabs>
            <w:spacing w:before="120" w:line="240" w:lineRule="auto"/>
            <w:ind w:left="0" w:right="-691"/>
            <w:rPr>
              <w:bCs/>
              <w:spacing w:val="-4"/>
            </w:rPr>
          </w:pPr>
        </w:p>
      </w:tc>
    </w:tr>
  </w:tbl>
  <w:p w14:paraId="6B27390E" w14:textId="77777777" w:rsidR="00FD7125" w:rsidRPr="003D6F12" w:rsidRDefault="00FD7125" w:rsidP="00A34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6F3EB" w14:textId="77777777" w:rsidR="00F10BF9" w:rsidRPr="00AA0BB5" w:rsidRDefault="00F10BF9" w:rsidP="00A4177D">
      <w:pPr>
        <w:spacing w:line="240" w:lineRule="auto"/>
        <w:rPr>
          <w:spacing w:val="-4"/>
        </w:rPr>
      </w:pPr>
      <w:r>
        <w:separator/>
      </w:r>
    </w:p>
  </w:footnote>
  <w:footnote w:type="continuationSeparator" w:id="0">
    <w:p w14:paraId="4615E87A" w14:textId="77777777" w:rsidR="00F10BF9" w:rsidRPr="00AA0BB5" w:rsidRDefault="00F10BF9" w:rsidP="00A4177D">
      <w:pPr>
        <w:spacing w:line="240" w:lineRule="auto"/>
        <w:rPr>
          <w:spacing w:val="-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E1E0C" w14:textId="77777777" w:rsidR="005E7797" w:rsidRDefault="005E7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B9D4" w14:textId="77777777" w:rsidR="005E7797" w:rsidRDefault="005E77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DC208" w14:textId="77777777" w:rsidR="007E35DD" w:rsidRDefault="007E35DD">
    <w:pPr>
      <w:pStyle w:val="Header"/>
    </w:pPr>
    <w:r>
      <w:rPr>
        <w:noProof/>
        <w:lang w:eastAsia="ja-JP"/>
      </w:rPr>
      <w:drawing>
        <wp:inline distT="0" distB="0" distL="0" distR="0" wp14:anchorId="30E6CEF0" wp14:editId="219D9499">
          <wp:extent cx="197167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FA_Japa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3E6"/>
    <w:multiLevelType w:val="multilevel"/>
    <w:tmpl w:val="1D662A1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olor w:val="1F497D" w:themeColor="text2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8" w:hanging="284"/>
      </w:pPr>
      <w:rPr>
        <w:rFonts w:hint="default"/>
        <w:b/>
        <w:i w:val="0"/>
        <w:color w:val="1F497D" w:themeColor="text2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851"/>
        </w:tabs>
        <w:ind w:left="852" w:hanging="284"/>
      </w:pPr>
      <w:rPr>
        <w:rFonts w:hint="default"/>
        <w:b/>
        <w:i w:val="0"/>
        <w:color w:val="1F497D" w:themeColor="text2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134"/>
        </w:tabs>
        <w:ind w:left="1136" w:hanging="284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418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701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6" w:hanging="284"/>
      </w:pPr>
      <w:rPr>
        <w:rFonts w:hint="default"/>
      </w:rPr>
    </w:lvl>
  </w:abstractNum>
  <w:abstractNum w:abstractNumId="1" w15:restartNumberingAfterBreak="0">
    <w:nsid w:val="218647D7"/>
    <w:multiLevelType w:val="multilevel"/>
    <w:tmpl w:val="AAE6B2C8"/>
    <w:styleLink w:val="ListBullets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1F497D" w:themeColor="text2"/>
        <w:sz w:val="22"/>
      </w:rPr>
    </w:lvl>
    <w:lvl w:ilvl="1">
      <w:start w:val="1"/>
      <w:numFmt w:val="bullet"/>
      <w:lvlText w:val="‒"/>
      <w:lvlJc w:val="left"/>
      <w:pPr>
        <w:ind w:left="568" w:hanging="284"/>
      </w:pPr>
      <w:rPr>
        <w:rFonts w:ascii="Calibri" w:hAnsi="Calibri" w:hint="default"/>
        <w:color w:val="1F497D" w:themeColor="text2"/>
        <w:sz w:val="22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  <w:color w:val="1F497D" w:themeColor="text2"/>
        <w:sz w:val="22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ascii="Arial" w:hAnsi="Arial" w:hint="default"/>
        <w:color w:val="1F497D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1F497D" w:themeColor="text2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" w15:restartNumberingAfterBreak="0">
    <w:nsid w:val="30A726DD"/>
    <w:multiLevelType w:val="multilevel"/>
    <w:tmpl w:val="1D662A18"/>
    <w:numStyleLink w:val="ListNumbers"/>
  </w:abstractNum>
  <w:abstractNum w:abstractNumId="3" w15:restartNumberingAfterBreak="0">
    <w:nsid w:val="44581E9B"/>
    <w:multiLevelType w:val="hybridMultilevel"/>
    <w:tmpl w:val="3F9480B0"/>
    <w:lvl w:ilvl="0" w:tplc="4DC86C3A">
      <w:start w:val="1"/>
      <w:numFmt w:val="bullet"/>
      <w:pStyle w:val="Bullets"/>
      <w:lvlText w:val=""/>
      <w:lvlJc w:val="left"/>
      <w:pPr>
        <w:ind w:left="0" w:hanging="360"/>
      </w:pPr>
      <w:rPr>
        <w:rFonts w:ascii="Symbol" w:hAnsi="Symbol" w:hint="default"/>
        <w:color w:val="009FC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24A00"/>
    <w:multiLevelType w:val="multilevel"/>
    <w:tmpl w:val="AAE6B2C8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1F497D" w:themeColor="text2"/>
        <w:sz w:val="22"/>
      </w:rPr>
    </w:lvl>
    <w:lvl w:ilvl="1">
      <w:start w:val="1"/>
      <w:numFmt w:val="bullet"/>
      <w:pStyle w:val="ListBullet2"/>
      <w:lvlText w:val="‒"/>
      <w:lvlJc w:val="left"/>
      <w:pPr>
        <w:ind w:left="568" w:hanging="284"/>
      </w:pPr>
      <w:rPr>
        <w:rFonts w:ascii="Calibri" w:hAnsi="Calibri" w:hint="default"/>
        <w:color w:val="1F497D" w:themeColor="text2"/>
        <w:sz w:val="22"/>
      </w:rPr>
    </w:lvl>
    <w:lvl w:ilvl="2">
      <w:start w:val="1"/>
      <w:numFmt w:val="bullet"/>
      <w:pStyle w:val="ListBullet3"/>
      <w:lvlText w:val=""/>
      <w:lvlJc w:val="left"/>
      <w:pPr>
        <w:ind w:left="852" w:hanging="284"/>
      </w:pPr>
      <w:rPr>
        <w:rFonts w:ascii="Wingdings" w:hAnsi="Wingdings" w:hint="default"/>
        <w:color w:val="1F497D" w:themeColor="text2"/>
        <w:sz w:val="22"/>
      </w:rPr>
    </w:lvl>
    <w:lvl w:ilvl="3">
      <w:start w:val="1"/>
      <w:numFmt w:val="bullet"/>
      <w:pStyle w:val="ListBullet4"/>
      <w:lvlText w:val="○"/>
      <w:lvlJc w:val="left"/>
      <w:pPr>
        <w:ind w:left="1136" w:hanging="284"/>
      </w:pPr>
      <w:rPr>
        <w:rFonts w:ascii="Arial" w:hAnsi="Arial" w:hint="default"/>
        <w:color w:val="1F497D" w:themeColor="text2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  <w:color w:val="1F497D" w:themeColor="text2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4F244EE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6926200F"/>
    <w:multiLevelType w:val="multilevel"/>
    <w:tmpl w:val="896C7AC4"/>
    <w:styleLink w:val="CurrentList1"/>
    <w:lvl w:ilvl="0">
      <w:start w:val="1"/>
      <w:numFmt w:val="bullet"/>
      <w:pStyle w:val="QXBulletedLists"/>
      <w:lvlText w:val=""/>
      <w:lvlJc w:val="left"/>
      <w:pPr>
        <w:ind w:left="648" w:hanging="360"/>
      </w:pPr>
      <w:rPr>
        <w:rFonts w:ascii="Symbol" w:hAnsi="Symbol" w:hint="default"/>
        <w:b w:val="0"/>
        <w:bCs w:val="0"/>
        <w:i w:val="0"/>
        <w:iCs w:val="0"/>
        <w:color w:val="0094B3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687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3B0"/>
    <w:multiLevelType w:val="multilevel"/>
    <w:tmpl w:val="896C7AC4"/>
    <w:numStyleLink w:val="CurrentList1"/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embedSystemFonts/>
  <w:bordersDoNotSurroundHeader/>
  <w:bordersDoNotSurroundFooter/>
  <w:hideSpellingErrors/>
  <w:attachedTemplate r:id="rId1"/>
  <w:trackRevisions/>
  <w:defaultTabStop w:val="720"/>
  <w:drawingGridHorizontalSpacing w:val="115"/>
  <w:drawingGridVerticalSpacing w:val="187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DD"/>
    <w:rsid w:val="00000806"/>
    <w:rsid w:val="000009C9"/>
    <w:rsid w:val="000032B7"/>
    <w:rsid w:val="00013F2E"/>
    <w:rsid w:val="000142C9"/>
    <w:rsid w:val="00024544"/>
    <w:rsid w:val="00026731"/>
    <w:rsid w:val="00035D5A"/>
    <w:rsid w:val="00042BF0"/>
    <w:rsid w:val="00044FB4"/>
    <w:rsid w:val="00046B3F"/>
    <w:rsid w:val="0005012D"/>
    <w:rsid w:val="00050FDE"/>
    <w:rsid w:val="0005680C"/>
    <w:rsid w:val="00060466"/>
    <w:rsid w:val="00060CD7"/>
    <w:rsid w:val="0006369C"/>
    <w:rsid w:val="00067B0D"/>
    <w:rsid w:val="00070FA6"/>
    <w:rsid w:val="00071B0E"/>
    <w:rsid w:val="00073C06"/>
    <w:rsid w:val="00073F6A"/>
    <w:rsid w:val="00080622"/>
    <w:rsid w:val="000815A0"/>
    <w:rsid w:val="00081B88"/>
    <w:rsid w:val="0008221D"/>
    <w:rsid w:val="000826FE"/>
    <w:rsid w:val="0008520B"/>
    <w:rsid w:val="0009175F"/>
    <w:rsid w:val="000922F8"/>
    <w:rsid w:val="00093E93"/>
    <w:rsid w:val="00096A52"/>
    <w:rsid w:val="00097801"/>
    <w:rsid w:val="000A4907"/>
    <w:rsid w:val="000B0D9D"/>
    <w:rsid w:val="000B1418"/>
    <w:rsid w:val="000B26D7"/>
    <w:rsid w:val="000B51A3"/>
    <w:rsid w:val="000B6CF3"/>
    <w:rsid w:val="000C0868"/>
    <w:rsid w:val="000C3CAD"/>
    <w:rsid w:val="000C65B9"/>
    <w:rsid w:val="000C6EE2"/>
    <w:rsid w:val="000D7E0B"/>
    <w:rsid w:val="000E20C2"/>
    <w:rsid w:val="000E2B0D"/>
    <w:rsid w:val="000E70D9"/>
    <w:rsid w:val="000E743D"/>
    <w:rsid w:val="000F2345"/>
    <w:rsid w:val="00105BFB"/>
    <w:rsid w:val="00115028"/>
    <w:rsid w:val="00115367"/>
    <w:rsid w:val="001208ED"/>
    <w:rsid w:val="0012528A"/>
    <w:rsid w:val="00136F0C"/>
    <w:rsid w:val="001427A9"/>
    <w:rsid w:val="00145D5D"/>
    <w:rsid w:val="001522B5"/>
    <w:rsid w:val="001539E0"/>
    <w:rsid w:val="001624BF"/>
    <w:rsid w:val="00166CA3"/>
    <w:rsid w:val="00171791"/>
    <w:rsid w:val="00173EA4"/>
    <w:rsid w:val="0017653B"/>
    <w:rsid w:val="00183EC0"/>
    <w:rsid w:val="0019521B"/>
    <w:rsid w:val="00196B47"/>
    <w:rsid w:val="001A72C0"/>
    <w:rsid w:val="001C5164"/>
    <w:rsid w:val="001D5EEE"/>
    <w:rsid w:val="001D5FC4"/>
    <w:rsid w:val="001D776A"/>
    <w:rsid w:val="001E1483"/>
    <w:rsid w:val="001E3FC0"/>
    <w:rsid w:val="001E43FF"/>
    <w:rsid w:val="001F1498"/>
    <w:rsid w:val="001F30DB"/>
    <w:rsid w:val="001F3B18"/>
    <w:rsid w:val="001F5D15"/>
    <w:rsid w:val="00201B6D"/>
    <w:rsid w:val="002072AA"/>
    <w:rsid w:val="0021465B"/>
    <w:rsid w:val="00216977"/>
    <w:rsid w:val="00217B04"/>
    <w:rsid w:val="0022415B"/>
    <w:rsid w:val="002249E9"/>
    <w:rsid w:val="00226DEF"/>
    <w:rsid w:val="0023277C"/>
    <w:rsid w:val="00232B56"/>
    <w:rsid w:val="00237ECB"/>
    <w:rsid w:val="0024299F"/>
    <w:rsid w:val="002433B2"/>
    <w:rsid w:val="00246391"/>
    <w:rsid w:val="00247593"/>
    <w:rsid w:val="00247A62"/>
    <w:rsid w:val="00250EC1"/>
    <w:rsid w:val="0025248A"/>
    <w:rsid w:val="002573AF"/>
    <w:rsid w:val="002617A6"/>
    <w:rsid w:val="0026206E"/>
    <w:rsid w:val="00266126"/>
    <w:rsid w:val="002663AB"/>
    <w:rsid w:val="00272F21"/>
    <w:rsid w:val="00274E07"/>
    <w:rsid w:val="0028007E"/>
    <w:rsid w:val="00281A16"/>
    <w:rsid w:val="00283AE7"/>
    <w:rsid w:val="00283CBC"/>
    <w:rsid w:val="00284041"/>
    <w:rsid w:val="00284C8B"/>
    <w:rsid w:val="00290CB0"/>
    <w:rsid w:val="0029120C"/>
    <w:rsid w:val="00296692"/>
    <w:rsid w:val="002A2BE4"/>
    <w:rsid w:val="002A3B38"/>
    <w:rsid w:val="002B3C4E"/>
    <w:rsid w:val="002B47D9"/>
    <w:rsid w:val="002C144E"/>
    <w:rsid w:val="002C4062"/>
    <w:rsid w:val="002D108B"/>
    <w:rsid w:val="002D2F94"/>
    <w:rsid w:val="002D33EA"/>
    <w:rsid w:val="002D6F6E"/>
    <w:rsid w:val="002E2F5D"/>
    <w:rsid w:val="002E7D03"/>
    <w:rsid w:val="002F21E3"/>
    <w:rsid w:val="002F43F1"/>
    <w:rsid w:val="002F70FB"/>
    <w:rsid w:val="002F7CC1"/>
    <w:rsid w:val="002F7FA2"/>
    <w:rsid w:val="003038EE"/>
    <w:rsid w:val="00304092"/>
    <w:rsid w:val="00306973"/>
    <w:rsid w:val="003138C9"/>
    <w:rsid w:val="00313FD2"/>
    <w:rsid w:val="0031495A"/>
    <w:rsid w:val="00315D15"/>
    <w:rsid w:val="003215EA"/>
    <w:rsid w:val="00322478"/>
    <w:rsid w:val="0033509F"/>
    <w:rsid w:val="003379D7"/>
    <w:rsid w:val="0034066A"/>
    <w:rsid w:val="00345A48"/>
    <w:rsid w:val="00347A6E"/>
    <w:rsid w:val="003543D1"/>
    <w:rsid w:val="00360D2D"/>
    <w:rsid w:val="00361DCD"/>
    <w:rsid w:val="00370FEF"/>
    <w:rsid w:val="003729B5"/>
    <w:rsid w:val="00372D64"/>
    <w:rsid w:val="003745E4"/>
    <w:rsid w:val="003853D2"/>
    <w:rsid w:val="00392A97"/>
    <w:rsid w:val="00396CE3"/>
    <w:rsid w:val="003A01CA"/>
    <w:rsid w:val="003A12B3"/>
    <w:rsid w:val="003A29B9"/>
    <w:rsid w:val="003A3D5B"/>
    <w:rsid w:val="003A4F28"/>
    <w:rsid w:val="003B2DA4"/>
    <w:rsid w:val="003C0EAF"/>
    <w:rsid w:val="003C235A"/>
    <w:rsid w:val="003C2EFC"/>
    <w:rsid w:val="003E1EB4"/>
    <w:rsid w:val="003E7FC1"/>
    <w:rsid w:val="003F1B1A"/>
    <w:rsid w:val="00404558"/>
    <w:rsid w:val="004046AF"/>
    <w:rsid w:val="00405EC7"/>
    <w:rsid w:val="004075B7"/>
    <w:rsid w:val="00412887"/>
    <w:rsid w:val="00414D60"/>
    <w:rsid w:val="0042118B"/>
    <w:rsid w:val="00427976"/>
    <w:rsid w:val="0043196D"/>
    <w:rsid w:val="00432933"/>
    <w:rsid w:val="00444C0D"/>
    <w:rsid w:val="00454341"/>
    <w:rsid w:val="004561B8"/>
    <w:rsid w:val="0045628D"/>
    <w:rsid w:val="00460208"/>
    <w:rsid w:val="00462667"/>
    <w:rsid w:val="0046581F"/>
    <w:rsid w:val="004728F0"/>
    <w:rsid w:val="00474F02"/>
    <w:rsid w:val="00477660"/>
    <w:rsid w:val="0048598D"/>
    <w:rsid w:val="00486057"/>
    <w:rsid w:val="00486902"/>
    <w:rsid w:val="00492241"/>
    <w:rsid w:val="00494799"/>
    <w:rsid w:val="00495B8C"/>
    <w:rsid w:val="004A4537"/>
    <w:rsid w:val="004A46FB"/>
    <w:rsid w:val="004A5143"/>
    <w:rsid w:val="004A555A"/>
    <w:rsid w:val="004A59C8"/>
    <w:rsid w:val="004A5E69"/>
    <w:rsid w:val="004B171D"/>
    <w:rsid w:val="004B3A91"/>
    <w:rsid w:val="004C0E45"/>
    <w:rsid w:val="004C53E6"/>
    <w:rsid w:val="004C5FC1"/>
    <w:rsid w:val="004D0A25"/>
    <w:rsid w:val="004D2E75"/>
    <w:rsid w:val="004D5E53"/>
    <w:rsid w:val="004D608F"/>
    <w:rsid w:val="004D7D2E"/>
    <w:rsid w:val="004E0E80"/>
    <w:rsid w:val="004F0473"/>
    <w:rsid w:val="004F0E64"/>
    <w:rsid w:val="004F5A47"/>
    <w:rsid w:val="0050051E"/>
    <w:rsid w:val="005008A6"/>
    <w:rsid w:val="00502AC6"/>
    <w:rsid w:val="00502E2A"/>
    <w:rsid w:val="005036ED"/>
    <w:rsid w:val="0050549C"/>
    <w:rsid w:val="005104E1"/>
    <w:rsid w:val="005110ED"/>
    <w:rsid w:val="0051161A"/>
    <w:rsid w:val="005129E3"/>
    <w:rsid w:val="00517551"/>
    <w:rsid w:val="005207F6"/>
    <w:rsid w:val="005218FE"/>
    <w:rsid w:val="00521ACD"/>
    <w:rsid w:val="00522C72"/>
    <w:rsid w:val="00527388"/>
    <w:rsid w:val="005325D6"/>
    <w:rsid w:val="00532FB9"/>
    <w:rsid w:val="00535CA5"/>
    <w:rsid w:val="00547583"/>
    <w:rsid w:val="00554A76"/>
    <w:rsid w:val="00564161"/>
    <w:rsid w:val="00566858"/>
    <w:rsid w:val="0057138A"/>
    <w:rsid w:val="00573E4E"/>
    <w:rsid w:val="00573EB0"/>
    <w:rsid w:val="00577C1B"/>
    <w:rsid w:val="00581F60"/>
    <w:rsid w:val="0058414E"/>
    <w:rsid w:val="0058426A"/>
    <w:rsid w:val="00593FC5"/>
    <w:rsid w:val="0059549F"/>
    <w:rsid w:val="00595BEA"/>
    <w:rsid w:val="00595F90"/>
    <w:rsid w:val="0059794E"/>
    <w:rsid w:val="005A2C6A"/>
    <w:rsid w:val="005A4B82"/>
    <w:rsid w:val="005A53E1"/>
    <w:rsid w:val="005A6BA3"/>
    <w:rsid w:val="005B0161"/>
    <w:rsid w:val="005B2FB9"/>
    <w:rsid w:val="005B3615"/>
    <w:rsid w:val="005C302B"/>
    <w:rsid w:val="005C5CE0"/>
    <w:rsid w:val="005D1BE3"/>
    <w:rsid w:val="005D1CB3"/>
    <w:rsid w:val="005D3DBA"/>
    <w:rsid w:val="005D47D8"/>
    <w:rsid w:val="005E1ECA"/>
    <w:rsid w:val="005E6CD9"/>
    <w:rsid w:val="005E7797"/>
    <w:rsid w:val="005F0EF6"/>
    <w:rsid w:val="005F1001"/>
    <w:rsid w:val="005F25E5"/>
    <w:rsid w:val="005F7591"/>
    <w:rsid w:val="006071FA"/>
    <w:rsid w:val="00611BCD"/>
    <w:rsid w:val="006133D0"/>
    <w:rsid w:val="00622392"/>
    <w:rsid w:val="00626819"/>
    <w:rsid w:val="00633EAC"/>
    <w:rsid w:val="00637937"/>
    <w:rsid w:val="00641D06"/>
    <w:rsid w:val="00646603"/>
    <w:rsid w:val="00646D16"/>
    <w:rsid w:val="00647E60"/>
    <w:rsid w:val="00655169"/>
    <w:rsid w:val="00664115"/>
    <w:rsid w:val="006746D9"/>
    <w:rsid w:val="00681378"/>
    <w:rsid w:val="006824CC"/>
    <w:rsid w:val="00685F67"/>
    <w:rsid w:val="00686CA2"/>
    <w:rsid w:val="00690841"/>
    <w:rsid w:val="00692D34"/>
    <w:rsid w:val="00696372"/>
    <w:rsid w:val="006A0669"/>
    <w:rsid w:val="006A2376"/>
    <w:rsid w:val="006A2739"/>
    <w:rsid w:val="006A4706"/>
    <w:rsid w:val="006A51AF"/>
    <w:rsid w:val="006A5D82"/>
    <w:rsid w:val="006A7038"/>
    <w:rsid w:val="006B1DEB"/>
    <w:rsid w:val="006B30CB"/>
    <w:rsid w:val="006B3EFA"/>
    <w:rsid w:val="006B5459"/>
    <w:rsid w:val="006B7169"/>
    <w:rsid w:val="006C137E"/>
    <w:rsid w:val="006C314A"/>
    <w:rsid w:val="006C31A9"/>
    <w:rsid w:val="006C3CED"/>
    <w:rsid w:val="006C6364"/>
    <w:rsid w:val="006D0E65"/>
    <w:rsid w:val="006D7566"/>
    <w:rsid w:val="006D7C96"/>
    <w:rsid w:val="006E239B"/>
    <w:rsid w:val="006E56BD"/>
    <w:rsid w:val="0070392C"/>
    <w:rsid w:val="007047FC"/>
    <w:rsid w:val="007108CB"/>
    <w:rsid w:val="007121BC"/>
    <w:rsid w:val="00712D70"/>
    <w:rsid w:val="00721A51"/>
    <w:rsid w:val="00735B31"/>
    <w:rsid w:val="0074006C"/>
    <w:rsid w:val="00745713"/>
    <w:rsid w:val="00747366"/>
    <w:rsid w:val="00747618"/>
    <w:rsid w:val="0075001A"/>
    <w:rsid w:val="00750CF3"/>
    <w:rsid w:val="007522E1"/>
    <w:rsid w:val="0076204B"/>
    <w:rsid w:val="00762366"/>
    <w:rsid w:val="007625E0"/>
    <w:rsid w:val="0076612C"/>
    <w:rsid w:val="0077269E"/>
    <w:rsid w:val="007734F8"/>
    <w:rsid w:val="00775CC9"/>
    <w:rsid w:val="00776059"/>
    <w:rsid w:val="007769C3"/>
    <w:rsid w:val="007843C0"/>
    <w:rsid w:val="00790E8F"/>
    <w:rsid w:val="007A1A67"/>
    <w:rsid w:val="007A2107"/>
    <w:rsid w:val="007B24B6"/>
    <w:rsid w:val="007B637B"/>
    <w:rsid w:val="007C5B40"/>
    <w:rsid w:val="007C7B6B"/>
    <w:rsid w:val="007D02FF"/>
    <w:rsid w:val="007D04F3"/>
    <w:rsid w:val="007E152D"/>
    <w:rsid w:val="007E35DD"/>
    <w:rsid w:val="007F1912"/>
    <w:rsid w:val="007F345A"/>
    <w:rsid w:val="007F742C"/>
    <w:rsid w:val="008057AB"/>
    <w:rsid w:val="00805ECE"/>
    <w:rsid w:val="00810BDA"/>
    <w:rsid w:val="00811D1D"/>
    <w:rsid w:val="008168E5"/>
    <w:rsid w:val="00817D5B"/>
    <w:rsid w:val="0082194A"/>
    <w:rsid w:val="008309EE"/>
    <w:rsid w:val="00831CCD"/>
    <w:rsid w:val="008343E0"/>
    <w:rsid w:val="00840873"/>
    <w:rsid w:val="00841353"/>
    <w:rsid w:val="008417CC"/>
    <w:rsid w:val="0084390F"/>
    <w:rsid w:val="00851D12"/>
    <w:rsid w:val="00852650"/>
    <w:rsid w:val="00854AC6"/>
    <w:rsid w:val="00856BF7"/>
    <w:rsid w:val="00857A8C"/>
    <w:rsid w:val="00860016"/>
    <w:rsid w:val="0086247B"/>
    <w:rsid w:val="0086618E"/>
    <w:rsid w:val="008669E0"/>
    <w:rsid w:val="00867A85"/>
    <w:rsid w:val="00876F37"/>
    <w:rsid w:val="008778DE"/>
    <w:rsid w:val="00886542"/>
    <w:rsid w:val="00893CE3"/>
    <w:rsid w:val="00894824"/>
    <w:rsid w:val="00894859"/>
    <w:rsid w:val="00894DA6"/>
    <w:rsid w:val="008952DB"/>
    <w:rsid w:val="008B4AE1"/>
    <w:rsid w:val="008C2AD5"/>
    <w:rsid w:val="008C2F41"/>
    <w:rsid w:val="008C77D9"/>
    <w:rsid w:val="008D01CC"/>
    <w:rsid w:val="008D0359"/>
    <w:rsid w:val="008D0F39"/>
    <w:rsid w:val="008D3072"/>
    <w:rsid w:val="008D33A9"/>
    <w:rsid w:val="008D5ECB"/>
    <w:rsid w:val="008E4318"/>
    <w:rsid w:val="008E7129"/>
    <w:rsid w:val="008E7320"/>
    <w:rsid w:val="008F118A"/>
    <w:rsid w:val="009061A7"/>
    <w:rsid w:val="009118C3"/>
    <w:rsid w:val="00913D2A"/>
    <w:rsid w:val="009156B2"/>
    <w:rsid w:val="00923927"/>
    <w:rsid w:val="0092793F"/>
    <w:rsid w:val="00934066"/>
    <w:rsid w:val="009408DA"/>
    <w:rsid w:val="00941FC1"/>
    <w:rsid w:val="009434B7"/>
    <w:rsid w:val="0095051D"/>
    <w:rsid w:val="009510AD"/>
    <w:rsid w:val="009523D3"/>
    <w:rsid w:val="0096226F"/>
    <w:rsid w:val="00965DE6"/>
    <w:rsid w:val="009660B4"/>
    <w:rsid w:val="009674E1"/>
    <w:rsid w:val="009720BC"/>
    <w:rsid w:val="00973E7A"/>
    <w:rsid w:val="00975C8D"/>
    <w:rsid w:val="00976A42"/>
    <w:rsid w:val="009875D4"/>
    <w:rsid w:val="00987B67"/>
    <w:rsid w:val="00993579"/>
    <w:rsid w:val="009A79F7"/>
    <w:rsid w:val="009B06DB"/>
    <w:rsid w:val="009B1BDD"/>
    <w:rsid w:val="009B2544"/>
    <w:rsid w:val="009B2B25"/>
    <w:rsid w:val="009B41C2"/>
    <w:rsid w:val="009B6AE0"/>
    <w:rsid w:val="009C18DF"/>
    <w:rsid w:val="009D12E4"/>
    <w:rsid w:val="009D1970"/>
    <w:rsid w:val="009D43D0"/>
    <w:rsid w:val="009D56C8"/>
    <w:rsid w:val="009D7A49"/>
    <w:rsid w:val="009F14A1"/>
    <w:rsid w:val="009F23DE"/>
    <w:rsid w:val="009F2C2E"/>
    <w:rsid w:val="009F2D9B"/>
    <w:rsid w:val="009F2EE1"/>
    <w:rsid w:val="009F395A"/>
    <w:rsid w:val="009F4299"/>
    <w:rsid w:val="009F62BF"/>
    <w:rsid w:val="00A017A7"/>
    <w:rsid w:val="00A05CBC"/>
    <w:rsid w:val="00A070A4"/>
    <w:rsid w:val="00A13848"/>
    <w:rsid w:val="00A14379"/>
    <w:rsid w:val="00A14ADA"/>
    <w:rsid w:val="00A21EDB"/>
    <w:rsid w:val="00A25B03"/>
    <w:rsid w:val="00A264C4"/>
    <w:rsid w:val="00A30B1D"/>
    <w:rsid w:val="00A342A7"/>
    <w:rsid w:val="00A35623"/>
    <w:rsid w:val="00A37463"/>
    <w:rsid w:val="00A4177D"/>
    <w:rsid w:val="00A47C8E"/>
    <w:rsid w:val="00A52473"/>
    <w:rsid w:val="00A56B80"/>
    <w:rsid w:val="00A61B63"/>
    <w:rsid w:val="00A62FFF"/>
    <w:rsid w:val="00A6417E"/>
    <w:rsid w:val="00A660F5"/>
    <w:rsid w:val="00A67B9E"/>
    <w:rsid w:val="00A72F7B"/>
    <w:rsid w:val="00A771FE"/>
    <w:rsid w:val="00A77F9A"/>
    <w:rsid w:val="00A83175"/>
    <w:rsid w:val="00A84D9E"/>
    <w:rsid w:val="00AA232C"/>
    <w:rsid w:val="00AA23CB"/>
    <w:rsid w:val="00AA37FF"/>
    <w:rsid w:val="00AA45AF"/>
    <w:rsid w:val="00AA4D1A"/>
    <w:rsid w:val="00AB2712"/>
    <w:rsid w:val="00AB290C"/>
    <w:rsid w:val="00AB34E3"/>
    <w:rsid w:val="00AB4ED1"/>
    <w:rsid w:val="00AC0A97"/>
    <w:rsid w:val="00AC1EC9"/>
    <w:rsid w:val="00AC2275"/>
    <w:rsid w:val="00AC437F"/>
    <w:rsid w:val="00AC4B62"/>
    <w:rsid w:val="00AC702D"/>
    <w:rsid w:val="00AC7B19"/>
    <w:rsid w:val="00AD6729"/>
    <w:rsid w:val="00AD7718"/>
    <w:rsid w:val="00AE5471"/>
    <w:rsid w:val="00AE6F2A"/>
    <w:rsid w:val="00AE7565"/>
    <w:rsid w:val="00AF012D"/>
    <w:rsid w:val="00AF0185"/>
    <w:rsid w:val="00AF0528"/>
    <w:rsid w:val="00AF18B3"/>
    <w:rsid w:val="00AF1B9D"/>
    <w:rsid w:val="00B06BA5"/>
    <w:rsid w:val="00B11441"/>
    <w:rsid w:val="00B11610"/>
    <w:rsid w:val="00B20E90"/>
    <w:rsid w:val="00B23B28"/>
    <w:rsid w:val="00B2795F"/>
    <w:rsid w:val="00B279BC"/>
    <w:rsid w:val="00B3152F"/>
    <w:rsid w:val="00B3427C"/>
    <w:rsid w:val="00B34D99"/>
    <w:rsid w:val="00B37520"/>
    <w:rsid w:val="00B40358"/>
    <w:rsid w:val="00B46B2F"/>
    <w:rsid w:val="00B514EB"/>
    <w:rsid w:val="00B52350"/>
    <w:rsid w:val="00B541B4"/>
    <w:rsid w:val="00B55AE3"/>
    <w:rsid w:val="00B57366"/>
    <w:rsid w:val="00B61D93"/>
    <w:rsid w:val="00B65A0C"/>
    <w:rsid w:val="00B715BC"/>
    <w:rsid w:val="00B728F3"/>
    <w:rsid w:val="00B74170"/>
    <w:rsid w:val="00B753D2"/>
    <w:rsid w:val="00B77AC6"/>
    <w:rsid w:val="00B80687"/>
    <w:rsid w:val="00B8227D"/>
    <w:rsid w:val="00B90C15"/>
    <w:rsid w:val="00B94ACD"/>
    <w:rsid w:val="00B96ED1"/>
    <w:rsid w:val="00B9736E"/>
    <w:rsid w:val="00BA3B59"/>
    <w:rsid w:val="00BB465B"/>
    <w:rsid w:val="00BB5808"/>
    <w:rsid w:val="00BC08DD"/>
    <w:rsid w:val="00BC176E"/>
    <w:rsid w:val="00BC3174"/>
    <w:rsid w:val="00BC5262"/>
    <w:rsid w:val="00BD1924"/>
    <w:rsid w:val="00BD2CB3"/>
    <w:rsid w:val="00BD5025"/>
    <w:rsid w:val="00BD7EAA"/>
    <w:rsid w:val="00BE2A2B"/>
    <w:rsid w:val="00BE5863"/>
    <w:rsid w:val="00BE720A"/>
    <w:rsid w:val="00BE7F6C"/>
    <w:rsid w:val="00BF0612"/>
    <w:rsid w:val="00BF2609"/>
    <w:rsid w:val="00BF7728"/>
    <w:rsid w:val="00BF7C07"/>
    <w:rsid w:val="00C048A5"/>
    <w:rsid w:val="00C10AE6"/>
    <w:rsid w:val="00C129FE"/>
    <w:rsid w:val="00C13274"/>
    <w:rsid w:val="00C1333B"/>
    <w:rsid w:val="00C13FD3"/>
    <w:rsid w:val="00C143E3"/>
    <w:rsid w:val="00C155AC"/>
    <w:rsid w:val="00C16E50"/>
    <w:rsid w:val="00C20760"/>
    <w:rsid w:val="00C22325"/>
    <w:rsid w:val="00C276B7"/>
    <w:rsid w:val="00C30166"/>
    <w:rsid w:val="00C36BD4"/>
    <w:rsid w:val="00C3783D"/>
    <w:rsid w:val="00C40FCE"/>
    <w:rsid w:val="00C41CDF"/>
    <w:rsid w:val="00C4280A"/>
    <w:rsid w:val="00C43038"/>
    <w:rsid w:val="00C45768"/>
    <w:rsid w:val="00C45E08"/>
    <w:rsid w:val="00C471C6"/>
    <w:rsid w:val="00C513F4"/>
    <w:rsid w:val="00C524C8"/>
    <w:rsid w:val="00C573FC"/>
    <w:rsid w:val="00C61551"/>
    <w:rsid w:val="00C625E8"/>
    <w:rsid w:val="00C6335E"/>
    <w:rsid w:val="00C73568"/>
    <w:rsid w:val="00C7717E"/>
    <w:rsid w:val="00C80432"/>
    <w:rsid w:val="00C94358"/>
    <w:rsid w:val="00C94DFA"/>
    <w:rsid w:val="00C9748F"/>
    <w:rsid w:val="00CA499C"/>
    <w:rsid w:val="00CA7B6D"/>
    <w:rsid w:val="00CB0A91"/>
    <w:rsid w:val="00CB2E4A"/>
    <w:rsid w:val="00CB4C70"/>
    <w:rsid w:val="00CC33B0"/>
    <w:rsid w:val="00CC5615"/>
    <w:rsid w:val="00CC6E6A"/>
    <w:rsid w:val="00CC6F65"/>
    <w:rsid w:val="00CD130F"/>
    <w:rsid w:val="00CD2277"/>
    <w:rsid w:val="00CD4A0F"/>
    <w:rsid w:val="00CD5E82"/>
    <w:rsid w:val="00CE0B09"/>
    <w:rsid w:val="00CE1561"/>
    <w:rsid w:val="00CE207D"/>
    <w:rsid w:val="00CE259B"/>
    <w:rsid w:val="00CE27E7"/>
    <w:rsid w:val="00CE3A44"/>
    <w:rsid w:val="00CF1244"/>
    <w:rsid w:val="00CF6A82"/>
    <w:rsid w:val="00D00483"/>
    <w:rsid w:val="00D07C5A"/>
    <w:rsid w:val="00D11698"/>
    <w:rsid w:val="00D12015"/>
    <w:rsid w:val="00D127AE"/>
    <w:rsid w:val="00D12893"/>
    <w:rsid w:val="00D1670D"/>
    <w:rsid w:val="00D21A24"/>
    <w:rsid w:val="00D26178"/>
    <w:rsid w:val="00D26E7A"/>
    <w:rsid w:val="00D30679"/>
    <w:rsid w:val="00D336C1"/>
    <w:rsid w:val="00D35CC2"/>
    <w:rsid w:val="00D40618"/>
    <w:rsid w:val="00D41D97"/>
    <w:rsid w:val="00D41EEB"/>
    <w:rsid w:val="00D421CD"/>
    <w:rsid w:val="00D45DB1"/>
    <w:rsid w:val="00D554C2"/>
    <w:rsid w:val="00D6182D"/>
    <w:rsid w:val="00D645DB"/>
    <w:rsid w:val="00D65E4B"/>
    <w:rsid w:val="00D67C47"/>
    <w:rsid w:val="00D71069"/>
    <w:rsid w:val="00D723FE"/>
    <w:rsid w:val="00D72E0B"/>
    <w:rsid w:val="00D91CE6"/>
    <w:rsid w:val="00D93C4E"/>
    <w:rsid w:val="00D94AC9"/>
    <w:rsid w:val="00D95135"/>
    <w:rsid w:val="00D97FDB"/>
    <w:rsid w:val="00DA094D"/>
    <w:rsid w:val="00DA54EF"/>
    <w:rsid w:val="00DA665B"/>
    <w:rsid w:val="00DB00E2"/>
    <w:rsid w:val="00DB380F"/>
    <w:rsid w:val="00DB5E0C"/>
    <w:rsid w:val="00DD0F02"/>
    <w:rsid w:val="00DD286B"/>
    <w:rsid w:val="00DD4B2D"/>
    <w:rsid w:val="00DD579C"/>
    <w:rsid w:val="00DE03DB"/>
    <w:rsid w:val="00DE6601"/>
    <w:rsid w:val="00DE7B83"/>
    <w:rsid w:val="00DE7BAB"/>
    <w:rsid w:val="00DF2D7C"/>
    <w:rsid w:val="00DF39AA"/>
    <w:rsid w:val="00DF4489"/>
    <w:rsid w:val="00E00EDE"/>
    <w:rsid w:val="00E06D8A"/>
    <w:rsid w:val="00E10889"/>
    <w:rsid w:val="00E11FDD"/>
    <w:rsid w:val="00E1405E"/>
    <w:rsid w:val="00E16479"/>
    <w:rsid w:val="00E16864"/>
    <w:rsid w:val="00E17F61"/>
    <w:rsid w:val="00E21D9E"/>
    <w:rsid w:val="00E30C36"/>
    <w:rsid w:val="00E356A7"/>
    <w:rsid w:val="00E36063"/>
    <w:rsid w:val="00E371AB"/>
    <w:rsid w:val="00E40D92"/>
    <w:rsid w:val="00E42F73"/>
    <w:rsid w:val="00E4547B"/>
    <w:rsid w:val="00E46BC4"/>
    <w:rsid w:val="00E510DB"/>
    <w:rsid w:val="00E5702E"/>
    <w:rsid w:val="00E5745C"/>
    <w:rsid w:val="00E61798"/>
    <w:rsid w:val="00E62209"/>
    <w:rsid w:val="00E6309E"/>
    <w:rsid w:val="00E6501F"/>
    <w:rsid w:val="00E67063"/>
    <w:rsid w:val="00E67574"/>
    <w:rsid w:val="00E7272A"/>
    <w:rsid w:val="00E771EF"/>
    <w:rsid w:val="00E77278"/>
    <w:rsid w:val="00E84CA4"/>
    <w:rsid w:val="00E90174"/>
    <w:rsid w:val="00E90A2D"/>
    <w:rsid w:val="00E90CE7"/>
    <w:rsid w:val="00E9631B"/>
    <w:rsid w:val="00E978A9"/>
    <w:rsid w:val="00EA3310"/>
    <w:rsid w:val="00EA3B63"/>
    <w:rsid w:val="00EA4C7E"/>
    <w:rsid w:val="00EA6D4C"/>
    <w:rsid w:val="00EB1AA4"/>
    <w:rsid w:val="00EB3351"/>
    <w:rsid w:val="00EC15BF"/>
    <w:rsid w:val="00EC15EF"/>
    <w:rsid w:val="00EC2046"/>
    <w:rsid w:val="00EC3527"/>
    <w:rsid w:val="00ED080D"/>
    <w:rsid w:val="00ED0CF3"/>
    <w:rsid w:val="00ED1E12"/>
    <w:rsid w:val="00ED3D98"/>
    <w:rsid w:val="00ED4792"/>
    <w:rsid w:val="00ED5C21"/>
    <w:rsid w:val="00ED7814"/>
    <w:rsid w:val="00ED7C62"/>
    <w:rsid w:val="00EE3D80"/>
    <w:rsid w:val="00EE3FD0"/>
    <w:rsid w:val="00EE5879"/>
    <w:rsid w:val="00EE5AC0"/>
    <w:rsid w:val="00EE6467"/>
    <w:rsid w:val="00EE6E02"/>
    <w:rsid w:val="00EE7116"/>
    <w:rsid w:val="00EE7796"/>
    <w:rsid w:val="00EF734A"/>
    <w:rsid w:val="00EF7868"/>
    <w:rsid w:val="00F00AB3"/>
    <w:rsid w:val="00F01948"/>
    <w:rsid w:val="00F0194E"/>
    <w:rsid w:val="00F03587"/>
    <w:rsid w:val="00F04EA5"/>
    <w:rsid w:val="00F10BF9"/>
    <w:rsid w:val="00F13CE1"/>
    <w:rsid w:val="00F13F51"/>
    <w:rsid w:val="00F14AD6"/>
    <w:rsid w:val="00F168CA"/>
    <w:rsid w:val="00F20297"/>
    <w:rsid w:val="00F24067"/>
    <w:rsid w:val="00F24C51"/>
    <w:rsid w:val="00F252C2"/>
    <w:rsid w:val="00F268CC"/>
    <w:rsid w:val="00F27B35"/>
    <w:rsid w:val="00F31E36"/>
    <w:rsid w:val="00F33DC0"/>
    <w:rsid w:val="00F3502A"/>
    <w:rsid w:val="00F41B15"/>
    <w:rsid w:val="00F449D4"/>
    <w:rsid w:val="00F5261C"/>
    <w:rsid w:val="00F55656"/>
    <w:rsid w:val="00F56620"/>
    <w:rsid w:val="00F568DD"/>
    <w:rsid w:val="00F66E28"/>
    <w:rsid w:val="00F8102E"/>
    <w:rsid w:val="00F82756"/>
    <w:rsid w:val="00F85397"/>
    <w:rsid w:val="00F8701D"/>
    <w:rsid w:val="00F8792E"/>
    <w:rsid w:val="00F91A47"/>
    <w:rsid w:val="00F92122"/>
    <w:rsid w:val="00F92B9A"/>
    <w:rsid w:val="00F941B7"/>
    <w:rsid w:val="00F97F5F"/>
    <w:rsid w:val="00FA09DD"/>
    <w:rsid w:val="00FA162B"/>
    <w:rsid w:val="00FA1A17"/>
    <w:rsid w:val="00FA7DCF"/>
    <w:rsid w:val="00FC3B80"/>
    <w:rsid w:val="00FD43D0"/>
    <w:rsid w:val="00FD7073"/>
    <w:rsid w:val="00FD7125"/>
    <w:rsid w:val="00FE5F4E"/>
    <w:rsid w:val="00FE6148"/>
    <w:rsid w:val="00FF0FA0"/>
    <w:rsid w:val="00FF1858"/>
    <w:rsid w:val="00FF198B"/>
    <w:rsid w:val="00FF3675"/>
    <w:rsid w:val="00FF3D5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7C1B44"/>
  <w15:docId w15:val="{3E8A6C0E-3824-4B06-8C78-D52B0A1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iPriority="7" w:unhideWhenUsed="1" w:qFormat="1"/>
    <w:lsdException w:name="List Number" w:semiHidden="1" w:uiPriority="7" w:unhideWhenUsed="1" w:qFormat="1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semiHidden="1" w:uiPriority="99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379D7"/>
    <w:pPr>
      <w:spacing w:after="0" w:line="260" w:lineRule="atLeast"/>
      <w:jc w:val="left"/>
    </w:pPr>
    <w:rPr>
      <w:rFonts w:ascii="Arial" w:eastAsia="Times New Roman" w:hAnsi="Arial"/>
      <w:color w:val="000000"/>
      <w:sz w:val="18"/>
      <w:szCs w:val="18"/>
      <w:lang w:eastAsia="sv-SE"/>
    </w:rPr>
  </w:style>
  <w:style w:type="paragraph" w:styleId="Heading1">
    <w:name w:val="heading 1"/>
    <w:aliases w:val="Heading Style"/>
    <w:basedOn w:val="Normal"/>
    <w:next w:val="Normal"/>
    <w:link w:val="Heading1Char"/>
    <w:qFormat/>
    <w:rsid w:val="00876F37"/>
    <w:pPr>
      <w:spacing w:before="360" w:after="240" w:line="216" w:lineRule="auto"/>
      <w:ind w:left="-720"/>
      <w:outlineLvl w:val="0"/>
    </w:pPr>
    <w:rPr>
      <w:rFonts w:ascii="Calibri" w:eastAsia="Arial" w:hAnsi="Calibri"/>
      <w:bCs/>
      <w:caps/>
      <w:noProof/>
      <w:color w:val="000000" w:themeColor="text1"/>
      <w:sz w:val="36"/>
      <w:szCs w:val="20"/>
      <w:lang w:eastAsia="en-US"/>
    </w:rPr>
  </w:style>
  <w:style w:type="paragraph" w:styleId="Heading2">
    <w:name w:val="heading 2"/>
    <w:aliases w:val="Release Headline"/>
    <w:basedOn w:val="Heading3"/>
    <w:next w:val="Normal"/>
    <w:link w:val="Heading2Char"/>
    <w:rsid w:val="004D608F"/>
    <w:pPr>
      <w:keepNext/>
      <w:keepLines/>
      <w:spacing w:before="240" w:after="240" w:line="240" w:lineRule="auto"/>
      <w:ind w:left="-720" w:firstLine="0"/>
      <w:outlineLvl w:val="1"/>
    </w:pPr>
    <w:rPr>
      <w:rFonts w:ascii="Arial" w:eastAsia="Arial" w:hAnsi="Arial"/>
      <w:b w:val="0"/>
      <w:caps/>
      <w:color w:val="0094B3"/>
      <w:sz w:val="36"/>
    </w:rPr>
  </w:style>
  <w:style w:type="paragraph" w:styleId="Heading3">
    <w:name w:val="heading 3"/>
    <w:basedOn w:val="Heading4"/>
    <w:next w:val="Normal"/>
    <w:link w:val="Heading3Char"/>
    <w:rsid w:val="004075B7"/>
    <w:pPr>
      <w:tabs>
        <w:tab w:val="clear" w:pos="864"/>
        <w:tab w:val="left" w:pos="720"/>
      </w:tabs>
      <w:ind w:left="720" w:hanging="720"/>
      <w:outlineLvl w:val="2"/>
    </w:pPr>
    <w:rPr>
      <w:rFonts w:ascii="Times New Roman Bold" w:hAnsi="Times New Roman Bold"/>
      <w:i w:val="0"/>
    </w:rPr>
  </w:style>
  <w:style w:type="paragraph" w:styleId="Heading4">
    <w:name w:val="heading 4"/>
    <w:basedOn w:val="Normal"/>
    <w:next w:val="Normal"/>
    <w:link w:val="Heading4Char"/>
    <w:rsid w:val="004075B7"/>
    <w:pPr>
      <w:widowControl w:val="0"/>
      <w:tabs>
        <w:tab w:val="left" w:pos="864"/>
      </w:tabs>
      <w:suppressAutoHyphens/>
      <w:spacing w:after="120"/>
      <w:ind w:left="864" w:hanging="864"/>
      <w:jc w:val="both"/>
      <w:outlineLvl w:val="3"/>
    </w:pPr>
    <w:rPr>
      <w:b/>
      <w:bCs/>
      <w:i/>
      <w:color w:val="00619B"/>
      <w:sz w:val="22"/>
      <w:szCs w:val="20"/>
      <w:lang w:eastAsia="en-US"/>
    </w:rPr>
  </w:style>
  <w:style w:type="paragraph" w:styleId="Heading5">
    <w:name w:val="heading 5"/>
    <w:next w:val="Normal"/>
    <w:link w:val="Heading5Char"/>
    <w:rsid w:val="004075B7"/>
    <w:pPr>
      <w:ind w:left="1008" w:hanging="1008"/>
      <w:jc w:val="left"/>
      <w:outlineLvl w:val="4"/>
    </w:pPr>
    <w:rPr>
      <w:rFonts w:eastAsia="Times New Roman"/>
      <w:bCs/>
      <w:i/>
      <w:color w:val="00619B"/>
      <w:sz w:val="22"/>
    </w:rPr>
  </w:style>
  <w:style w:type="paragraph" w:styleId="Heading6">
    <w:name w:val="heading 6"/>
    <w:basedOn w:val="Normal"/>
    <w:next w:val="Normal"/>
    <w:link w:val="Heading6Char"/>
    <w:rsid w:val="004075B7"/>
    <w:pPr>
      <w:ind w:firstLine="360"/>
      <w:jc w:val="both"/>
      <w:outlineLvl w:val="5"/>
    </w:pPr>
    <w:rPr>
      <w:b/>
      <w:bCs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rsid w:val="004075B7"/>
    <w:pPr>
      <w:numPr>
        <w:ilvl w:val="6"/>
        <w:numId w:val="1"/>
      </w:numPr>
      <w:suppressAutoHyphens/>
      <w:spacing w:before="240" w:after="60"/>
      <w:jc w:val="both"/>
      <w:outlineLvl w:val="6"/>
    </w:pPr>
    <w:rPr>
      <w:sz w:val="22"/>
      <w:lang w:eastAsia="en-US"/>
    </w:rPr>
  </w:style>
  <w:style w:type="paragraph" w:styleId="Heading8">
    <w:name w:val="heading 8"/>
    <w:basedOn w:val="Normal"/>
    <w:next w:val="Normal"/>
    <w:link w:val="Heading8Char"/>
    <w:rsid w:val="004075B7"/>
    <w:pPr>
      <w:numPr>
        <w:ilvl w:val="7"/>
        <w:numId w:val="1"/>
      </w:numPr>
      <w:suppressAutoHyphens/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Heading9">
    <w:name w:val="heading 9"/>
    <w:basedOn w:val="Normal"/>
    <w:next w:val="Normal"/>
    <w:link w:val="Heading9Char"/>
    <w:rsid w:val="004075B7"/>
    <w:pPr>
      <w:numPr>
        <w:ilvl w:val="8"/>
        <w:numId w:val="1"/>
      </w:numPr>
      <w:suppressAutoHyphens/>
      <w:spacing w:before="240" w:after="60"/>
      <w:jc w:val="both"/>
      <w:outlineLvl w:val="8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77D"/>
    <w:pPr>
      <w:spacing w:after="0"/>
      <w:jc w:val="lef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1Style">
    <w:name w:val="Subhead 1 Style"/>
    <w:basedOn w:val="Normal"/>
    <w:qFormat/>
    <w:rsid w:val="00C625E8"/>
    <w:pPr>
      <w:spacing w:before="360" w:after="120" w:line="240" w:lineRule="auto"/>
      <w:ind w:left="-720"/>
    </w:pPr>
    <w:rPr>
      <w:rFonts w:ascii="Calibri" w:eastAsia="Arial" w:hAnsi="Calibri"/>
      <w:b/>
      <w:color w:val="0092BC"/>
      <w:spacing w:val="-4"/>
      <w:sz w:val="22"/>
      <w:szCs w:val="20"/>
    </w:rPr>
  </w:style>
  <w:style w:type="character" w:customStyle="1" w:styleId="Heading1Char">
    <w:name w:val="Heading 1 Char"/>
    <w:aliases w:val="Heading Style Char"/>
    <w:basedOn w:val="DefaultParagraphFont"/>
    <w:link w:val="Heading1"/>
    <w:rsid w:val="00876F37"/>
    <w:rPr>
      <w:rFonts w:ascii="Calibri" w:eastAsia="Arial" w:hAnsi="Calibri"/>
      <w:bCs/>
      <w:caps/>
      <w:noProof/>
      <w:color w:val="000000" w:themeColor="text1"/>
      <w:sz w:val="36"/>
      <w:szCs w:val="20"/>
    </w:rPr>
  </w:style>
  <w:style w:type="character" w:customStyle="1" w:styleId="Heading2Char">
    <w:name w:val="Heading 2 Char"/>
    <w:aliases w:val="Release Headline Char"/>
    <w:basedOn w:val="DefaultParagraphFont"/>
    <w:link w:val="Heading2"/>
    <w:rsid w:val="004D608F"/>
    <w:rPr>
      <w:rFonts w:ascii="Arial" w:eastAsia="Arial" w:hAnsi="Arial"/>
      <w:bCs/>
      <w:caps/>
      <w:color w:val="0094B3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392A97"/>
    <w:rPr>
      <w:rFonts w:ascii="Times New Roman Bold" w:eastAsia="Times New Roman" w:hAnsi="Times New Roman Bold"/>
      <w:b/>
      <w:bCs/>
      <w:color w:val="00619B"/>
      <w:sz w:val="22"/>
    </w:rPr>
  </w:style>
  <w:style w:type="character" w:customStyle="1" w:styleId="Heading4Char">
    <w:name w:val="Heading 4 Char"/>
    <w:basedOn w:val="DefaultParagraphFont"/>
    <w:link w:val="Heading4"/>
    <w:rsid w:val="00392A97"/>
    <w:rPr>
      <w:rFonts w:eastAsia="Times New Roman"/>
      <w:b/>
      <w:bCs/>
      <w:i/>
      <w:color w:val="00619B"/>
      <w:sz w:val="22"/>
    </w:rPr>
  </w:style>
  <w:style w:type="character" w:customStyle="1" w:styleId="Heading5Char">
    <w:name w:val="Heading 5 Char"/>
    <w:basedOn w:val="DefaultParagraphFont"/>
    <w:link w:val="Heading5"/>
    <w:rsid w:val="00392A97"/>
    <w:rPr>
      <w:rFonts w:eastAsia="Times New Roman"/>
      <w:bCs/>
      <w:i/>
      <w:color w:val="00619B"/>
      <w:sz w:val="22"/>
      <w:szCs w:val="24"/>
    </w:rPr>
  </w:style>
  <w:style w:type="character" w:customStyle="1" w:styleId="Heading6Char">
    <w:name w:val="Heading 6 Char"/>
    <w:basedOn w:val="DefaultParagraphFont"/>
    <w:link w:val="Heading6"/>
    <w:rsid w:val="00392A97"/>
    <w:rPr>
      <w:rFonts w:eastAsia="Times New Roman"/>
      <w:b/>
      <w:bCs/>
      <w:i/>
      <w:sz w:val="22"/>
    </w:rPr>
  </w:style>
  <w:style w:type="character" w:customStyle="1" w:styleId="Heading7Char">
    <w:name w:val="Heading 7 Char"/>
    <w:basedOn w:val="DefaultParagraphFont"/>
    <w:link w:val="Heading7"/>
    <w:rsid w:val="00392A97"/>
    <w:rPr>
      <w:rFonts w:ascii="Arial" w:eastAsia="Times New Roman" w:hAnsi="Arial"/>
      <w:color w:val="000000"/>
      <w:sz w:val="22"/>
      <w:szCs w:val="18"/>
    </w:rPr>
  </w:style>
  <w:style w:type="character" w:customStyle="1" w:styleId="Heading8Char">
    <w:name w:val="Heading 8 Char"/>
    <w:basedOn w:val="DefaultParagraphFont"/>
    <w:link w:val="Heading8"/>
    <w:rsid w:val="00392A97"/>
    <w:rPr>
      <w:rFonts w:ascii="Arial" w:eastAsia="Times New Roman" w:hAnsi="Arial"/>
      <w:i/>
      <w:iCs/>
      <w:color w:val="000000"/>
      <w:sz w:val="22"/>
      <w:szCs w:val="18"/>
    </w:rPr>
  </w:style>
  <w:style w:type="character" w:customStyle="1" w:styleId="Heading9Char">
    <w:name w:val="Heading 9 Char"/>
    <w:basedOn w:val="DefaultParagraphFont"/>
    <w:link w:val="Heading9"/>
    <w:rsid w:val="00392A97"/>
    <w:rPr>
      <w:rFonts w:ascii="Arial" w:eastAsia="Times New Roman" w:hAnsi="Arial"/>
      <w:color w:val="000000"/>
      <w:sz w:val="22"/>
      <w:szCs w:val="22"/>
    </w:rPr>
  </w:style>
  <w:style w:type="paragraph" w:customStyle="1" w:styleId="MainText">
    <w:name w:val="Main Text"/>
    <w:basedOn w:val="Normal"/>
    <w:autoRedefine/>
    <w:qFormat/>
    <w:rsid w:val="000B51A3"/>
    <w:pPr>
      <w:ind w:left="-720"/>
    </w:pPr>
    <w:rPr>
      <w:rFonts w:ascii="Calibri" w:eastAsia="Arial" w:hAnsi="Calibri"/>
      <w:spacing w:val="-4"/>
      <w:sz w:val="20"/>
      <w:szCs w:val="20"/>
    </w:rPr>
  </w:style>
  <w:style w:type="paragraph" w:customStyle="1" w:styleId="QXTitle">
    <w:name w:val="QX Title"/>
    <w:basedOn w:val="Normal"/>
    <w:link w:val="QXTitleChar"/>
    <w:rsid w:val="00A4177D"/>
    <w:pPr>
      <w:spacing w:before="360" w:after="120" w:line="240" w:lineRule="auto"/>
      <w:ind w:left="-720"/>
      <w:outlineLvl w:val="0"/>
    </w:pPr>
    <w:rPr>
      <w:caps/>
      <w:color w:val="0094B3"/>
      <w:spacing w:val="-10"/>
      <w:sz w:val="64"/>
      <w:szCs w:val="64"/>
    </w:rPr>
  </w:style>
  <w:style w:type="character" w:customStyle="1" w:styleId="QXTitleChar">
    <w:name w:val="QX Title Char"/>
    <w:basedOn w:val="DefaultParagraphFont"/>
    <w:link w:val="QXTitle"/>
    <w:rsid w:val="00A4177D"/>
    <w:rPr>
      <w:rFonts w:ascii="TSTAR Q Medium" w:eastAsia="Times New Roman" w:hAnsi="TSTAR Q Medium"/>
      <w:caps/>
      <w:color w:val="0094B3"/>
      <w:spacing w:val="-10"/>
      <w:sz w:val="64"/>
      <w:szCs w:val="64"/>
      <w:lang w:eastAsia="sv-SE"/>
    </w:rPr>
  </w:style>
  <w:style w:type="paragraph" w:customStyle="1" w:styleId="QXBulletedLists">
    <w:name w:val="QX Bulleted Lists"/>
    <w:basedOn w:val="Normal"/>
    <w:rsid w:val="003379D7"/>
    <w:pPr>
      <w:numPr>
        <w:numId w:val="3"/>
      </w:numPr>
      <w:spacing w:before="120" w:after="120" w:line="340" w:lineRule="atLeast"/>
    </w:pPr>
    <w:rPr>
      <w:spacing w:val="-4"/>
      <w:sz w:val="22"/>
      <w:szCs w:val="20"/>
    </w:rPr>
  </w:style>
  <w:style w:type="paragraph" w:customStyle="1" w:styleId="QXFooter">
    <w:name w:val="QX Footer"/>
    <w:basedOn w:val="Normal"/>
    <w:rsid w:val="003379D7"/>
    <w:pPr>
      <w:tabs>
        <w:tab w:val="center" w:pos="8460"/>
        <w:tab w:val="right" w:pos="8640"/>
      </w:tabs>
      <w:spacing w:before="180" w:line="200" w:lineRule="exact"/>
      <w:ind w:left="-720"/>
    </w:pPr>
    <w:rPr>
      <w:b/>
      <w:noProof/>
      <w:color w:val="767878"/>
      <w:lang w:eastAsia="en-US"/>
    </w:rPr>
  </w:style>
  <w:style w:type="paragraph" w:styleId="Header">
    <w:name w:val="header"/>
    <w:basedOn w:val="Normal"/>
    <w:link w:val="HeaderChar"/>
    <w:rsid w:val="00A417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7D"/>
    <w:rPr>
      <w:rFonts w:ascii="TSTAR Q Medium" w:eastAsia="Times New Roman" w:hAnsi="TSTAR Q Medium"/>
      <w:color w:val="000000"/>
      <w:sz w:val="18"/>
      <w:szCs w:val="18"/>
      <w:lang w:eastAsia="sv-SE"/>
    </w:rPr>
  </w:style>
  <w:style w:type="paragraph" w:styleId="Footer">
    <w:name w:val="footer"/>
    <w:basedOn w:val="Normal"/>
    <w:link w:val="FooterChar"/>
    <w:rsid w:val="00A417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A4177D"/>
    <w:rPr>
      <w:rFonts w:ascii="TSTAR Q Medium" w:eastAsia="Times New Roman" w:hAnsi="TSTAR Q Medium"/>
      <w:color w:val="000000"/>
      <w:sz w:val="18"/>
      <w:szCs w:val="18"/>
      <w:lang w:eastAsia="sv-SE"/>
    </w:rPr>
  </w:style>
  <w:style w:type="paragraph" w:styleId="BalloonText">
    <w:name w:val="Balloon Text"/>
    <w:basedOn w:val="Normal"/>
    <w:link w:val="BalloonTextChar"/>
    <w:semiHidden/>
    <w:unhideWhenUsed/>
    <w:rsid w:val="00A417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4177D"/>
    <w:rPr>
      <w:rFonts w:ascii="Tahoma" w:eastAsia="Times New Roman" w:hAnsi="Tahoma" w:cs="Tahoma"/>
      <w:color w:val="000000"/>
      <w:sz w:val="16"/>
      <w:szCs w:val="16"/>
      <w:lang w:eastAsia="sv-SE"/>
    </w:rPr>
  </w:style>
  <w:style w:type="numbering" w:customStyle="1" w:styleId="CurrentList1">
    <w:name w:val="Current List1"/>
    <w:rsid w:val="00EA3310"/>
    <w:pPr>
      <w:numPr>
        <w:numId w:val="2"/>
      </w:numPr>
    </w:pPr>
  </w:style>
  <w:style w:type="paragraph" w:styleId="NormalWeb">
    <w:name w:val="Normal (Web)"/>
    <w:basedOn w:val="Normal"/>
    <w:uiPriority w:val="99"/>
    <w:rsid w:val="004D608F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en-US"/>
    </w:rPr>
  </w:style>
  <w:style w:type="paragraph" w:customStyle="1" w:styleId="Default">
    <w:name w:val="Default"/>
    <w:rsid w:val="00BF7C07"/>
    <w:pPr>
      <w:widowControl w:val="0"/>
      <w:autoSpaceDE w:val="0"/>
      <w:autoSpaceDN w:val="0"/>
      <w:adjustRightInd w:val="0"/>
      <w:spacing w:after="0"/>
      <w:jc w:val="left"/>
    </w:pPr>
    <w:rPr>
      <w:color w:val="000000"/>
    </w:rPr>
  </w:style>
  <w:style w:type="paragraph" w:styleId="ListParagraph">
    <w:name w:val="List Paragraph"/>
    <w:basedOn w:val="Normal"/>
    <w:rsid w:val="005A6BA3"/>
    <w:pPr>
      <w:ind w:left="720"/>
      <w:contextualSpacing/>
    </w:pPr>
  </w:style>
  <w:style w:type="paragraph" w:customStyle="1" w:styleId="Bullets">
    <w:name w:val="Bullets"/>
    <w:basedOn w:val="ListParagraph"/>
    <w:qFormat/>
    <w:rsid w:val="007121BC"/>
    <w:pPr>
      <w:numPr>
        <w:numId w:val="4"/>
      </w:numPr>
      <w:spacing w:after="120"/>
      <w:ind w:left="-504" w:hanging="216"/>
      <w:contextualSpacing w:val="0"/>
    </w:pPr>
    <w:rPr>
      <w:rFonts w:ascii="Calibri" w:eastAsia="Arial" w:hAnsi="Calibri"/>
      <w:color w:val="auto"/>
      <w:spacing w:val="-4"/>
      <w:sz w:val="20"/>
      <w:szCs w:val="20"/>
    </w:rPr>
  </w:style>
  <w:style w:type="character" w:styleId="PageNumber">
    <w:name w:val="page number"/>
    <w:basedOn w:val="DefaultParagraphFont"/>
    <w:rsid w:val="00DF39AA"/>
  </w:style>
  <w:style w:type="paragraph" w:customStyle="1" w:styleId="Subhead2Style">
    <w:name w:val="Subhead 2 Style"/>
    <w:basedOn w:val="MainText"/>
    <w:qFormat/>
    <w:rsid w:val="003729B5"/>
    <w:rPr>
      <w:b/>
    </w:rPr>
  </w:style>
  <w:style w:type="paragraph" w:customStyle="1" w:styleId="NoteStyle">
    <w:name w:val="Note Style"/>
    <w:basedOn w:val="Subhead1Style"/>
    <w:qFormat/>
    <w:rsid w:val="003729B5"/>
    <w:pPr>
      <w:spacing w:before="240"/>
    </w:pPr>
    <w:rPr>
      <w:b w:val="0"/>
      <w:color w:val="000000" w:themeColor="text1"/>
      <w:sz w:val="15"/>
      <w:szCs w:val="15"/>
    </w:rPr>
  </w:style>
  <w:style w:type="character" w:styleId="Hyperlink">
    <w:name w:val="Hyperlink"/>
    <w:basedOn w:val="DefaultParagraphFont"/>
    <w:unhideWhenUsed/>
    <w:rsid w:val="00554A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54A76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7"/>
    <w:qFormat/>
    <w:rsid w:val="00A67B9E"/>
    <w:pPr>
      <w:keepLines/>
      <w:numPr>
        <w:numId w:val="7"/>
      </w:numPr>
      <w:spacing w:before="60" w:after="60" w:line="276" w:lineRule="auto"/>
      <w:ind w:right="-6"/>
    </w:pPr>
    <w:rPr>
      <w:rFonts w:ascii="Calibri" w:eastAsiaTheme="minorEastAsia" w:hAnsi="Calibri" w:cs="Arial"/>
      <w:color w:val="auto"/>
      <w:sz w:val="20"/>
      <w:szCs w:val="20"/>
      <w:lang w:eastAsia="ja-JP"/>
    </w:rPr>
  </w:style>
  <w:style w:type="paragraph" w:styleId="ListBullet">
    <w:name w:val="List Bullet"/>
    <w:basedOn w:val="Normal"/>
    <w:uiPriority w:val="7"/>
    <w:qFormat/>
    <w:rsid w:val="00A67B9E"/>
    <w:pPr>
      <w:keepLines/>
      <w:numPr>
        <w:numId w:val="8"/>
      </w:numPr>
      <w:spacing w:before="60" w:after="60" w:line="276" w:lineRule="auto"/>
    </w:pPr>
    <w:rPr>
      <w:rFonts w:ascii="Calibri" w:eastAsiaTheme="minorEastAsia" w:hAnsi="Calibri" w:cs="Arial"/>
      <w:color w:val="auto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8"/>
    <w:qFormat/>
    <w:rsid w:val="00A67B9E"/>
    <w:pPr>
      <w:keepNext/>
      <w:keepLines/>
      <w:suppressAutoHyphens/>
      <w:spacing w:before="120" w:after="120" w:line="240" w:lineRule="auto"/>
      <w:ind w:right="363"/>
    </w:pPr>
    <w:rPr>
      <w:rFonts w:ascii="Calibri" w:eastAsiaTheme="minorEastAsia" w:hAnsi="Calibri"/>
      <w:b/>
      <w:bCs/>
      <w:i/>
      <w:color w:val="404040" w:themeColor="text1" w:themeTint="BF"/>
      <w:sz w:val="20"/>
      <w:szCs w:val="20"/>
      <w:lang w:val="en-AU" w:eastAsia="zh-CN"/>
    </w:rPr>
  </w:style>
  <w:style w:type="numbering" w:customStyle="1" w:styleId="ListBullets">
    <w:name w:val="List Bullets"/>
    <w:uiPriority w:val="99"/>
    <w:rsid w:val="00A67B9E"/>
    <w:pPr>
      <w:numPr>
        <w:numId w:val="5"/>
      </w:numPr>
    </w:pPr>
  </w:style>
  <w:style w:type="numbering" w:customStyle="1" w:styleId="ListNumbers">
    <w:name w:val="List Numbers"/>
    <w:uiPriority w:val="99"/>
    <w:rsid w:val="00A67B9E"/>
    <w:pPr>
      <w:numPr>
        <w:numId w:val="6"/>
      </w:numPr>
    </w:pPr>
  </w:style>
  <w:style w:type="paragraph" w:styleId="ListBullet2">
    <w:name w:val="List Bullet 2"/>
    <w:basedOn w:val="Normal"/>
    <w:uiPriority w:val="99"/>
    <w:rsid w:val="00A67B9E"/>
    <w:pPr>
      <w:numPr>
        <w:ilvl w:val="1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Bullet3">
    <w:name w:val="List Bullet 3"/>
    <w:basedOn w:val="Normal"/>
    <w:uiPriority w:val="99"/>
    <w:rsid w:val="00A67B9E"/>
    <w:pPr>
      <w:numPr>
        <w:ilvl w:val="2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Bullet4">
    <w:name w:val="List Bullet 4"/>
    <w:basedOn w:val="Normal"/>
    <w:uiPriority w:val="99"/>
    <w:rsid w:val="00A67B9E"/>
    <w:pPr>
      <w:numPr>
        <w:ilvl w:val="3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Bullet5">
    <w:name w:val="List Bullet 5"/>
    <w:basedOn w:val="Normal"/>
    <w:uiPriority w:val="99"/>
    <w:rsid w:val="00A67B9E"/>
    <w:pPr>
      <w:numPr>
        <w:ilvl w:val="4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2">
    <w:name w:val="List Number 2"/>
    <w:basedOn w:val="Normal"/>
    <w:uiPriority w:val="99"/>
    <w:rsid w:val="00A67B9E"/>
    <w:pPr>
      <w:numPr>
        <w:ilvl w:val="1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3">
    <w:name w:val="List Number 3"/>
    <w:basedOn w:val="Normal"/>
    <w:uiPriority w:val="99"/>
    <w:rsid w:val="00A67B9E"/>
    <w:pPr>
      <w:numPr>
        <w:ilvl w:val="2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4">
    <w:name w:val="List Number 4"/>
    <w:basedOn w:val="Normal"/>
    <w:uiPriority w:val="99"/>
    <w:rsid w:val="00A67B9E"/>
    <w:pPr>
      <w:numPr>
        <w:ilvl w:val="3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5">
    <w:name w:val="List Number 5"/>
    <w:basedOn w:val="Normal"/>
    <w:uiPriority w:val="99"/>
    <w:semiHidden/>
    <w:rsid w:val="00A67B9E"/>
    <w:pPr>
      <w:numPr>
        <w:ilvl w:val="4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table" w:customStyle="1" w:styleId="NasdaqGrey">
    <w:name w:val="NasdaqGrey"/>
    <w:basedOn w:val="TableNormal"/>
    <w:uiPriority w:val="99"/>
    <w:qFormat/>
    <w:rsid w:val="00A67B9E"/>
    <w:pPr>
      <w:spacing w:before="120" w:line="276" w:lineRule="auto"/>
      <w:jc w:val="left"/>
    </w:pPr>
    <w:rPr>
      <w:rFonts w:ascii="Calibri" w:hAnsi="Calibri"/>
      <w:sz w:val="18"/>
      <w:szCs w:val="20"/>
      <w:lang w:eastAsia="zh-CN"/>
    </w:rPr>
    <w:tblPr>
      <w:tblStyleRowBandSize w:val="1"/>
      <w:tblStyleColBandSize w:val="1"/>
      <w:tblInd w:w="113" w:type="dxa"/>
      <w:tblBorders>
        <w:top w:val="single" w:sz="12" w:space="0" w:color="auto"/>
        <w:bottom w:val="single" w:sz="12" w:space="0" w:color="auto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</w:tcPr>
    <w:tblStylePr w:type="firstRow">
      <w:pPr>
        <w:wordWrap/>
        <w:jc w:val="left"/>
      </w:pPr>
      <w:rPr>
        <w:rFonts w:ascii="Calibri" w:hAnsi="Calibri"/>
        <w:b/>
        <w:i w:val="0"/>
        <w:caps w:val="0"/>
        <w:smallCaps w:val="0"/>
        <w:strike w:val="0"/>
        <w:dstrike w:val="0"/>
        <w:vanish w:val="0"/>
        <w:color w:val="auto"/>
        <w:sz w:val="18"/>
        <w:u w:val="none"/>
        <w:vertAlign w:val="baseline"/>
      </w:rPr>
      <w:tblPr/>
      <w:tcPr>
        <w:tcBorders>
          <w:top w:val="single" w:sz="12" w:space="0" w:color="auto"/>
          <w:bottom w:val="single" w:sz="4" w:space="0" w:color="auto"/>
          <w:insideV w:val="single" w:sz="4" w:space="0" w:color="FFFFFF" w:themeColor="background1"/>
        </w:tcBorders>
        <w:shd w:val="clear" w:color="auto" w:fill="D9D9D9" w:themeFill="background1" w:themeFillShade="D9"/>
      </w:tcPr>
    </w:tblStylePr>
    <w:tblStylePr w:type="lastRow">
      <w:rPr>
        <w:b w:val="0"/>
        <w:i/>
      </w:rPr>
      <w:tblPr/>
      <w:tcPr>
        <w:tcBorders>
          <w:top w:val="single" w:sz="4" w:space="0" w:color="000000" w:themeColor="text1"/>
          <w:bottom w:val="single" w:sz="12" w:space="0" w:color="auto"/>
        </w:tcBorders>
        <w:shd w:val="clear" w:color="auto" w:fill="BFBFBF" w:themeFill="background1" w:themeFillShade="BF"/>
      </w:tcPr>
    </w:tblStylePr>
    <w:tblStylePr w:type="firstCol">
      <w:pPr>
        <w:wordWrap/>
        <w:jc w:val="left"/>
      </w:pPr>
      <w:rPr>
        <w:rFonts w:ascii="Calibri" w:hAnsi="Calibri"/>
        <w:b/>
        <w:i w:val="0"/>
        <w:sz w:val="18"/>
      </w:rPr>
    </w:tblStylePr>
    <w:tblStylePr w:type="lastCol">
      <w:rPr>
        <w:b w:val="0"/>
      </w:rPr>
      <w:tblPr/>
      <w:tcPr>
        <w:shd w:val="clear" w:color="auto" w:fill="BFBFBF" w:themeFill="background1" w:themeFillShade="BF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Calibri" w:hAnsi="Calibri"/>
        <w:b w:val="0"/>
        <w:i w:val="0"/>
        <w:color w:val="auto"/>
        <w:sz w:val="18"/>
        <w:u w:val="none"/>
      </w:r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blogs.cfainstitute.org/investor/" TargetMode="External"/><Relationship Id="rId26" Type="http://schemas.openxmlformats.org/officeDocument/2006/relationships/hyperlink" Target="https://data.nasdaq.com/search" TargetMode="External"/><Relationship Id="rId39" Type="http://schemas.openxmlformats.org/officeDocument/2006/relationships/hyperlink" Target="mailto:linranran27@hotmail.com" TargetMode="External"/><Relationship Id="rId21" Type="http://schemas.openxmlformats.org/officeDocument/2006/relationships/hyperlink" Target="https://bit.ly/3aUoTIl" TargetMode="External"/><Relationship Id="rId34" Type="http://schemas.openxmlformats.org/officeDocument/2006/relationships/hyperlink" Target="mailto:masateraguchi@yahoo.co.jp" TargetMode="External"/><Relationship Id="rId42" Type="http://schemas.openxmlformats.org/officeDocument/2006/relationships/hyperlink" Target="mailto:fifth.of.may0505@i.softbank.jp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fainstitute.org/en/research/foundation/2020/rflr-artificial-intelligence-in-asset-management" TargetMode="External"/><Relationship Id="rId29" Type="http://schemas.openxmlformats.org/officeDocument/2006/relationships/hyperlink" Target="mailto:a.sashida8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factset.com/marketplace/catalog" TargetMode="External"/><Relationship Id="rId32" Type="http://schemas.openxmlformats.org/officeDocument/2006/relationships/hyperlink" Target="mailto:j.sullivan@refinitiv.com" TargetMode="External"/><Relationship Id="rId37" Type="http://schemas.openxmlformats.org/officeDocument/2006/relationships/hyperlink" Target="mailto:naoya.sugimoto@gmail.com" TargetMode="External"/><Relationship Id="rId40" Type="http://schemas.openxmlformats.org/officeDocument/2006/relationships/hyperlink" Target="mailto:shuxin.yang@toki.waseda.jp" TargetMode="External"/><Relationship Id="rId45" Type="http://schemas.openxmlformats.org/officeDocument/2006/relationships/hyperlink" Target="https://directory.cfainstitut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fainstitute.org/membership/professional-development/refresher-readings/machine-learning" TargetMode="External"/><Relationship Id="rId23" Type="http://schemas.openxmlformats.org/officeDocument/2006/relationships/hyperlink" Target="https://bit.ly/3aUoTIl" TargetMode="External"/><Relationship Id="rId28" Type="http://schemas.openxmlformats.org/officeDocument/2006/relationships/hyperlink" Target="https://bit.ly/302HFLm" TargetMode="External"/><Relationship Id="rId36" Type="http://schemas.openxmlformats.org/officeDocument/2006/relationships/hyperlink" Target="mailto:kanokogi_m867@nam.co.jp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cfainstitute.org/en/research/financial-analysts-journal" TargetMode="External"/><Relationship Id="rId31" Type="http://schemas.openxmlformats.org/officeDocument/2006/relationships/hyperlink" Target="mailto:htsujii@hotmail.com" TargetMode="External"/><Relationship Id="rId44" Type="http://schemas.openxmlformats.org/officeDocument/2006/relationships/hyperlink" Target="mailto:satoh@cfaj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cfainstitute.org/membership/professional-development/refresher-readings/fintech-investment-management" TargetMode="External"/><Relationship Id="rId22" Type="http://schemas.openxmlformats.org/officeDocument/2006/relationships/hyperlink" Target="http://www.polljunkie.com/poll/szgfjg/study-group-2021-2022-cfa-society-japan" TargetMode="External"/><Relationship Id="rId27" Type="http://schemas.openxmlformats.org/officeDocument/2006/relationships/hyperlink" Target="https://www.sec.gov/edgar/sec-api-documentation" TargetMode="External"/><Relationship Id="rId30" Type="http://schemas.openxmlformats.org/officeDocument/2006/relationships/hyperlink" Target="mailto:erik.mcbain@boosted.ai" TargetMode="External"/><Relationship Id="rId35" Type="http://schemas.openxmlformats.org/officeDocument/2006/relationships/hyperlink" Target="mailto:mkanokogi@gmail.com" TargetMode="External"/><Relationship Id="rId43" Type="http://schemas.openxmlformats.org/officeDocument/2006/relationships/hyperlink" Target="mailto:yasuhiro11oshima@gmail.com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github.com/yoshisatoh/ML/blob/main/References/Intro_of_BD_and_AI_2021-10-24.pdf" TargetMode="External"/><Relationship Id="rId25" Type="http://schemas.openxmlformats.org/officeDocument/2006/relationships/hyperlink" Target="https://alternativedata.or.jp/en/" TargetMode="External"/><Relationship Id="rId33" Type="http://schemas.openxmlformats.org/officeDocument/2006/relationships/hyperlink" Target="mailto:yohkax@icloud.com" TargetMode="External"/><Relationship Id="rId38" Type="http://schemas.openxmlformats.org/officeDocument/2006/relationships/hyperlink" Target="mailto:piotr.pomorski@outlook.com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" TargetMode="External"/><Relationship Id="rId41" Type="http://schemas.openxmlformats.org/officeDocument/2006/relationships/hyperlink" Target="mailto:tomokuni.higano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os\Documents\Nasdaq\CFA\Programming_Committee\Meal_policy\2020-02-19_CFA_Society_Japan_Programming_Committee_lunch_dinner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45CF6-8749-4D51-B618-88787371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2020-02-19_CFA_Society_Japan_Programming_Committee_lunch_dinner_policy.dotx</Template>
  <TotalTime>3</TotalTime>
  <Pages>6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Nasdaq OMX Group, Inc.</Company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Yoshimasa Satoh</dc:creator>
  <cp:lastModifiedBy>Yoshimasa Satoh</cp:lastModifiedBy>
  <cp:revision>3</cp:revision>
  <cp:lastPrinted>2021-10-24T07:35:00Z</cp:lastPrinted>
  <dcterms:created xsi:type="dcterms:W3CDTF">2021-10-24T07:32:00Z</dcterms:created>
  <dcterms:modified xsi:type="dcterms:W3CDTF">2021-10-24T07:36:00Z</dcterms:modified>
</cp:coreProperties>
</file>