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</w:pPr>
            <w:bookmarkStart w:id="193" w:name="_GoBack"/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 xml:space="preserve"> 联合实验室PTseq呼吸道感染病原微生物靶向高通量基因检测GenSIRO-</w:t>
            </w:r>
            <w:r>
              <w:rPr>
                <w:rFonts w:hint="eastAsia" w:cs="Times New Roman"/>
                <w:b/>
                <w:bCs/>
                <w:color w:val="000000"/>
                <w:sz w:val="44"/>
                <w:szCs w:val="44"/>
                <w:lang w:val="en-US" w:eastAsia="zh-CN"/>
              </w:rPr>
              <w:t>48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>平台标准作业指导书</w:t>
            </w:r>
            <w:bookmarkEnd w:id="193"/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2026-08-28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277872428"/>
      <w:bookmarkStart w:id="11" w:name="_Toc30621"/>
      <w:bookmarkStart w:id="12" w:name="_Toc280948179"/>
      <w:bookmarkStart w:id="13" w:name="_Toc22644"/>
      <w:bookmarkStart w:id="14" w:name="_Toc41290944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412909449"/>
      <w:bookmarkStart w:id="18" w:name="_Toc7484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12909450"/>
      <w:bookmarkStart w:id="23" w:name="_Toc4218"/>
      <w:bookmarkStart w:id="24" w:name="_Toc31807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451"/>
      <w:bookmarkStart w:id="26" w:name="_Toc280948181"/>
      <w:bookmarkStart w:id="27" w:name="_Toc380159144"/>
      <w:bookmarkStart w:id="28" w:name="_Toc412909322"/>
      <w:bookmarkStart w:id="29" w:name="_Toc412909241"/>
      <w:bookmarkStart w:id="30" w:name="_Toc277872430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518370"/>
      <w:bookmarkStart w:id="35" w:name="_Toc216261474"/>
      <w:bookmarkStart w:id="36" w:name="_Toc216518586"/>
      <w:bookmarkStart w:id="37" w:name="_Toc216518761"/>
      <w:bookmarkStart w:id="38" w:name="_Toc216518182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18468"/>
      <w:bookmarkStart w:id="45" w:name="_Toc24212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SimSun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GR-核酸检测试剂盒-1（自动化版）（16人份×3）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M8040-100 mL#矿物油（石蜡油）/规格&amp;100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5384"/>
      <w:bookmarkStart w:id="48" w:name="_Toc20829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1022"/>
      <w:bookmarkStart w:id="51" w:name="_Toc11791"/>
      <w:bookmarkStart w:id="52" w:name="_Toc161411946"/>
      <w:bookmarkStart w:id="53" w:name="_Toc24678"/>
      <w:bookmarkStart w:id="54" w:name="_Toc412909464"/>
      <w:bookmarkStart w:id="55" w:name="_Toc198816439"/>
      <w:bookmarkStart w:id="56" w:name="_Toc171672922"/>
      <w:bookmarkStart w:id="57" w:name="_Toc171672826"/>
      <w:bookmarkStart w:id="58" w:name="_Toc126841716"/>
      <w:bookmarkStart w:id="59" w:name="_Toc203415000"/>
      <w:bookmarkStart w:id="60" w:name="_Toc203414796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223D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bookmarkStart w:id="61" w:name="_Toc188012532"/>
      <w:r>
        <w:rPr>
          <w:rFonts w:hint="default" w:ascii="Times New Roman" w:hAnsi="Times New Roman" w:eastAsia="SimSun" w:cs="Times New Roman"/>
          <w:szCs w:val="24"/>
        </w:rPr>
        <w:t>图1 流程图</w:t>
      </w: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203415001"/>
            <w:bookmarkStart w:id="63" w:name="_Toc198816440"/>
            <w:bookmarkStart w:id="64" w:name="_Toc2745"/>
            <w:bookmarkStart w:id="65" w:name="_Toc203414797"/>
            <w:bookmarkStart w:id="66" w:name="_Toc16889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412909465"/>
      <w:bookmarkStart w:id="70" w:name="_Toc203414798"/>
      <w:bookmarkStart w:id="71" w:name="_Toc171672827"/>
      <w:bookmarkStart w:id="72" w:name="_Toc126841717"/>
      <w:bookmarkStart w:id="73" w:name="_Toc203415002"/>
      <w:bookmarkStart w:id="74" w:name="_Toc198816441"/>
      <w:bookmarkStart w:id="75" w:name="_Toc6300"/>
      <w:bookmarkStart w:id="76" w:name="_Toc171672923"/>
      <w:bookmarkStart w:id="77" w:name="_Toc32081"/>
      <w:bookmarkStart w:id="78" w:name="_Toc161411947"/>
      <w:bookmarkStart w:id="79" w:name="_Toc26144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5"/>
        <w:gridCol w:w="1603"/>
        <w:gridCol w:w="1378"/>
        <w:gridCol w:w="1588"/>
        <w:gridCol w:w="1606"/>
        <w:gridCol w:w="2304"/>
      </w:tblGrid>
      <w:tr w14:paraId="2BF1CF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563A94A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bookmarkStart w:id="81" w:name="_Hlk182495389"/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样本类型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A8C3C70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PTseq取样量</w:t>
            </w:r>
          </w:p>
          <w:p w14:paraId="6B672C2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建议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D0A57A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采集管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1B0CBBDD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储存条件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3CBD95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运输条件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431AC71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注意事项</w:t>
            </w:r>
          </w:p>
        </w:tc>
      </w:tr>
      <w:tr w14:paraId="48A19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D37E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脑脊液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D452B8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  <w:t>1.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 mL</w:t>
            </w:r>
          </w:p>
        </w:tc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64561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            洁净冻存管</w:t>
            </w:r>
          </w:p>
        </w:tc>
        <w:tc>
          <w:tcPr>
            <w:tcW w:w="0" w:type="auto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4ECAA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2~8℃暂存（24h）；</w:t>
            </w:r>
          </w:p>
          <w:p w14:paraId="58790BE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-15~ -25℃保存（7d）；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-70~-90℃长期保存；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禁止反复冻融</w:t>
            </w:r>
          </w:p>
        </w:tc>
        <w:tc>
          <w:tcPr>
            <w:tcW w:w="0" w:type="auto"/>
            <w:vMerge w:val="restart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E8B5F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立即送检，最好2h内；</w:t>
            </w:r>
          </w:p>
          <w:p w14:paraId="66D8453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  <w:p w14:paraId="7996D58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冰袋运输（72h）/干冰运输（7d）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57850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为减少污染，建议送检第2管以后的脑脊液</w:t>
            </w:r>
          </w:p>
        </w:tc>
      </w:tr>
      <w:tr w14:paraId="539802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5EAA0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肺泡灌洗液</w:t>
            </w:r>
          </w:p>
        </w:tc>
        <w:tc>
          <w:tcPr>
            <w:tcW w:w="1604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36C1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≥3mL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2490F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714CE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A26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36DF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弃去前段可能污染的部分，收集其余部分约3mL以上立即送检</w:t>
            </w:r>
          </w:p>
        </w:tc>
      </w:tr>
      <w:tr w14:paraId="2F299B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E6769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痰液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95D6F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6EB18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92E67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D5970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90BA3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一般以深部痰为好；不能进行深部咳痰的患者，也可考虑通过气管镜获取标本</w:t>
            </w:r>
          </w:p>
        </w:tc>
      </w:tr>
      <w:tr w14:paraId="655321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2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5D369B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无菌体液</w:t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(脓液、关节液、胸腹水等)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523A6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7CA6C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BA184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A9ADC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40C56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尽可能在抗菌药物使用前采集；</w:t>
            </w:r>
          </w:p>
          <w:p w14:paraId="0340807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75397A1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一般收集第2管标本送检</w:t>
            </w:r>
          </w:p>
        </w:tc>
      </w:tr>
      <w:tr w14:paraId="65993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F3831A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鼻咽/口咽拭子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F573F7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1-2支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873D0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一次性使用病毒采样套装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981B2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1072B3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3A488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用无菌拭子采集，擦拭多次，尽可能多采集；置入一次性病毒采样管中直接送检</w:t>
            </w:r>
          </w:p>
        </w:tc>
      </w:tr>
      <w:tr w14:paraId="09608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40A1D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新鲜组织</w:t>
            </w:r>
          </w:p>
        </w:tc>
        <w:tc>
          <w:tcPr>
            <w:tcW w:w="160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D7DF0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2-3针（穿刺组织）或绿豆粒大小（手术组织）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234D9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</w:t>
            </w:r>
          </w:p>
          <w:p w14:paraId="302CAB6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31344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3A4D5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建议干冰运输(7d)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4847DE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2AD16E4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应采集正常组织和坏死组织交接处样本，避免采集完全坏死组织</w:t>
            </w:r>
          </w:p>
        </w:tc>
      </w:tr>
      <w:bookmarkEnd w:id="80"/>
      <w:bookmarkEnd w:id="81"/>
    </w:tbl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2" w:name="_Toc499829956"/>
      <w:bookmarkStart w:id="83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呼吸道</w:t>
      </w: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</w:t>
      </w:r>
      <w:r>
        <w:rPr>
          <w:rFonts w:hint="eastAsia" w:ascii="Times New Roman" w:hAnsi="Times New Roman" w:cs="Times New Roman"/>
          <w:sz w:val="24"/>
          <w:szCs w:val="24"/>
          <w:highlight w:val="none"/>
          <w:lang w:val="en-US" w:eastAsia="zh-CN"/>
        </w:rPr>
        <w:t>65</w:t>
      </w:r>
      <w:r>
        <w:rPr>
          <w:rFonts w:hint="default" w:ascii="Times New Roman" w:hAnsi="Times New Roman" w:cs="Times New Roman"/>
          <w:sz w:val="24"/>
          <w:szCs w:val="24"/>
          <w:highlight w:val="none"/>
        </w:rPr>
        <w:t>℃反应</w:t>
      </w:r>
      <w:r>
        <w:rPr>
          <w:rFonts w:hint="default" w:ascii="Times New Roman" w:hAnsi="Times New Roman" w:cs="Times New Roman"/>
          <w:sz w:val="24"/>
          <w:szCs w:val="24"/>
        </w:rPr>
        <w:t>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4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取350 μL样本（该样本用移液器可以取出来）加入1.5 mL离心管中，加入350 μL PBS,再加入20 μL液化液（核酸提取或纯化试剂），充分振荡20s，65℃温育5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取150 μL样本（如移液器取不出，用枪头或手术刀切断）加入1.5 mL离心管中，向离心管中加入450 </w:t>
      </w:r>
      <w:bookmarkStart w:id="85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5"/>
      <w:r>
        <w:rPr>
          <w:rFonts w:hint="default" w:ascii="Times New Roman" w:hAnsi="Times New Roman" w:cs="Times New Roman"/>
          <w:sz w:val="24"/>
          <w:szCs w:val="24"/>
        </w:rPr>
        <w:t xml:space="preserve"> PBS和20 μL液化液（核酸提取或纯化试剂），充分振荡20s，65℃温育5 min后，再充分振荡20s。</w:t>
      </w:r>
    </w:p>
    <w:p w14:paraId="3E0F64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组织样本匀浆化处理</w:t>
      </w:r>
    </w:p>
    <w:p w14:paraId="76953369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lang w:val="en-US" w:eastAsia="zh-CN"/>
        </w:rPr>
        <w:t>将样本置于干净PE手套上，使用无菌手术刀片切取绿豆粒大小的样本，并转移至加有600 μL PBS的研磨管中，使用新纵科DS1000高效组织细胞样品处理仪按照反应程序4500 rpm、45 s × 2 cycles、间隔2 min，对该研磨管中的样本进行匀浆处理，待反应结束后短暂离心，即可进行后续提取步骤。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T15内标（40×）采用无核酸酶水进行40倍稀释（1份内标加39份水）， 内标现配现用。稀释T15内标（40×）时的最少取样量为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53BA934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1197082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6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6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7" w:name="OLE_LINK27"/>
      <w:r>
        <w:rPr>
          <w:rFonts w:hint="default" w:ascii="Times New Roman" w:hAnsi="Times New Roman" w:cs="Times New Roman"/>
        </w:rPr>
        <w:t>mix配制</w:t>
      </w:r>
      <w:bookmarkEnd w:id="87"/>
    </w:p>
    <w:p w14:paraId="5D9D4EEE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RNA酶抑制剂短暂离心后置冰上备用。按实际样本数量配制，可以考虑管底残留，建议适当增加配制量。配制方法见表6：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8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稀释后T15 内标（40×）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8"/>
      <w:bookmarkStart w:id="89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9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</w:t>
      </w:r>
      <w:r>
        <w:rPr>
          <w:rFonts w:hint="eastAsia" w:cs="Times New Roman"/>
          <w:b/>
          <w:bCs/>
          <w:color w:val="FF0000"/>
          <w:sz w:val="24"/>
          <w:szCs w:val="24"/>
          <w:lang w:val="en-US" w:eastAsia="zh-CN"/>
        </w:rPr>
        <w:t>制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严格涡旋至少1 min以上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μL前处理反应mix加入干净的研磨管中。将研磨管做好标记后放置到研磨仪中。标记位置建议位于研磨管下部，避免标记在研磨过程中被磨损。设置转速为4500 rpm，单次运行时间为45 s，共运行2个cycles，两个cycle之间间隔2 min；研磨结束后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>000 rpm离心30 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和空白对照，其中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2"/>
    <w:bookmarkEnd w:id="83"/>
    <w:bookmarkEnd w:id="84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90" w:name="_Toc203415003"/>
      <w:bookmarkStart w:id="91" w:name="_Toc12578"/>
      <w:bookmarkStart w:id="92" w:name="_Toc1109"/>
      <w:bookmarkStart w:id="93" w:name="_Toc26830"/>
      <w:bookmarkStart w:id="94" w:name="_Toc198816442"/>
      <w:bookmarkStart w:id="95" w:name="_Toc203414799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 温浴10 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90"/>
      <w:bookmarkEnd w:id="91"/>
      <w:bookmarkEnd w:id="92"/>
      <w:bookmarkEnd w:id="93"/>
      <w:bookmarkEnd w:id="94"/>
      <w:bookmarkEnd w:id="95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数量按48例配置为参考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2个（不含POS8提取产物板）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user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，密码：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123456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）（见图2），确认设备已连接后，点击初始化（见图3）。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开启清洁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，在弹出的小窗中设置延迟开启时长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，持续开启时长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60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【注意】PTseq为病原类产品，紫外照射与核酸清除剂（后期清洁使用）作用时间均按病原类检测产品执行，紫外照射不少于60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mL管子，盖上橡胶塞，逆时针旋转拧开提取仓POS10左侧振荡器盖子，将磁珠管放进去，顺时针拧紧振荡器盖子。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 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【注意】清洗液B需要准备两个试剂槽，分别标注为清洗液B（1）、清洗液B（2）。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 （含B</w:t>
      </w:r>
      <w:r>
        <w:rPr>
          <w:rFonts w:hint="eastAsia" w:cs="Times New Roman"/>
          <w:szCs w:val="24"/>
          <w:lang w:val="en-US" w:eastAsia="zh-CN"/>
        </w:rPr>
        <w:t>arcode</w:t>
      </w:r>
      <w:r>
        <w:rPr>
          <w:rFonts w:hint="default" w:ascii="Times New Roman" w:hAnsi="Times New Roman" w:cs="Times New Roman"/>
          <w:szCs w:val="24"/>
        </w:rPr>
        <w:t>序列）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必须一一对应，同一个pooling和DNB产物，及同一张测序芯片内不得重复使用相同的Barcode。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</w:t>
            </w: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合成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T2溶解液（前处理建库及G99/200/2000全流程）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35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43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auto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color w:val="auto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 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1"/>
        <w:gridCol w:w="2578"/>
        <w:gridCol w:w="755"/>
        <w:gridCol w:w="1245"/>
        <w:gridCol w:w="1244"/>
        <w:gridCol w:w="1211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2821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78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755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245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244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211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2578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244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11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连接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酶</w:t>
            </w:r>
          </w:p>
        </w:tc>
        <w:tc>
          <w:tcPr>
            <w:tcW w:w="2578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244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211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</w:t>
            </w:r>
          </w:p>
        </w:tc>
        <w:tc>
          <w:tcPr>
            <w:tcW w:w="2578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2578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244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211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2578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244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211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2578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2578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755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44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11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091D4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eastAsia" w:ascii="Times New Roman" w:hAnsi="Times New Roman" w:eastAsia="SimSun" w:cs="Times New Roman"/>
                <w:color w:val="000000"/>
                <w:sz w:val="20"/>
                <w:lang w:val="en-US" w:eastAsia="zh-CN"/>
              </w:rPr>
            </w:pPr>
            <w:r>
              <w:rPr>
                <w:rFonts w:hint="eastAsia" w:cs="Times New Roman"/>
                <w:color w:val="000000"/>
                <w:sz w:val="20"/>
                <w:lang w:val="en-US" w:eastAsia="zh-CN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DNB制备缓冲液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(OS-V2.0-SB)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DNB聚合酶混合液Ⅰ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(OS)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DNB聚合酶混合液Ⅱ（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OS</w:t>
            </w: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6" w:name="_Toc19115"/>
      <w:r>
        <w:rPr>
          <w:rFonts w:hint="default" w:ascii="Times New Roman" w:hAnsi="Times New Roman" w:cs="Times New Roman"/>
        </w:rPr>
        <w:t>试剂耗材摆放</w:t>
      </w:r>
      <w:bookmarkEnd w:id="96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6115050" cy="3413760"/>
            <wp:effectExtent l="0" t="0" r="6350" b="2540"/>
            <wp:docPr id="8" name="图片 8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97" w:name="_Ref203482839"/>
      <w:r>
        <w:rPr>
          <w:rFonts w:hint="default" w:ascii="Times New Roman" w:hAnsi="Times New Roman" w:eastAsia="SimSun" w:cs="Times New Roman"/>
          <w:szCs w:val="24"/>
        </w:rPr>
        <w:t>图</w:t>
      </w:r>
      <w:bookmarkEnd w:id="97"/>
      <w:r>
        <w:rPr>
          <w:rFonts w:hint="default" w:ascii="Times New Roman" w:hAnsi="Times New Roman" w:eastAsia="SimSun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μL自动化吸头（去掉枪头盒盖子），全裙边板、分液槽、打开SIRO提取仓下部柜门，给垃圾桶套上垃圾袋。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6432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5408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2"/>
      <w:bookmarkEnd w:id="98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szCs w:val="24"/>
          <w:lang w:eastAsia="zh-CN"/>
        </w:rPr>
      </w:pPr>
      <w:bookmarkStart w:id="99" w:name="_Ref203482907"/>
      <w:r>
        <w:rPr>
          <w:rFonts w:hint="eastAsia" w:ascii="Times New Roman" w:hAnsi="Times New Roman" w:eastAsia="SimSun" w:cs="Times New Roman"/>
          <w:szCs w:val="24"/>
          <w:lang w:eastAsia="zh-CN"/>
        </w:rPr>
        <w:drawing>
          <wp:inline distT="0" distB="0" distL="114300" distR="114300">
            <wp:extent cx="6108700" cy="3423285"/>
            <wp:effectExtent l="0" t="0" r="0" b="5715"/>
            <wp:docPr id="7" name="图片 7" descr="a0144f73c149954dbbf9ef25de41a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0144f73c149954dbbf9ef25de41aca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9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图9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图10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5804535" cy="3240405"/>
            <wp:effectExtent l="0" t="0" r="12065" b="10795"/>
            <wp:docPr id="9" name="图片 9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μL自动化吸头（去掉枪头盒盖子），全裙边板、分液槽、打开SIRO建库仓柜门，给垃圾桶套上垃圾袋。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8480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7456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60" w:lineRule="auto"/>
        <w:ind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图16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49AB170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0" w:name="_Ref203483530"/>
      <w:r>
        <w:rPr>
          <w:rFonts w:hint="default" w:ascii="Times New Roman" w:hAnsi="Times New Roman" w:eastAsia="SimSun" w:cs="Times New Roman"/>
          <w:szCs w:val="24"/>
        </w:rPr>
        <w:t>图</w:t>
      </w:r>
      <w:bookmarkEnd w:id="100"/>
      <w:r>
        <w:rPr>
          <w:rFonts w:hint="default" w:ascii="Times New Roman" w:hAnsi="Times New Roman" w:eastAsia="SimSun" w:cs="Times New Roman"/>
          <w:szCs w:val="24"/>
        </w:rPr>
        <w:t>17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建库孔位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【注意】同一DNB组内最高浓度与最低浓度的文库若相差超过8倍时，浓度不低于组内最低浓度8倍的样本将自动进行8倍预稀释，稀释后再参与pooling；建库产物浓度低于1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eastAsia" w:ascii="Times New Roman" w:hAnsi="Times New Roman" w:eastAsia="SimSun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SimSun" w:cs="Times New Roman"/>
          <w:sz w:val="24"/>
          <w:szCs w:val="24"/>
          <w:lang w:eastAsia="zh-CN"/>
        </w:rPr>
        <w:drawing>
          <wp:inline distT="0" distB="0" distL="114300" distR="114300">
            <wp:extent cx="6115685" cy="3419475"/>
            <wp:effectExtent l="0" t="0" r="5715" b="9525"/>
            <wp:docPr id="10" name="图片 10" descr="08a2fe7f3b893b8f3f02dab62e882e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8a2fe7f3b893b8f3f02dab62e882e3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1" w:name="_Ref203483607"/>
      <w:r>
        <w:rPr>
          <w:rFonts w:hint="default" w:ascii="Times New Roman" w:hAnsi="Times New Roman" w:eastAsia="SimSun" w:cs="Times New Roman"/>
          <w:szCs w:val="24"/>
        </w:rPr>
        <w:t>图</w:t>
      </w:r>
      <w:bookmarkEnd w:id="101"/>
      <w:r>
        <w:rPr>
          <w:rFonts w:hint="default" w:ascii="Times New Roman" w:hAnsi="Times New Roman" w:eastAsia="SimSun" w:cs="Times New Roman"/>
          <w:szCs w:val="24"/>
        </w:rPr>
        <w:t>18 上机前准备试剂板位示意图</w:t>
      </w:r>
      <w:r>
        <w:rPr>
          <w:rFonts w:hint="default" w:ascii="Times New Roman" w:hAnsi="Times New Roman" w:cs="Times New Roman"/>
          <w:sz w:val="24"/>
          <w:szCs w:val="24"/>
        </w:rPr>
        <w:t>（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图19 上机前准备试剂板位示意图（</w:t>
      </w:r>
      <w:r>
        <w:rPr>
          <w:rFonts w:hint="eastAsia" w:ascii="Times New Roman" w:hAnsi="Times New Roman" w:eastAsia="SimSun" w:cs="Times New Roman"/>
          <w:szCs w:val="24"/>
          <w:lang w:val="en-US" w:eastAsia="zh-CN"/>
        </w:rPr>
        <w:t>DNBSEQ-</w:t>
      </w:r>
      <w:r>
        <w:rPr>
          <w:rFonts w:hint="default" w:ascii="Times New Roman" w:hAnsi="Times New Roman" w:eastAsia="SimSun" w:cs="Times New Roman"/>
          <w:szCs w:val="24"/>
        </w:rPr>
        <w:t>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/>
          <w:szCs w:val="24"/>
        </w:rPr>
      </w:pPr>
      <w:bookmarkStart w:id="102" w:name="_Ref203483617"/>
      <w:bookmarkEnd w:id="102"/>
      <w:r>
        <w:rPr>
          <w:rFonts w:hint="default" w:ascii="Times New Roman" w:hAnsi="Times New Roman" w:eastAsia="SimSun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3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3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</w:t>
      </w:r>
      <w:r>
        <w:rPr>
          <w:rFonts w:hint="eastAsia" w:cs="Times New Roman"/>
          <w:lang w:val="en-US" w:eastAsia="zh-CN"/>
        </w:rPr>
        <w:t>41</w:t>
      </w:r>
      <w:r>
        <w:rPr>
          <w:rFonts w:hint="default" w:ascii="Times New Roman" w:hAnsi="Times New Roman" w:cs="Times New Roman"/>
        </w:rPr>
        <w:t>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病原测序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样本中心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，进入样本中心界面，点击下载模板，下载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，填写信息（标注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*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号栏为必填项）。在填写完毕后保存文档。点击样本中心界面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按钮，在弹出的窗口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选择模板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，上传模板选择编辑完成的送检单，点击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【注意】阴阳性和空白对照也需录入，每批次实验需设置阴阳性和空白对照。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提交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下载模板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，在弹出窗口中选择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全流程及前处理建库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或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上机前准备导入表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*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建库产物浓度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提取产物浓度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4" w:name="_Ref203483985"/>
      <w:r>
        <w:rPr>
          <w:rFonts w:hint="default" w:ascii="Times New Roman" w:hAnsi="Times New Roman" w:eastAsia="SimSun" w:cs="Times New Roman"/>
          <w:szCs w:val="24"/>
        </w:rPr>
        <w:t>图</w:t>
      </w:r>
      <w:bookmarkEnd w:id="104"/>
      <w:r>
        <w:rPr>
          <w:rFonts w:hint="default" w:ascii="Times New Roman" w:hAnsi="Times New Roman" w:eastAsia="SimSun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导入实验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预览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，核对样本信息和排列顺序。无误后点击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确定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5" w:name="_Ref203483714"/>
      <w:r>
        <w:rPr>
          <w:rFonts w:hint="default" w:ascii="Times New Roman" w:hAnsi="Times New Roman" w:eastAsia="SimSun" w:cs="Times New Roman"/>
          <w:szCs w:val="24"/>
        </w:rPr>
        <w:t>图</w:t>
      </w:r>
      <w:bookmarkEnd w:id="105"/>
      <w:r>
        <w:rPr>
          <w:rFonts w:hint="default" w:ascii="Times New Roman" w:hAnsi="Times New Roman" w:eastAsia="SimSun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创建实验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添加样本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，在已录入的样本中选择需要的样本，实验流程选择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DNA+RNA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6" w:name="_Ref203483719"/>
      <w:bookmarkEnd w:id="106"/>
      <w:r>
        <w:rPr>
          <w:rFonts w:hint="default" w:ascii="Times New Roman" w:hAnsi="Times New Roman" w:eastAsia="SimSun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7" w:name="_Toc203414800"/>
      <w:bookmarkStart w:id="108" w:name="_Toc203415004"/>
      <w:bookmarkStart w:id="109" w:name="_Toc198816443"/>
      <w:bookmarkStart w:id="110" w:name="_Toc21266"/>
      <w:bookmarkStart w:id="111" w:name="_Toc25979"/>
      <w:bookmarkStart w:id="112" w:name="_Toc26964"/>
      <w:bookmarkStart w:id="113" w:name="_Hlk188458394"/>
      <w:bookmarkStart w:id="114" w:name="_Hlk176176777"/>
      <w:r>
        <w:rPr>
          <w:rFonts w:hint="default" w:ascii="Times New Roman" w:hAnsi="Times New Roman" w:cs="Times New Roman"/>
        </w:rPr>
        <w:t>实验运行</w:t>
      </w:r>
      <w:bookmarkEnd w:id="107"/>
      <w:bookmarkEnd w:id="108"/>
      <w:bookmarkEnd w:id="109"/>
      <w:bookmarkEnd w:id="110"/>
      <w:bookmarkEnd w:id="111"/>
      <w:bookmarkEnd w:id="112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3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完成扫描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。如样品无条码，可核对编号后，手动在相应位置输入样本编号</w:t>
      </w:r>
      <w:bookmarkStart w:id="115" w:name="_Hlk213418884"/>
      <w:r>
        <w:rPr>
          <w:rFonts w:hint="default" w:ascii="Times New Roman" w:hAnsi="Times New Roman" w:cs="Times New Roman"/>
        </w:rPr>
        <w:t>。</w:t>
      </w:r>
    </w:p>
    <w:bookmarkEnd w:id="115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6" w:name="_Ref203483954"/>
      <w:r>
        <w:rPr>
          <w:rFonts w:hint="default" w:ascii="Times New Roman" w:hAnsi="Times New Roman" w:eastAsia="SimSun" w:cs="Times New Roman"/>
          <w:szCs w:val="24"/>
        </w:rPr>
        <w:t>图</w:t>
      </w:r>
      <w:bookmarkEnd w:id="116"/>
      <w:r>
        <w:rPr>
          <w:rFonts w:hint="default" w:ascii="Times New Roman" w:hAnsi="Times New Roman" w:eastAsia="SimSun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4384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7" w:name="_Ref203484009"/>
      <w:r>
        <w:rPr>
          <w:rFonts w:hint="default" w:ascii="Times New Roman" w:hAnsi="Times New Roman" w:eastAsia="SimSun" w:cs="Times New Roman"/>
          <w:szCs w:val="24"/>
        </w:rPr>
        <w:t>图</w:t>
      </w:r>
      <w:bookmarkEnd w:id="117"/>
      <w:r>
        <w:rPr>
          <w:rFonts w:hint="default" w:ascii="Times New Roman" w:hAnsi="Times New Roman" w:eastAsia="SimSun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继续实验。若提示有误（红色），则需复核PCR板条码或摆放顺序后点击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重试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。若不需验证扫码，可手动填入板号（见图41）。扫板界面共显示四个板位框，本产品最多使用前三个，依次对应POS6、POS7、POS11，与任务单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8" w:name="_Ref203484015"/>
      <w:bookmarkEnd w:id="118"/>
      <w:r>
        <w:rPr>
          <w:rFonts w:hint="default" w:ascii="Times New Roman" w:hAnsi="Times New Roman" w:eastAsia="SimSun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Toc12627"/>
      <w:r>
        <w:rPr>
          <w:rFonts w:hint="default" w:ascii="Times New Roman" w:hAnsi="Times New Roman" w:cs="Times New Roman"/>
        </w:rPr>
        <w:t>产物回收</w:t>
      </w:r>
      <w:bookmarkEnd w:id="119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全流程DNB制备步骤完成后，界面显示阶段“DNB制备完成”、步骤“4℃保温中”，任务仍可能处于执行中。上机前准备流程按原有“实验执行成功”提示判断。DNB产物可立即取出，也可在机内保温后再取。按以下两种情形操作：</w:t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按钮中断4℃保温，中台会依次弹出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DNB孵育脚本执行失败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和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实验执行失败或终止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两个提示——这两个提示是中断保温的预期现象，不代表DNB制备失败，均点击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；随后点击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按钮，该脚本会停止PCR程序、打开PCR仪并移走盖板、关闭温控；等待脚本执行成功后点击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，让PCR模块保持4℃保温，产物留在机内；待需要取出时再按1）的顺序操作，即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→对两个预期提示点击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实验执行成功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后，同样点击右上角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结束DNB过夜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按钮，该脚本将结束PCR 4℃保温、打开PCR仪并移走盖板；等待脚本执行成功后点击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复位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0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4"/>
    <w:bookmarkEnd w:id="120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1" w:name="_Toc203415007"/>
            <w:bookmarkStart w:id="122" w:name="_Toc17644"/>
            <w:bookmarkStart w:id="123" w:name="_Toc198816444"/>
            <w:bookmarkStart w:id="124" w:name="_Toc3107"/>
            <w:bookmarkStart w:id="125" w:name="_Toc203414803"/>
            <w:bookmarkStart w:id="126" w:name="_Toc7540"/>
            <w:bookmarkStart w:id="127" w:name="_Hlk188007154"/>
            <w:bookmarkStart w:id="128" w:name="_Toc280948188"/>
            <w:bookmarkStart w:id="129" w:name="_Toc412909466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0" w:name="_Toc29378"/>
      <w:r>
        <w:rPr>
          <w:rFonts w:hint="default" w:ascii="Times New Roman" w:hAnsi="Times New Roman" w:cs="Times New Roman"/>
        </w:rPr>
        <w:t>测序上机</w:t>
      </w:r>
      <w:bookmarkEnd w:id="121"/>
      <w:bookmarkEnd w:id="122"/>
      <w:bookmarkEnd w:id="123"/>
      <w:bookmarkEnd w:id="124"/>
      <w:bookmarkEnd w:id="125"/>
      <w:bookmarkEnd w:id="126"/>
      <w:bookmarkEnd w:id="130"/>
      <w:bookmarkStart w:id="131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2" w:name="_Toc24892"/>
      <w:bookmarkStart w:id="133" w:name="_Toc203415008"/>
      <w:bookmarkStart w:id="134" w:name="_Toc20236"/>
      <w:bookmarkStart w:id="135" w:name="_Toc203414804"/>
      <w:r>
        <w:rPr>
          <w:rFonts w:hint="default" w:ascii="Times New Roman" w:hAnsi="Times New Roman" w:cs="Times New Roman"/>
        </w:rPr>
        <w:t>DNB定量</w:t>
      </w:r>
      <w:bookmarkEnd w:id="132"/>
      <w:bookmarkEnd w:id="133"/>
      <w:bookmarkEnd w:id="134"/>
      <w:bookmarkEnd w:id="135"/>
    </w:p>
    <w:bookmarkEnd w:id="131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DNBSEQ-G99/MGISEQ-200/MGISEQ-2000: </w:t>
      </w: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p w14:paraId="3BE8FD1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DNBSEQ-E25: DNB浓度需要在4</w:t>
      </w:r>
      <w:r>
        <w:rPr>
          <w:rFonts w:hint="default" w:ascii="Times New Roman" w:hAnsi="Times New Roman" w:cs="Times New Roman"/>
        </w:rPr>
        <w:t>~40ng/ μL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若浓度不在此范围，需重新make DNB。</w:t>
      </w:r>
    </w:p>
    <w:bookmarkEnd w:id="127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6" w:name="_Toc203415009"/>
      <w:bookmarkStart w:id="137" w:name="_Toc3816"/>
      <w:bookmarkStart w:id="138" w:name="_Toc203414805"/>
      <w:bookmarkStart w:id="139" w:name="_Toc25541"/>
      <w:bookmarkStart w:id="140" w:name="_Hlk188458921"/>
      <w:r>
        <w:rPr>
          <w:rFonts w:hint="default" w:ascii="Times New Roman" w:hAnsi="Times New Roman" w:cs="Times New Roman"/>
        </w:rPr>
        <w:t>测序任务创建</w:t>
      </w:r>
      <w:bookmarkEnd w:id="136"/>
      <w:bookmarkEnd w:id="137"/>
      <w:bookmarkEnd w:id="138"/>
      <w:bookmarkEnd w:id="139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1" w:name="_Ref203484045"/>
      <w:bookmarkEnd w:id="141"/>
      <w:r>
        <w:rPr>
          <w:rFonts w:hint="default" w:ascii="Times New Roman" w:hAnsi="Times New Roman" w:eastAsia="SimSun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2" w:name="_Ref203484053"/>
      <w:bookmarkEnd w:id="142"/>
      <w:r>
        <w:rPr>
          <w:rFonts w:hint="default" w:ascii="Times New Roman" w:hAnsi="Times New Roman" w:eastAsia="SimSun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导入任务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，点击预览，核对无误后点击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（见图46、图47）。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3" w:name="_Ref203484058"/>
      <w:bookmarkEnd w:id="143"/>
      <w:r>
        <w:rPr>
          <w:rFonts w:hint="default" w:ascii="Times New Roman" w:hAnsi="Times New Roman" w:eastAsia="SimSun" w:cs="Times New Roman"/>
          <w:szCs w:val="24"/>
        </w:rPr>
        <w:t>图46 导入测序任务信息图示</w:t>
      </w:r>
    </w:p>
    <w:bookmarkEnd w:id="140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4" w:name="_Toc203415010"/>
      <w:bookmarkStart w:id="145" w:name="_Toc2364"/>
      <w:bookmarkStart w:id="146" w:name="_Toc910"/>
      <w:bookmarkStart w:id="147" w:name="_Toc30143"/>
      <w:bookmarkStart w:id="148" w:name="_Toc203414806"/>
      <w:r>
        <w:rPr>
          <w:rFonts w:hint="default" w:ascii="Times New Roman" w:hAnsi="Times New Roman" w:cs="Times New Roman"/>
        </w:rPr>
        <w:t>上机测序</w:t>
      </w:r>
      <w:bookmarkEnd w:id="144"/>
      <w:bookmarkEnd w:id="145"/>
      <w:bookmarkEnd w:id="146"/>
      <w:bookmarkEnd w:id="147"/>
      <w:bookmarkEnd w:id="148"/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9"/>
    </w:p>
    <w:p w14:paraId="56A1C31D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</w:t>
      </w:r>
    </w:p>
    <w:p w14:paraId="5D863AC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建库产物浓度不低于1 ng/μL，否则该样本文库构建判定为失败，需重新检测；低于1 ng/μL的样本不进入pooling</w:t>
      </w:r>
      <w:r>
        <w:rPr>
          <w:rFonts w:hint="eastAsia" w:cs="Times New Roman"/>
          <w:lang w:eastAsia="zh-CN"/>
        </w:rPr>
        <w:t>；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cs="Times New Roman"/>
          <w:lang w:val="en-US" w:eastAsia="zh-CN"/>
        </w:rPr>
        <w:t>E25平台D</w:t>
      </w:r>
      <w:r>
        <w:rPr>
          <w:rFonts w:hint="default" w:ascii="Times New Roman" w:hAnsi="Times New Roman" w:cs="Times New Roman"/>
        </w:rPr>
        <w:t>NB浓度应在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~40 ng/μL范围内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超出此范围需重新制备DNB；200/2000 平台</w:t>
      </w: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0" w:name="_SOPToc7"/>
      <w:bookmarkEnd w:id="150"/>
      <w:bookmarkStart w:id="151" w:name="_Toc2412"/>
      <w:bookmarkStart w:id="152" w:name="_Toc5537"/>
      <w:r>
        <w:rPr>
          <w:rFonts w:hint="default" w:ascii="Times New Roman" w:hAnsi="Times New Roman" w:cs="Times New Roman"/>
        </w:rPr>
        <w:t>相关文件</w:t>
      </w:r>
      <w:bookmarkEnd w:id="151"/>
      <w:bookmarkEnd w:id="152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8"/>
    <w:bookmarkEnd w:id="129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3" w:name="_SOPToc8"/>
      <w:bookmarkEnd w:id="153"/>
      <w:bookmarkStart w:id="154" w:name="_Toc13513"/>
      <w:bookmarkStart w:id="155" w:name="_Toc24683"/>
      <w:r>
        <w:rPr>
          <w:rFonts w:hint="default" w:ascii="Times New Roman" w:hAnsi="Times New Roman" w:cs="Times New Roman"/>
        </w:rPr>
        <w:t>相关记录</w:t>
      </w:r>
      <w:bookmarkEnd w:id="154"/>
      <w:bookmarkEnd w:id="155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6" w:name="_SOPToc9"/>
      <w:bookmarkEnd w:id="156"/>
      <w:bookmarkStart w:id="157" w:name="_Toc3591"/>
      <w:bookmarkStart w:id="158" w:name="_Toc32295"/>
      <w:r>
        <w:rPr>
          <w:rFonts w:hint="default" w:ascii="Times New Roman" w:hAnsi="Times New Roman" w:cs="Times New Roman"/>
        </w:rPr>
        <w:t>引用标准及参考文件</w:t>
      </w:r>
      <w:bookmarkEnd w:id="157"/>
      <w:bookmarkEnd w:id="158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9" w:name="_SOPToc10"/>
      <w:bookmarkEnd w:id="159"/>
      <w:bookmarkStart w:id="160" w:name="_Toc3384"/>
      <w:bookmarkStart w:id="161" w:name="_Toc3807"/>
      <w:r>
        <w:rPr>
          <w:rFonts w:hint="default" w:ascii="Times New Roman" w:hAnsi="Times New Roman" w:cs="Times New Roman"/>
        </w:rPr>
        <w:t>附录</w:t>
      </w:r>
      <w:bookmarkEnd w:id="160"/>
      <w:bookmarkEnd w:id="161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1"/>
      <w:bookmarkEnd w:id="162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SimSun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3" w:name="_SOPToc12"/>
      <w:bookmarkEnd w:id="163"/>
      <w:bookmarkStart w:id="164" w:name="_Toc8457"/>
      <w:bookmarkStart w:id="165" w:name="_Toc17391"/>
      <w:bookmarkStart w:id="166" w:name="_Toc19995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4"/>
      <w:bookmarkEnd w:id="165"/>
      <w:bookmarkEnd w:id="166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F72144">
      <w:pPr>
        <w:rPr>
          <w:rFonts w:hint="default" w:ascii="Times New Roman" w:hAnsi="Times New Roman" w:cs="Times New Roman"/>
          <w:sz w:val="24"/>
          <w:szCs w:val="24"/>
        </w:rPr>
      </w:pPr>
      <w:bookmarkStart w:id="167" w:name="_SOPToc13"/>
      <w:bookmarkEnd w:id="167"/>
      <w:bookmarkStart w:id="168" w:name="_Toc16494"/>
      <w:bookmarkStart w:id="169" w:name="_Toc23800"/>
      <w:bookmarkStart w:id="170" w:name="_Toc21225"/>
      <w:bookmarkStart w:id="171" w:name="_Toc2730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5BC119B4">
      <w:pPr>
        <w:rPr>
          <w:rFonts w:hint="default" w:ascii="Times New Roman" w:hAnsi="Times New Roman" w:cs="Times New Roman"/>
          <w:sz w:val="24"/>
          <w:szCs w:val="24"/>
        </w:rPr>
      </w:pPr>
      <w:bookmarkStart w:id="172" w:name="_SOPToc14"/>
      <w:bookmarkEnd w:id="17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8"/>
      <w:bookmarkEnd w:id="169"/>
      <w:bookmarkEnd w:id="170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3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3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4" w:name="_SOPToc15"/>
      <w:bookmarkEnd w:id="174"/>
      <w:bookmarkStart w:id="175" w:name="_Toc4028"/>
      <w:bookmarkStart w:id="176" w:name="_Toc31597"/>
      <w:bookmarkStart w:id="177" w:name="_Toc21629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5"/>
      <w:bookmarkEnd w:id="176"/>
      <w:bookmarkEnd w:id="177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标曲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8" w:name="_SOPToc16"/>
      <w:bookmarkEnd w:id="178"/>
      <w:bookmarkStart w:id="179" w:name="_Toc23868"/>
      <w:bookmarkStart w:id="180" w:name="_Toc2009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9"/>
      <w:bookmarkEnd w:id="180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1" w:name="_SOPToc17"/>
      <w:bookmarkEnd w:id="181"/>
      <w:bookmarkStart w:id="182" w:name="_Toc20364"/>
      <w:bookmarkStart w:id="183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1"/>
      <w:bookmarkEnd w:id="182"/>
      <w:bookmarkEnd w:id="183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4" w:name="_Toc412909473"/>
      <w:bookmarkStart w:id="185" w:name="_Toc126841726"/>
      <w:r>
        <w:rPr>
          <w:rFonts w:hint="default" w:ascii="Times New Roman" w:hAnsi="Times New Roman" w:cs="Times New Roman"/>
        </w:rPr>
        <w:br w:type="page"/>
      </w:r>
      <w:bookmarkStart w:id="186" w:name="_SOPToc18"/>
      <w:bookmarkEnd w:id="186"/>
      <w:bookmarkStart w:id="187" w:name="_Toc12855"/>
      <w:bookmarkStart w:id="188" w:name="_Toc18204"/>
      <w:bookmarkStart w:id="189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4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5"/>
      <w:bookmarkEnd w:id="187"/>
      <w:bookmarkEnd w:id="188"/>
      <w:bookmarkEnd w:id="189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0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FFFFFF" w:themeFill="background1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FFFFFF" w:themeFill="background1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FFFFFF" w:themeFill="background1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90" w:name="_SOPLastPage"/>
            <w:bookmarkEnd w:id="190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E6BDFDD8-F475-4651-BCE7-AA5342CE0E1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Helvetica Neue LT Std">
    <w:altName w:val="SimSun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2" w:fontKey="{3F683D68-950F-466F-B02A-771BB794C508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3" w:fontKey="{DC691148-ECDA-4A76-A9B0-C57DC7E07B95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1" w:name="_Hlk124362649"/>
    <w:bookmarkStart w:id="192" w:name="_Hlk124362648"/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  <w:bookmarkEnd w:id="191"/>
    <w:bookmarkEnd w:id="192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2336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3120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 xml:space="preserve"> 联合实验室PTseq呼吸道感染病原微生物靶向高通量基因检测GenSIRO-48平台标准作业指导书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SimSun"/>
              <w:b/>
              <w:sz w:val="28"/>
              <w:szCs w:val="28"/>
            </w:rPr>
            <w:t>文件发布操作</w:t>
          </w:r>
          <w:r>
            <w:rPr>
              <w:rFonts w:hAnsi="SimSun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SimSun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SimSun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SimSun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起草人</w:t>
          </w:r>
          <w:r>
            <w:rPr>
              <w:rFonts w:hint="eastAsia" w:hAnsi="SimSun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SimSun"/>
              <w:szCs w:val="21"/>
            </w:rPr>
            <w:t>审核人：</w:t>
          </w:r>
          <w:r>
            <w:rPr>
              <w:rFonts w:hint="eastAsia" w:hAnsi="SimSun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SimSun"/>
              <w:szCs w:val="21"/>
            </w:rPr>
            <w:t>批准人：</w:t>
          </w:r>
          <w:r>
            <w:rPr>
              <w:rFonts w:hint="eastAsia" w:hAnsi="SimSun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SimSun"/>
              <w:szCs w:val="21"/>
            </w:rPr>
            <w:t>版本号：</w:t>
          </w:r>
          <w:r>
            <w:rPr>
              <w:rFonts w:hint="eastAsia" w:hAnsi="SimSun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SimSun"/>
              <w:szCs w:val="21"/>
            </w:rPr>
            <w:t>起草日期</w:t>
          </w:r>
          <w:r>
            <w:rPr>
              <w:rFonts w:hint="eastAsia" w:hAnsi="SimSun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SimSun"/>
              <w:szCs w:val="21"/>
            </w:rPr>
            <w:t>审核日期：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SimSun"/>
              <w:szCs w:val="21"/>
            </w:rPr>
            <w:t>批准日期：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联合实验室PTseq呼吸道感染病原微生物靶向高通量基因检测GenSIRO-48平台标准作业指导书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9563E"/>
    <w:rsid w:val="053F69CD"/>
    <w:rsid w:val="056106F1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106873"/>
    <w:rsid w:val="07365CE4"/>
    <w:rsid w:val="07837045"/>
    <w:rsid w:val="07A80859"/>
    <w:rsid w:val="07B01F61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47D2B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450D6C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4829AA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80D0C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A5601"/>
    <w:rsid w:val="11CE35B2"/>
    <w:rsid w:val="11DA50CD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4C6CC8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11695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693FC0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BD2065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D755B9"/>
    <w:rsid w:val="2CE30ABE"/>
    <w:rsid w:val="2CE55B07"/>
    <w:rsid w:val="2CEA52EC"/>
    <w:rsid w:val="2CF73565"/>
    <w:rsid w:val="2CF972DD"/>
    <w:rsid w:val="2CFE22BA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17D16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57B1D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11A40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E067B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A113C4"/>
    <w:rsid w:val="3FB976F4"/>
    <w:rsid w:val="3FC03C8B"/>
    <w:rsid w:val="3FC62809"/>
    <w:rsid w:val="3FD86994"/>
    <w:rsid w:val="3FDB2873"/>
    <w:rsid w:val="3FE21E53"/>
    <w:rsid w:val="3FE47912"/>
    <w:rsid w:val="3FF878C8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DE4B54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3CD6AA3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CD7101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35552D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9C4926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3C735D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8F0FEA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20AC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70B94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369E4"/>
    <w:rsid w:val="5ECB647C"/>
    <w:rsid w:val="5EEE216B"/>
    <w:rsid w:val="5EF94609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6A65A3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114D88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229B9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7563E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3343E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49760E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4C63FC"/>
    <w:rsid w:val="7675518C"/>
    <w:rsid w:val="7683642E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44A71"/>
    <w:rsid w:val="78FB3062"/>
    <w:rsid w:val="79134850"/>
    <w:rsid w:val="79302E8A"/>
    <w:rsid w:val="79330A4E"/>
    <w:rsid w:val="794157FA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0464C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SimSun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SimHei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SimSun" w:hAnsi="SimSun" w:cs="SimSun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SimSun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SimSun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SimSun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SimSun" w:hAnsi="SimSun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SimSun" w:hAnsi="SimSun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SimSun" w:hAnsi="Times New Roman" w:eastAsia="SimSun" w:cs="SimSun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SimSun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SimSun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SimSun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SimSun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SimHei" w:hAnsi="SimSun" w:eastAsia="SimHei" w:cs="SimHei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SimSun" w:hAnsi="SimSun" w:eastAsia="SimSun" w:cs="SimSun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DengXian" w:hAnsi="DengXian" w:eastAsia="DengXian" w:cs="DengXian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SimSun" w:hAnsi="SimSun" w:eastAsia="SimSun" w:cs="SimSun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SimSun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SimSun"/>
      <w:sz w:val="24"/>
    </w:rPr>
  </w:style>
  <w:style w:type="character" w:customStyle="1" w:styleId="117">
    <w:name w:val="font12"/>
    <w:basedOn w:val="34"/>
    <w:qFormat/>
    <w:uiPriority w:val="0"/>
    <w:rPr>
      <w:rFonts w:hint="eastAsia" w:ascii="SimSun" w:hAnsi="SimSun" w:eastAsia="SimSun" w:cs="SimSun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SimSun" w:hAnsi="SimSun" w:eastAsia="SimSun" w:cs="SimSun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SimSun" w:hAnsi="SimSun" w:eastAsia="SimSun" w:cs="SimSun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SimSun" w:hAnsi="SimSun" w:eastAsia="SimSun" w:cs="SimSun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SimSun" w:hAnsi="SimSun" w:eastAsia="SimSun" w:cs="SimSun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pn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67</Pages>
  <Words>3797</Words>
  <Characters>5293</Characters>
  <Lines>1114</Lines>
  <Paragraphs>1301</Paragraphs>
  <TotalTime>689</TotalTime>
  <ScaleCrop>false</ScaleCrop>
  <LinksUpToDate>false</LinksUpToDate>
  <CharactersWithSpaces>5511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陈胜玲</cp:lastModifiedBy>
  <cp:lastPrinted>2025-11-18T01:03:00Z</cp:lastPrinted>
  <dcterms:modified xsi:type="dcterms:W3CDTF">2026-09-03T10:05:25Z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eyJoZGlkIjoiYjk5ODM0YmMxOWJiYWQyNDU4MGIzYWRmYTA0ZmI5NDciLCJ1c2VySWQiOiIxNjkyNjA4MTkzIn0=</vt:lpwstr>
  </property>
  <property fmtid="{D5CDD505-2E9C-101B-9397-08002B2CF9AE}" pid="4" name="ICV">
    <vt:lpwstr>38A197D80C174DFB87C6E29F44371761_13</vt:lpwstr>
  </property>
</Properties>
</file>