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bookmarkStart w:id="0" w:name="_GoBack"/>
      <w:bookmarkEnd w:id="0"/>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A14349" w:rsidP="00D81C89">
      <w:r>
        <w:t>Type differentiation</w:t>
      </w:r>
    </w:p>
    <w:p w:rsidR="00D81C89" w:rsidRDefault="00D81C89" w:rsidP="00D81C89">
      <w:r>
        <w:t>Variable bit shifting</w:t>
      </w:r>
    </w:p>
    <w:p w:rsidR="00D81C89" w:rsidRDefault="00D81C89" w:rsidP="00D81C89">
      <w:r>
        <w:t>Data structures</w:t>
      </w:r>
    </w:p>
    <w:p w:rsidR="00A14349" w:rsidRPr="00D81C89" w:rsidRDefault="00A14349" w:rsidP="00D81C89">
      <w:r>
        <w:t>More immediates</w:t>
      </w:r>
    </w:p>
    <w:sectPr w:rsidR="00A14349"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0928"/>
    <w:rsid w:val="000C2453"/>
    <w:rsid w:val="000C7D78"/>
    <w:rsid w:val="000F6252"/>
    <w:rsid w:val="001027E7"/>
    <w:rsid w:val="0013240A"/>
    <w:rsid w:val="00146A9B"/>
    <w:rsid w:val="001B0283"/>
    <w:rsid w:val="001D4D2A"/>
    <w:rsid w:val="00200022"/>
    <w:rsid w:val="002226A7"/>
    <w:rsid w:val="002714DA"/>
    <w:rsid w:val="002B7EFA"/>
    <w:rsid w:val="002D4E91"/>
    <w:rsid w:val="0032113A"/>
    <w:rsid w:val="003A5E92"/>
    <w:rsid w:val="003B63E1"/>
    <w:rsid w:val="003B7A8A"/>
    <w:rsid w:val="003C5C02"/>
    <w:rsid w:val="004069D9"/>
    <w:rsid w:val="004960CB"/>
    <w:rsid w:val="004B648F"/>
    <w:rsid w:val="004C4B71"/>
    <w:rsid w:val="004C7617"/>
    <w:rsid w:val="00521E69"/>
    <w:rsid w:val="00534A9A"/>
    <w:rsid w:val="00540E7B"/>
    <w:rsid w:val="005915B3"/>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38B"/>
    <w:rsid w:val="009C3501"/>
    <w:rsid w:val="009D13BC"/>
    <w:rsid w:val="00A016ED"/>
    <w:rsid w:val="00A14349"/>
    <w:rsid w:val="00A342E6"/>
    <w:rsid w:val="00A6790B"/>
    <w:rsid w:val="00A8246A"/>
    <w:rsid w:val="00A8746D"/>
    <w:rsid w:val="00AC2B38"/>
    <w:rsid w:val="00AC3BA0"/>
    <w:rsid w:val="00B02DBF"/>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27F0"/>
    <w:rsid w:val="00E22C04"/>
    <w:rsid w:val="00E343B1"/>
    <w:rsid w:val="00E3646E"/>
    <w:rsid w:val="00E42FB3"/>
    <w:rsid w:val="00E44EA0"/>
    <w:rsid w:val="00E4594B"/>
    <w:rsid w:val="00E5080A"/>
    <w:rsid w:val="00E619F1"/>
    <w:rsid w:val="00E90455"/>
    <w:rsid w:val="00E95FB3"/>
    <w:rsid w:val="00EC59AE"/>
    <w:rsid w:val="00ED0D0C"/>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5BBD"/>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8510</TotalTime>
  <Pages>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103</cp:revision>
  <dcterms:created xsi:type="dcterms:W3CDTF">2020-06-20T01:42:00Z</dcterms:created>
  <dcterms:modified xsi:type="dcterms:W3CDTF">2020-07-16T19:33:00Z</dcterms:modified>
</cp:coreProperties>
</file>