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sz w:val="36"/>
          <w:szCs w:val="36"/>
        </w:rPr>
      </w:pPr>
      <w:bookmarkStart w:colFirst="0" w:colLast="0" w:name="_i36mz5b2fkgz" w:id="0"/>
      <w:bookmarkEnd w:id="0"/>
      <w:r w:rsidDel="00000000" w:rsidR="00000000" w:rsidRPr="00000000">
        <w:rPr>
          <w:sz w:val="36"/>
          <w:szCs w:val="36"/>
          <w:rtl w:val="0"/>
        </w:rPr>
        <w:t xml:space="preserve"> I2C protocol documentatie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I2C bestaat uit 2 delen, het opvragen en versturen van data. De master loopt elke verbonden slave een voor een af. Eerst stuurt de master een request voor 3 bytes aan informatie. Een event handler in de slave stuurt dan de byte die aangeeft of de button up ingedrukt is, een byte die aangeeft of de button down ingedrukt is en een byte die aangeeft of de IR-module iets ziet. Deze informatie wordt door de master gelezen en opgeslagen in een array. Vervolgens stuurt de master 2 bytes naar de slave die door een andere event handler uitgelezen wordt bij de slave. Deze 2 bytes bevatten de huidige positie voor de lift en of de liftdeur open kan.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Voordat er gebruik kan worden gemaakt van I2C, moet eerst I2C geïnitialiseerd worden.</w:t>
      </w:r>
    </w:p>
    <w:p w:rsidR="00000000" w:rsidDel="00000000" w:rsidP="00000000" w:rsidRDefault="00000000" w:rsidRPr="00000000">
      <w:pPr>
        <w:pBdr/>
        <w:contextualSpacing w:val="0"/>
        <w:rPr/>
      </w:pPr>
      <w:r w:rsidDel="00000000" w:rsidR="00000000" w:rsidRPr="00000000">
        <w:rPr>
          <w:rtl w:val="0"/>
        </w:rPr>
        <w:t xml:space="preserve">Voor de master hoort onderstaande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d73a49"/>
          <w:sz w:val="18"/>
          <w:szCs w:val="18"/>
          <w:highlight w:val="white"/>
          <w:rtl w:val="0"/>
        </w:rPr>
        <w:t xml:space="preserve">void</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setup</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18"/>
          <w:szCs w:val="18"/>
          <w:rtl w:val="0"/>
        </w:rPr>
        <w:t xml:space="preserve">  ..</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24292e"/>
          <w:sz w:val="18"/>
          <w:szCs w:val="18"/>
          <w:highlight w:val="white"/>
          <w:rtl w:val="0"/>
        </w:rPr>
        <w:t xml:space="preserve">  Wire.</w:t>
      </w:r>
      <w:r w:rsidDel="00000000" w:rsidR="00000000" w:rsidRPr="00000000">
        <w:rPr>
          <w:rFonts w:ascii="Consolas" w:cs="Consolas" w:eastAsia="Consolas" w:hAnsi="Consolas"/>
          <w:color w:val="005cc5"/>
          <w:sz w:val="18"/>
          <w:szCs w:val="18"/>
          <w:highlight w:val="white"/>
          <w:rtl w:val="0"/>
        </w:rPr>
        <w:t xml:space="preserve">begin</w:t>
      </w:r>
      <w:r w:rsidDel="00000000" w:rsidR="00000000" w:rsidRPr="00000000">
        <w:rPr>
          <w:rFonts w:ascii="Consolas" w:cs="Consolas" w:eastAsia="Consolas" w:hAnsi="Consolas"/>
          <w:color w:val="24292e"/>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18"/>
          <w:szCs w:val="18"/>
          <w:rtl w:val="0"/>
        </w:rPr>
        <w:t xml:space="preserve">  ..</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t>
      </w:r>
    </w:p>
    <w:p w:rsidR="00000000" w:rsidDel="00000000" w:rsidP="00000000" w:rsidRDefault="00000000" w:rsidRPr="00000000">
      <w:pPr>
        <w:widowControl w:val="0"/>
        <w:pBdr/>
        <w:spacing w:line="240" w:lineRule="auto"/>
        <w:contextualSpacing w:val="0"/>
        <w:rPr>
          <w:rFonts w:ascii="Consolas" w:cs="Consolas" w:eastAsia="Consolas" w:hAnsi="Consolas"/>
          <w:color w:val="434343"/>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rPr>
      </w:pPr>
      <w:r w:rsidDel="00000000" w:rsidR="00000000" w:rsidRPr="00000000">
        <w:rPr>
          <w:rtl w:val="0"/>
        </w:rPr>
        <w:t xml:space="preserve">Voor de slave</w:t>
      </w:r>
      <w:r w:rsidDel="00000000" w:rsidR="00000000" w:rsidRPr="00000000">
        <w:rPr>
          <w:rFonts w:ascii="Consolas" w:cs="Consolas" w:eastAsia="Consolas" w:hAnsi="Consolas"/>
          <w:color w:val="434343"/>
          <w:rtl w:val="0"/>
        </w:rPr>
        <w:t xml:space="preserve">:</w:t>
      </w:r>
    </w:p>
    <w:p w:rsidR="00000000" w:rsidDel="00000000" w:rsidP="00000000" w:rsidRDefault="00000000" w:rsidRPr="00000000">
      <w:pPr>
        <w:widowControl w:val="0"/>
        <w:pBdr/>
        <w:spacing w:line="240" w:lineRule="auto"/>
        <w:contextualSpacing w:val="0"/>
        <w:rPr>
          <w:rFonts w:ascii="Consolas" w:cs="Consolas" w:eastAsia="Consolas" w:hAnsi="Consolas"/>
          <w:color w:val="434343"/>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d73a49"/>
          <w:sz w:val="18"/>
          <w:szCs w:val="18"/>
          <w:highlight w:val="white"/>
          <w:rtl w:val="0"/>
        </w:rPr>
        <w:t xml:space="preserve">void</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setup</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18"/>
          <w:szCs w:val="18"/>
        </w:rPr>
      </w:pPr>
      <w:r w:rsidDel="00000000" w:rsidR="00000000" w:rsidRPr="00000000">
        <w:rPr>
          <w:rFonts w:ascii="Consolas" w:cs="Consolas" w:eastAsia="Consolas" w:hAnsi="Consolas"/>
          <w:color w:val="434343"/>
          <w:sz w:val="18"/>
          <w:szCs w:val="18"/>
          <w:rtl w:val="0"/>
        </w:rPr>
        <w:t xml:space="preserve">  ..</w:t>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18"/>
          <w:szCs w:val="18"/>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18"/>
          <w:szCs w:val="18"/>
        </w:rPr>
      </w:pPr>
      <w:r w:rsidDel="00000000" w:rsidR="00000000" w:rsidRPr="00000000">
        <w:rPr>
          <w:rFonts w:ascii="Consolas" w:cs="Consolas" w:eastAsia="Consolas" w:hAnsi="Consolas"/>
          <w:color w:val="434343"/>
          <w:sz w:val="18"/>
          <w:szCs w:val="18"/>
          <w:rtl w:val="0"/>
        </w:rPr>
        <w:t xml:space="preserve">  </w:t>
      </w:r>
      <w:r w:rsidDel="00000000" w:rsidR="00000000" w:rsidRPr="00000000">
        <w:rPr>
          <w:rFonts w:ascii="Consolas" w:cs="Consolas" w:eastAsia="Consolas" w:hAnsi="Consolas"/>
          <w:color w:val="24292e"/>
          <w:sz w:val="18"/>
          <w:szCs w:val="18"/>
          <w:highlight w:val="white"/>
          <w:rtl w:val="0"/>
        </w:rPr>
        <w:t xml:space="preserve">Wire.</w:t>
      </w:r>
      <w:r w:rsidDel="00000000" w:rsidR="00000000" w:rsidRPr="00000000">
        <w:rPr>
          <w:rFonts w:ascii="Consolas" w:cs="Consolas" w:eastAsia="Consolas" w:hAnsi="Consolas"/>
          <w:color w:val="005cc5"/>
          <w:sz w:val="18"/>
          <w:szCs w:val="18"/>
          <w:highlight w:val="white"/>
          <w:rtl w:val="0"/>
        </w:rPr>
        <w:t xml:space="preserve">begin</w:t>
      </w:r>
      <w:r w:rsidDel="00000000" w:rsidR="00000000" w:rsidRPr="00000000">
        <w:rPr>
          <w:rFonts w:ascii="Consolas" w:cs="Consolas" w:eastAsia="Consolas" w:hAnsi="Consolas"/>
          <w:color w:val="24292e"/>
          <w:sz w:val="18"/>
          <w:szCs w:val="18"/>
          <w:highlight w:val="white"/>
          <w:rtl w:val="0"/>
        </w:rPr>
        <w:t xml:space="preserve">(</w:t>
      </w:r>
      <w:r w:rsidDel="00000000" w:rsidR="00000000" w:rsidRPr="00000000">
        <w:rPr>
          <w:rFonts w:ascii="Consolas" w:cs="Consolas" w:eastAsia="Consolas" w:hAnsi="Consolas"/>
          <w:color w:val="434343"/>
          <w:sz w:val="18"/>
          <w:szCs w:val="18"/>
          <w:rtl w:val="0"/>
        </w:rPr>
        <w:t xml:space="preserve">address</w:t>
      </w:r>
      <w:r w:rsidDel="00000000" w:rsidR="00000000" w:rsidRPr="00000000">
        <w:rPr>
          <w:rFonts w:ascii="Consolas" w:cs="Consolas" w:eastAsia="Consolas" w:hAnsi="Consolas"/>
          <w:color w:val="24292e"/>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6a737d"/>
          <w:sz w:val="18"/>
          <w:szCs w:val="18"/>
          <w:highlight w:val="white"/>
        </w:rPr>
      </w:pPr>
      <w:r w:rsidDel="00000000" w:rsidR="00000000" w:rsidRPr="00000000">
        <w:rPr>
          <w:rFonts w:ascii="Consolas" w:cs="Consolas" w:eastAsia="Consolas" w:hAnsi="Consolas"/>
          <w:color w:val="24292e"/>
          <w:sz w:val="18"/>
          <w:szCs w:val="18"/>
          <w:highlight w:val="white"/>
          <w:rtl w:val="0"/>
        </w:rPr>
        <w:t xml:space="preserve">  Wire.</w:t>
      </w:r>
      <w:r w:rsidDel="00000000" w:rsidR="00000000" w:rsidRPr="00000000">
        <w:rPr>
          <w:rFonts w:ascii="Consolas" w:cs="Consolas" w:eastAsia="Consolas" w:hAnsi="Consolas"/>
          <w:color w:val="005cc5"/>
          <w:sz w:val="18"/>
          <w:szCs w:val="18"/>
          <w:highlight w:val="white"/>
          <w:rtl w:val="0"/>
        </w:rPr>
        <w:t xml:space="preserve">onReceive</w:t>
      </w:r>
      <w:r w:rsidDel="00000000" w:rsidR="00000000" w:rsidRPr="00000000">
        <w:rPr>
          <w:rFonts w:ascii="Consolas" w:cs="Consolas" w:eastAsia="Consolas" w:hAnsi="Consolas"/>
          <w:color w:val="24292e"/>
          <w:sz w:val="18"/>
          <w:szCs w:val="18"/>
          <w:highlight w:val="white"/>
          <w:rtl w:val="0"/>
        </w:rPr>
        <w:t xml:space="preserve">(getLiftRelatedData);</w:t>
      </w:r>
      <w:r w:rsidDel="00000000" w:rsidR="00000000" w:rsidRPr="00000000">
        <w:rPr>
          <w:rFonts w:ascii="Consolas" w:cs="Consolas" w:eastAsia="Consolas" w:hAnsi="Consolas"/>
          <w:color w:val="6a737d"/>
          <w:sz w:val="18"/>
          <w:szCs w:val="18"/>
          <w:highlight w:val="white"/>
          <w:rtl w:val="0"/>
        </w:rPr>
        <w:t xml:space="preserve"> // wanneer de master data request</w:t>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18"/>
          <w:szCs w:val="18"/>
        </w:rPr>
      </w:pPr>
      <w:r w:rsidDel="00000000" w:rsidR="00000000" w:rsidRPr="00000000">
        <w:rPr>
          <w:rFonts w:ascii="Consolas" w:cs="Consolas" w:eastAsia="Consolas" w:hAnsi="Consolas"/>
          <w:color w:val="24292e"/>
          <w:sz w:val="18"/>
          <w:szCs w:val="18"/>
          <w:highlight w:val="white"/>
          <w:rtl w:val="0"/>
        </w:rPr>
        <w:t xml:space="preserve">  Wire.</w:t>
      </w:r>
      <w:r w:rsidDel="00000000" w:rsidR="00000000" w:rsidRPr="00000000">
        <w:rPr>
          <w:rFonts w:ascii="Consolas" w:cs="Consolas" w:eastAsia="Consolas" w:hAnsi="Consolas"/>
          <w:color w:val="005cc5"/>
          <w:sz w:val="18"/>
          <w:szCs w:val="18"/>
          <w:highlight w:val="white"/>
          <w:rtl w:val="0"/>
        </w:rPr>
        <w:t xml:space="preserve">onRequest</w:t>
      </w:r>
      <w:r w:rsidDel="00000000" w:rsidR="00000000" w:rsidRPr="00000000">
        <w:rPr>
          <w:rFonts w:ascii="Consolas" w:cs="Consolas" w:eastAsia="Consolas" w:hAnsi="Consolas"/>
          <w:color w:val="24292e"/>
          <w:sz w:val="18"/>
          <w:szCs w:val="18"/>
          <w:highlight w:val="white"/>
          <w:rtl w:val="0"/>
        </w:rPr>
        <w:t xml:space="preserve">(sendDataToMaster); </w:t>
      </w:r>
      <w:r w:rsidDel="00000000" w:rsidR="00000000" w:rsidRPr="00000000">
        <w:rPr>
          <w:rFonts w:ascii="Consolas" w:cs="Consolas" w:eastAsia="Consolas" w:hAnsi="Consolas"/>
          <w:color w:val="6a737d"/>
          <w:sz w:val="18"/>
          <w:szCs w:val="18"/>
          <w:highlight w:val="white"/>
          <w:rtl w:val="0"/>
        </w:rPr>
        <w:t xml:space="preserve">  // wanneer de master data verstuurd</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434343"/>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Master request data van een slave:</w:t>
      </w:r>
    </w:p>
    <w:tbl>
      <w:tblPr>
        <w:tblStyle w:val="Table1"/>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260"/>
        <w:tblGridChange w:id="0">
          <w:tblGrid>
            <w:gridCol w:w="4335"/>
            <w:gridCol w:w="4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Master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Slave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Wire.requestFrom</w:t>
            </w:r>
            <w:r w:rsidDel="00000000" w:rsidR="00000000" w:rsidRPr="00000000">
              <w:rPr>
                <w:rFonts w:ascii="Consolas" w:cs="Consolas" w:eastAsia="Consolas" w:hAnsi="Consolas"/>
                <w:color w:val="434343"/>
                <w:sz w:val="20"/>
                <w:szCs w:val="20"/>
                <w:rtl w:val="0"/>
              </w:rPr>
              <w:t xml:space="preserve">(slaveAddress, amountOfBytes);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rFonts w:ascii="Consolas" w:cs="Consolas" w:eastAsia="Consolas" w:hAnsi="Consolas"/>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rFonts w:ascii="Consolas" w:cs="Consolas" w:eastAsia="Consolas" w:hAnsi="Consolas"/>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highlight w:val="white"/>
              </w:rPr>
            </w:pPr>
            <w:r w:rsidDel="00000000" w:rsidR="00000000" w:rsidRPr="00000000">
              <w:rPr>
                <w:rFonts w:ascii="Consolas" w:cs="Consolas" w:eastAsia="Consolas" w:hAnsi="Consolas"/>
                <w:color w:val="434343"/>
                <w:sz w:val="20"/>
                <w:szCs w:val="20"/>
                <w:rtl w:val="0"/>
              </w:rPr>
              <w:t xml:space="preserve">Wire.write(</w:t>
            </w:r>
            <w:r w:rsidDel="00000000" w:rsidR="00000000" w:rsidRPr="00000000">
              <w:rPr>
                <w:rFonts w:ascii="Consolas" w:cs="Consolas" w:eastAsia="Consolas" w:hAnsi="Consolas"/>
                <w:color w:val="434343"/>
                <w:sz w:val="20"/>
                <w:szCs w:val="20"/>
                <w:highlight w:val="white"/>
                <w:rtl w:val="0"/>
              </w:rPr>
              <w:t xml:space="preserve">sendingData, 3);</w:t>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(sendingData is een array die de goingUpButtonPressed, goingDownButtonPressed, liftArrived data stuurt)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Wire.available();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rFonts w:ascii="Consolas" w:cs="Consolas" w:eastAsia="Consolas" w:hAnsi="Consolas"/>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Wire.read(); 3x</w:t>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(1 time for each 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rFonts w:ascii="Consolas" w:cs="Consolas" w:eastAsia="Consolas" w:hAnsi="Consolas"/>
                <w:color w:val="434343"/>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Master stuurt data naar een slave:</w:t>
      </w:r>
    </w:p>
    <w:tbl>
      <w:tblPr>
        <w:tblStyle w:val="Table2"/>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410"/>
        <w:tblGridChange w:id="0">
          <w:tblGrid>
            <w:gridCol w:w="4290"/>
            <w:gridCol w:w="44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Master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Slave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Wire.beginTransmission(slaveAddress);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Wire.write(currentFloor);</w:t>
            </w:r>
          </w:p>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Wire.write(doorOpen[floorIndex-8]);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Wire.read(); 2x</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Fonts w:ascii="Consolas" w:cs="Consolas" w:eastAsia="Consolas" w:hAnsi="Consolas"/>
                <w:color w:val="434343"/>
                <w:sz w:val="20"/>
                <w:szCs w:val="20"/>
                <w:rtl w:val="0"/>
              </w:rPr>
              <w:t xml:space="preserve">Wire.endTransmission();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color w:val="434343"/>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 </w:t>
      </w:r>
      <w:hyperlink r:id="rId5">
        <w:r w:rsidDel="00000000" w:rsidR="00000000" w:rsidRPr="00000000">
          <w:rPr>
            <w:color w:val="1155cc"/>
            <w:u w:val="single"/>
            <w:rtl w:val="0"/>
          </w:rPr>
          <w:t xml:space="preserve">https://www.arduino.cc/en/Reference/Wire</w:t>
        </w:r>
      </w:hyperlink>
      <w:r w:rsidDel="00000000" w:rsidR="00000000" w:rsidRPr="00000000">
        <w:rPr>
          <w:rtl w:val="0"/>
        </w:rPr>
        <w:t xml:space="preserve"> is er uitstekende uitleg over de Wire library. Voor alle functies staat er beschreven wat het doet en wat het retourneert.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rduino.cc/en/Reference/Wire" TargetMode="External"/></Relationships>
</file>