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游ゴシック" w:cs="游ゴシック" w:eastAsia="游ゴシック" w:hAnsi="游ゴシック"/>
          <w:b/>
          <w:bCs/>
          <w:sz w:val="30"/>
          <w:szCs w:val="30"/>
        </w:rPr>
        <w:t xml:space="preserve">新しいOutlookへの移行検討</w:t>
      </w:r>
    </w:p>
    <w:p>
      <w:pPr>
        <w:spacing w:after="260"/>
        <w:jc w:val="center"/>
      </w:pPr>
      <w:r>
        <w:rPr>
          <w:rFonts w:ascii="游ゴシック" w:cs="游ゴシック" w:eastAsia="游ゴシック" w:hAnsi="游ゴシック"/>
          <w:b/>
          <w:bCs/>
          <w:sz w:val="26"/>
          <w:szCs w:val="26"/>
        </w:rPr>
        <w:t xml:space="preserve">―　機能比較と業務への影響　―</w:t>
      </w:r>
    </w:p>
    <w:p>
      <w:pPr>
        <w:spacing w:after="300"/>
        <w:jc w:val="right"/>
      </w:pPr>
      <w:r>
        <w:rPr>
          <w:rFonts w:ascii="游ゴシック" w:cs="游ゴシック" w:eastAsia="游ゴシック" w:hAnsi="游ゴシック"/>
          <w:sz w:val="20"/>
          <w:szCs w:val="20"/>
        </w:rPr>
        <w:t xml:space="preserve">2026年7月26日　情報システム部</w:t>
      </w:r>
    </w:p>
    <w:p>
      <w:pPr>
        <w:pStyle w:val="Heading1"/>
        <w:spacing w:after="160" w:before="320"/>
      </w:pPr>
      <w:r>
        <w:rPr>
          <w:rFonts w:ascii="游ゴシック" w:cs="游ゴシック" w:eastAsia="游ゴシック" w:hAnsi="游ゴシック"/>
          <w:b/>
          <w:bCs/>
          <w:color w:val="1F4E79"/>
          <w:sz w:val="28"/>
          <w:szCs w:val="28"/>
        </w:rPr>
        <w:t xml:space="preserve">1. 検討の位置づけ</w:t>
      </w:r>
    </w:p>
    <w:p>
      <w:pPr>
        <w:spacing w:after="120" w:line="300"/>
      </w:pPr>
      <w:r>
        <w:rPr>
          <w:rFonts w:ascii="游ゴシック" w:cs="游ゴシック" w:eastAsia="游ゴシック" w:hAnsi="游ゴシック"/>
          <w:sz w:val="21"/>
          <w:szCs w:val="21"/>
        </w:rPr>
        <w:t xml:space="preserve">現行の無償ツール「おかん（OutlookOkan）」無料版は、クラシック版Outlook専用のCOM／VSTOアドインであり、これが当社でクラシックOutlookの利用を継続する一因になっていた。今回導入するCanon「Outbound Security for Microsoft 365」は、2025年に提供されたバージョンからOutlook（new／新しいOutlook）にも対応するWebアドイン方式に切り替わっており、誤送信防止アドインの都合でクラシックOutlookを使い続ける必要がなくなる。</w:t>
      </w:r>
    </w:p>
    <w:p>
      <w:pPr>
        <w:spacing w:after="120" w:line="300"/>
      </w:pPr>
      <w:r>
        <w:rPr>
          <w:rFonts w:ascii="游ゴシック" w:cs="游ゴシック" w:eastAsia="游ゴシック" w:hAnsi="游ゴシック"/>
          <w:sz w:val="21"/>
          <w:szCs w:val="21"/>
        </w:rPr>
        <w:t xml:space="preserve">あわせて、Microsoftはクラシック版Outlookのサポートを2029年末まで延長する一方、2025～2026年にかけて法人向けにも新しいOutlookを既定表示に切り替える運用（オプトアウト方式への移行）を段階的に進めており、当社の意思にかかわらずいずれ対応が必要になる。今回のツール切替はクラシックOutlookからの脱却を無理なく検討できるタイミングであるため、新しいOutlookへの移行によって業務にどのような影響があるかを多面的に整理する。</w:t>
      </w:r>
    </w:p>
    <w:p>
      <w:pPr>
        <w:pStyle w:val="Heading1"/>
        <w:spacing w:after="160" w:before="320"/>
      </w:pPr>
      <w:r>
        <w:rPr>
          <w:rFonts w:ascii="游ゴシック" w:cs="游ゴシック" w:eastAsia="游ゴシック" w:hAnsi="游ゴシック"/>
          <w:b/>
          <w:bCs/>
          <w:color w:val="1F4E79"/>
          <w:sz w:val="28"/>
          <w:szCs w:val="28"/>
        </w:rPr>
        <w:t xml:space="preserve">2. 機能比較</w:t>
      </w:r>
    </w:p>
    <w:p>
      <w:pPr>
        <w:spacing w:after="120" w:line="300"/>
      </w:pPr>
      <w:r>
        <w:rPr>
          <w:rFonts w:ascii="游ゴシック" w:cs="游ゴシック" w:eastAsia="游ゴシック" w:hAnsi="游ゴシック"/>
          <w:sz w:val="21"/>
          <w:szCs w:val="21"/>
        </w:rPr>
        <w:t xml:space="preserve">クラシックOutlookと新しいOutlookを、アーキテクチャ・対応環境・アドイン方式・オフライン利用・検索・アーカイブ運用・UI/AI機能・マルチデバイス対応・Microsoftの開発方針の観点で比較した（出典：Microsoft公式の機能比較情報等）。</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3563"/>
        <w:gridCol w:w="3563"/>
      </w:tblGrid>
      <w:tr>
        <w:trPr>
          <w:tblHeader/>
        </w:trPr>
        <w:tc>
          <w:tcPr>
            <w:tcW w:type="dxa" w:w="2200"/>
            <w:shd w:fill="1F4E79" w:val="clear"/>
            <w:tcMar>
              <w:top w:type="dxa" w:w="80"/>
              <w:left w:type="dxa" w:w="100"/>
              <w:bottom w:type="dxa" w:w="80"/>
              <w:right w:type="dxa" w:w="100"/>
            </w:tcMar>
            <w:vAlign w:val="center"/>
          </w:tcPr>
          <w:p>
            <w:pPr>
              <w:jc w:val="left"/>
            </w:pPr>
            <w:r>
              <w:rPr>
                <w:rFonts w:ascii="游ゴシック" w:cs="游ゴシック" w:eastAsia="游ゴシック" w:hAnsi="游ゴシック"/>
                <w:b/>
                <w:bCs/>
                <w:color w:val="FFFFFF"/>
                <w:sz w:val="19"/>
                <w:szCs w:val="19"/>
              </w:rPr>
              <w:t xml:space="preserve">比較観点</w:t>
            </w:r>
          </w:p>
        </w:tc>
        <w:tc>
          <w:tcPr>
            <w:tcW w:type="dxa" w:w="3563"/>
            <w:shd w:fill="1F4E79" w:val="clear"/>
            <w:tcMar>
              <w:top w:type="dxa" w:w="80"/>
              <w:left w:type="dxa" w:w="100"/>
              <w:bottom w:type="dxa" w:w="80"/>
              <w:right w:type="dxa" w:w="100"/>
            </w:tcMar>
            <w:vAlign w:val="center"/>
          </w:tcPr>
          <w:p>
            <w:pPr>
              <w:jc w:val="center"/>
            </w:pPr>
            <w:r>
              <w:rPr>
                <w:rFonts w:ascii="游ゴシック" w:cs="游ゴシック" w:eastAsia="游ゴシック" w:hAnsi="游ゴシック"/>
                <w:b/>
                <w:bCs/>
                <w:color w:val="FFFFFF"/>
                <w:sz w:val="19"/>
                <w:szCs w:val="19"/>
              </w:rPr>
              <w:t xml:space="preserve">クラシックOutlook</w:t>
            </w:r>
          </w:p>
        </w:tc>
        <w:tc>
          <w:tcPr>
            <w:tcW w:type="dxa" w:w="3563"/>
            <w:shd w:fill="1F4E79" w:val="clear"/>
            <w:tcMar>
              <w:top w:type="dxa" w:w="80"/>
              <w:left w:type="dxa" w:w="100"/>
              <w:bottom w:type="dxa" w:w="80"/>
              <w:right w:type="dxa" w:w="100"/>
            </w:tcMar>
            <w:vAlign w:val="center"/>
          </w:tcPr>
          <w:p>
            <w:pPr>
              <w:jc w:val="center"/>
            </w:pPr>
            <w:r>
              <w:rPr>
                <w:rFonts w:ascii="游ゴシック" w:cs="游ゴシック" w:eastAsia="游ゴシック" w:hAnsi="游ゴシック"/>
                <w:b/>
                <w:bCs/>
                <w:color w:val="FFFFFF"/>
                <w:sz w:val="19"/>
                <w:szCs w:val="19"/>
              </w:rPr>
              <w:t xml:space="preserve">新しいOutlook（Outlook new）</w:t>
            </w:r>
          </w:p>
        </w:tc>
      </w:tr>
      <w:tr>
        <w:tc>
          <w:tcPr>
            <w:tcW w:type="dxa" w:w="2200"/>
            <w:shd w:fill="F2F2F2"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基本アーキテクチャ</w:t>
            </w:r>
          </w:p>
        </w:tc>
        <w:tc>
          <w:tcPr>
            <w:tcW w:type="dxa" w:w="3563"/>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Win32デスクトップアプリ。メールデータをローカル（OSTファイル）にキャッシュして動作</w:t>
            </w:r>
          </w:p>
        </w:tc>
        <w:tc>
          <w:tcPr>
            <w:tcW w:type="dxa" w:w="3563"/>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Webベースアプリ（Outlook on the webと共通のコードベース）。データは基本的にクラウドから取得</w:t>
            </w:r>
          </w:p>
        </w:tc>
      </w:tr>
      <w:tr>
        <w:tc>
          <w:tcPr>
            <w:tcW w:type="dxa" w:w="2200"/>
            <w:shd w:fill="F2F2F2"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対応アカウント・プロトコル</w:t>
            </w:r>
          </w:p>
        </w:tc>
        <w:tc>
          <w:tcPr>
            <w:tcW w:type="dxa" w:w="3563"/>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Exchange Online、POP3、IMAP、MAPI（従来型オンプレミスExchange）に対応</w:t>
            </w:r>
          </w:p>
        </w:tc>
        <w:tc>
          <w:tcPr>
            <w:tcW w:type="dxa" w:w="3563"/>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Exchange Online、Outlook.com、Gmail、Yahoo!メール等に対応。POP3対応、IMAPは対応拡張中（オンプレミスExchangeは非対応）</w:t>
            </w:r>
          </w:p>
        </w:tc>
      </w:tr>
      <w:tr>
        <w:tc>
          <w:tcPr>
            <w:tcW w:type="dxa" w:w="2200"/>
            <w:shd w:fill="F2F2F2"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アドインの方式</w:t>
            </w:r>
          </w:p>
        </w:tc>
        <w:tc>
          <w:tcPr>
            <w:tcW w:type="dxa" w:w="3563"/>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COM／VSTOアドイン（レガシー方式）。旧型のマクロ・業務用アドインが利用可能</w:t>
            </w:r>
          </w:p>
        </w:tc>
        <w:tc>
          <w:tcPr>
            <w:tcW w:type="dxa" w:w="3563"/>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Webアドイン（Officeアドイン）のみに一本化。Microsoft 365管理センターからの一括配布に対応し、Windows・Mac・Webで同じアドインが動作</w:t>
            </w:r>
          </w:p>
        </w:tc>
      </w:tr>
      <w:tr>
        <w:tc>
          <w:tcPr>
            <w:tcW w:type="dxa" w:w="2200"/>
            <w:shd w:fill="F2F2F2"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オフライン利用・ローカルキャッシュ</w:t>
            </w:r>
          </w:p>
        </w:tc>
        <w:tc>
          <w:tcPr>
            <w:tcW w:type="dxa" w:w="3563"/>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OSTファイルによる完全なオフライン利用が可能。ネットワーク不通時も閲覧・作成可</w:t>
            </w:r>
          </w:p>
        </w:tc>
        <w:tc>
          <w:tcPr>
            <w:tcW w:type="dxa" w:w="3563"/>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クラウド依存が強く、オフライン機能は限定的（改善が進行中）</w:t>
            </w:r>
          </w:p>
        </w:tc>
      </w:tr>
      <w:tr>
        <w:tc>
          <w:tcPr>
            <w:tcW w:type="dxa" w:w="2200"/>
            <w:shd w:fill="F2F2F2"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検索</w:t>
            </w:r>
          </w:p>
        </w:tc>
        <w:tc>
          <w:tcPr>
            <w:tcW w:type="dxa" w:w="3563"/>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ローカルキャッシュを検索するため大量メールでも高速</w:t>
            </w:r>
          </w:p>
        </w:tc>
        <w:tc>
          <w:tcPr>
            <w:tcW w:type="dxa" w:w="3563"/>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サーバー側検索が中心。データ量や回線品質により応答速度が変動する場合がある</w:t>
            </w:r>
          </w:p>
        </w:tc>
      </w:tr>
      <w:tr>
        <w:tc>
          <w:tcPr>
            <w:tcW w:type="dxa" w:w="2200"/>
            <w:shd w:fill="F2F2F2"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PSTファイル・ローカルアーカイブ</w:t>
            </w:r>
          </w:p>
        </w:tc>
        <w:tc>
          <w:tcPr>
            <w:tcW w:type="dxa" w:w="3563"/>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PSTファイルのインポート・エクスポート、ローカルアーカイブ運用が可能</w:t>
            </w:r>
          </w:p>
        </w:tc>
        <w:tc>
          <w:tcPr>
            <w:tcW w:type="dxa" w:w="3563"/>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現時点ではPSTの取り込み対応が限定的（2026年中の機能拡張が予定されているが時期は未確定）</w:t>
            </w:r>
          </w:p>
        </w:tc>
      </w:tr>
      <w:tr>
        <w:tc>
          <w:tcPr>
            <w:tcW w:type="dxa" w:w="2200"/>
            <w:shd w:fill="F2F2F2"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UI/UX・AI機能</w:t>
            </w:r>
          </w:p>
        </w:tc>
        <w:tc>
          <w:tcPr>
            <w:tcW w:type="dxa" w:w="3563"/>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従来型のリボンUI。Copilot等の最新AI機能は一部のみ後付け対応</w:t>
            </w:r>
          </w:p>
        </w:tc>
        <w:tc>
          <w:tcPr>
            <w:tcW w:type="dxa" w:w="3563"/>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モダンでシンプルなUI。Microsoft Copilotの要約・文面作成支援等、最新AI機能を優先的に利用可能</w:t>
            </w:r>
          </w:p>
        </w:tc>
      </w:tr>
      <w:tr>
        <w:tc>
          <w:tcPr>
            <w:tcW w:type="dxa" w:w="2200"/>
            <w:shd w:fill="F2F2F2"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マルチデバイスでの体験統一</w:t>
            </w:r>
          </w:p>
        </w:tc>
        <w:tc>
          <w:tcPr>
            <w:tcW w:type="dxa" w:w="3563"/>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Windows版・Mac版・モバイル版・Web版で操作性に差がある</w:t>
            </w:r>
          </w:p>
        </w:tc>
        <w:tc>
          <w:tcPr>
            <w:tcW w:type="dxa" w:w="3563"/>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Windows・Mac・Webで基本的に同一の操作体験。デバイスを問わず利用者が迷いにくい</w:t>
            </w:r>
          </w:p>
        </w:tc>
      </w:tr>
      <w:tr>
        <w:tc>
          <w:tcPr>
            <w:tcW w:type="dxa" w:w="2200"/>
            <w:shd w:fill="F2F2F2"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Microsoftの開発・サポート方針</w:t>
            </w:r>
          </w:p>
        </w:tc>
        <w:tc>
          <w:tcPr>
            <w:tcW w:type="dxa" w:w="3563"/>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サポート終了は2029年末まで延長。新機能追加は今後縮小していく方針</w:t>
            </w:r>
          </w:p>
        </w:tc>
        <w:tc>
          <w:tcPr>
            <w:tcW w:type="dxa" w:w="3563"/>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Microsoftの開発リソースは新しいOutlookに集中。2025～2026年にかけて法人向けにも既定表示への切替が段階的に進行中</w:t>
            </w:r>
          </w:p>
        </w:tc>
      </w:tr>
    </w:tbl>
    <w:p>
      <w:pPr>
        <w:pStyle w:val="Heading1"/>
        <w:spacing w:after="160" w:before="320"/>
      </w:pPr>
      <w:r>
        <w:rPr>
          <w:rFonts w:ascii="游ゴシック" w:cs="游ゴシック" w:eastAsia="游ゴシック" w:hAnsi="游ゴシック"/>
          <w:b/>
          <w:bCs/>
          <w:color w:val="1F4E79"/>
          <w:sz w:val="28"/>
          <w:szCs w:val="28"/>
        </w:rPr>
        <w:t xml:space="preserve">3. 業務への好影響（考察）</w:t>
      </w:r>
    </w:p>
    <w:p>
      <w:pPr>
        <w:pStyle w:val="Heading2"/>
        <w:spacing w:after="100" w:before="220"/>
      </w:pPr>
      <w:r>
        <w:rPr>
          <w:rFonts w:ascii="游ゴシック" w:cs="游ゴシック" w:eastAsia="游ゴシック" w:hAnsi="游ゴシック"/>
          <w:b/>
          <w:bCs/>
          <w:color w:val="2E7D32"/>
          <w:sz w:val="23"/>
          <w:szCs w:val="23"/>
        </w:rPr>
        <w:t xml:space="preserve">(1) セキュリティアドインの展開・運用が容易になる</w:t>
      </w:r>
    </w:p>
    <w:p>
      <w:pPr>
        <w:spacing w:after="120" w:line="300"/>
      </w:pPr>
      <w:r>
        <w:rPr>
          <w:rFonts w:ascii="游ゴシック" w:cs="游ゴシック" w:eastAsia="游ゴシック" w:hAnsi="游ゴシック"/>
          <w:sz w:val="21"/>
          <w:szCs w:val="21"/>
        </w:rPr>
        <w:t xml:space="preserve">Outbound Security for Microsoft 365をはじめ、今後導入するセキュリティ・業務アドインの多くはWebアドイン方式が前提になっていく。新しいOutlookに統一すれば、Microsoft 365管理センターからの一括配布・一括管理がしやすくなり、クラシックOutlook特有のCOM/VSTOアドインの個別インストール・バージョン管理といった運用負荷を減らせる。</w:t>
      </w:r>
    </w:p>
    <w:p>
      <w:pPr>
        <w:pStyle w:val="Heading2"/>
        <w:spacing w:after="100" w:before="220"/>
      </w:pPr>
      <w:r>
        <w:rPr>
          <w:rFonts w:ascii="游ゴシック" w:cs="游ゴシック" w:eastAsia="游ゴシック" w:hAnsi="游ゴシック"/>
          <w:b/>
          <w:bCs/>
          <w:color w:val="2E7D32"/>
          <w:sz w:val="23"/>
          <w:szCs w:val="23"/>
        </w:rPr>
        <w:t xml:space="preserve">(2) ヘルプデスク・運用管理コストの低減</w:t>
      </w:r>
    </w:p>
    <w:p>
      <w:pPr>
        <w:spacing w:after="120" w:line="300"/>
      </w:pPr>
      <w:r>
        <w:rPr>
          <w:rFonts w:ascii="游ゴシック" w:cs="游ゴシック" w:eastAsia="游ゴシック" w:hAnsi="游ゴシック"/>
          <w:sz w:val="21"/>
          <w:szCs w:val="21"/>
        </w:rPr>
        <w:t xml:space="preserve">Windows・Mac・Webで操作体験が統一されるため、端末やOSごとに異なる問い合わせ対応や操作案内を用意する必要が薄れる。混在環境（Windows/Mac混在の部署等）でのサポート負荷軽減が期待できる。</w:t>
      </w:r>
    </w:p>
    <w:p>
      <w:pPr>
        <w:pStyle w:val="Heading2"/>
        <w:spacing w:after="100" w:before="220"/>
      </w:pPr>
      <w:r>
        <w:rPr>
          <w:rFonts w:ascii="游ゴシック" w:cs="游ゴシック" w:eastAsia="游ゴシック" w:hAnsi="游ゴシック"/>
          <w:b/>
          <w:bCs/>
          <w:color w:val="2E7D32"/>
          <w:sz w:val="23"/>
          <w:szCs w:val="23"/>
        </w:rPr>
        <w:t xml:space="preserve">(3) Copilot等のAI機能を優先的に活用できる</w:t>
      </w:r>
    </w:p>
    <w:p>
      <w:pPr>
        <w:spacing w:after="120" w:line="300"/>
      </w:pPr>
      <w:r>
        <w:rPr>
          <w:rFonts w:ascii="游ゴシック" w:cs="游ゴシック" w:eastAsia="游ゴシック" w:hAnsi="游ゴシック"/>
          <w:sz w:val="21"/>
          <w:szCs w:val="21"/>
        </w:rPr>
        <w:t xml:space="preserve">Microsoftは新しいOutlookに要約・文面作成支援などのAI機能を優先的に実装する方針のため、メール処理の効率化余地がクラシックOutlookより大きい。</w:t>
      </w:r>
    </w:p>
    <w:p>
      <w:pPr>
        <w:pStyle w:val="Heading2"/>
        <w:spacing w:after="100" w:before="220"/>
      </w:pPr>
      <w:r>
        <w:rPr>
          <w:rFonts w:ascii="游ゴシック" w:cs="游ゴシック" w:eastAsia="游ゴシック" w:hAnsi="游ゴシック"/>
          <w:b/>
          <w:bCs/>
          <w:color w:val="2E7D32"/>
          <w:sz w:val="23"/>
          <w:szCs w:val="23"/>
        </w:rPr>
        <w:t xml:space="preserve">(4) 将来の強制移行に備えた前倒し対応によるリスク低減</w:t>
      </w:r>
    </w:p>
    <w:p>
      <w:pPr>
        <w:spacing w:after="120" w:line="300"/>
      </w:pPr>
      <w:r>
        <w:rPr>
          <w:rFonts w:ascii="游ゴシック" w:cs="游ゴシック" w:eastAsia="游ゴシック" w:hAnsi="游ゴシック"/>
          <w:sz w:val="21"/>
          <w:szCs w:val="21"/>
        </w:rPr>
        <w:t xml:space="preserve">2026年前後から法人向けにも新しいOutlookが既定化されていく流れの中で、今回のツール切替と合わせて計画的に移行しておくことで、後年に受け身での一斉移行を迫られる混乱を避けられる。</w:t>
      </w:r>
    </w:p>
    <w:p>
      <w:pPr>
        <w:pStyle w:val="Heading1"/>
        <w:spacing w:after="160" w:before="320"/>
      </w:pPr>
      <w:r>
        <w:rPr>
          <w:rFonts w:ascii="游ゴシック" w:cs="游ゴシック" w:eastAsia="游ゴシック" w:hAnsi="游ゴシック"/>
          <w:b/>
          <w:bCs/>
          <w:color w:val="1F4E79"/>
          <w:sz w:val="28"/>
          <w:szCs w:val="28"/>
        </w:rPr>
        <w:t xml:space="preserve">4. 留意点・移行前に確認すべき事項</w:t>
      </w:r>
    </w:p>
    <w:p>
      <w:pPr>
        <w:pStyle w:val="ListParagraph"/>
        <w:numPr>
          <w:ilvl w:val="0"/>
          <w:numId w:val="2"/>
        </w:numPr>
        <w:spacing w:after="60" w:line="280"/>
      </w:pPr>
      <w:r>
        <w:rPr>
          <w:rFonts w:ascii="游ゴシック" w:cs="游ゴシック" w:eastAsia="游ゴシック" w:hAnsi="游ゴシック"/>
          <w:sz w:val="21"/>
          <w:szCs w:val="21"/>
        </w:rPr>
        <w:t xml:space="preserve">出張・現場作業など通信環境が不安定な状況で業務を行う利用者にとって、オフライン機能の制約が実務に影響しないか確認する</w:t>
      </w:r>
    </w:p>
    <w:p>
      <w:pPr>
        <w:pStyle w:val="ListParagraph"/>
        <w:numPr>
          <w:ilvl w:val="0"/>
          <w:numId w:val="2"/>
        </w:numPr>
        <w:spacing w:after="60" w:line="280"/>
      </w:pPr>
      <w:r>
        <w:rPr>
          <w:rFonts w:ascii="游ゴシック" w:cs="游ゴシック" w:eastAsia="游ゴシック" w:hAnsi="游ゴシック"/>
          <w:sz w:val="21"/>
          <w:szCs w:val="21"/>
        </w:rPr>
        <w:t xml:space="preserve">部署・個人が独自に利用しているCOM／VSTOアドインやOutlook用マクロがある場合、新しいOutlookでは利用できなくなるため事前に洗い出す</w:t>
      </w:r>
    </w:p>
    <w:p>
      <w:pPr>
        <w:pStyle w:val="ListParagraph"/>
        <w:numPr>
          <w:ilvl w:val="0"/>
          <w:numId w:val="2"/>
        </w:numPr>
        <w:spacing w:after="60" w:line="280"/>
      </w:pPr>
      <w:r>
        <w:rPr>
          <w:rFonts w:ascii="游ゴシック" w:cs="游ゴシック" w:eastAsia="游ゴシック" w:hAnsi="游ゴシック"/>
          <w:sz w:val="21"/>
          <w:szCs w:val="21"/>
        </w:rPr>
        <w:t xml:space="preserve">PSTファイルによるローカルアーカイブを運用している部署がある場合、移行に伴う影響と対応方法（クラウドアーカイブへの切替等）を確認する</w:t>
      </w:r>
    </w:p>
    <w:p>
      <w:pPr>
        <w:pStyle w:val="ListParagraph"/>
        <w:numPr>
          <w:ilvl w:val="0"/>
          <w:numId w:val="2"/>
        </w:numPr>
        <w:spacing w:after="60" w:line="280"/>
      </w:pPr>
      <w:r>
        <w:rPr>
          <w:rFonts w:ascii="游ゴシック" w:cs="游ゴシック" w:eastAsia="游ゴシック" w:hAnsi="游ゴシック"/>
          <w:sz w:val="21"/>
          <w:szCs w:val="21"/>
        </w:rPr>
        <w:t xml:space="preserve">利用者への事前周知と、移行直後の問い合わせ増加に備えた対応体制を用意する</w:t>
      </w:r>
    </w:p>
    <w:p>
      <w:pPr>
        <w:pStyle w:val="Heading1"/>
        <w:spacing w:after="160" w:before="320"/>
      </w:pPr>
      <w:r>
        <w:rPr>
          <w:rFonts w:ascii="游ゴシック" w:cs="游ゴシック" w:eastAsia="游ゴシック" w:hAnsi="游ゴシック"/>
          <w:b/>
          <w:bCs/>
          <w:color w:val="1F4E79"/>
          <w:sz w:val="28"/>
          <w:szCs w:val="28"/>
        </w:rPr>
        <w:t xml:space="preserve">5. 結論・進め方（案）</w:t>
      </w:r>
    </w:p>
    <w:p>
      <w:pPr>
        <w:spacing w:after="120" w:line="300"/>
      </w:pPr>
      <w:r>
        <w:rPr>
          <w:rFonts w:ascii="游ゴシック" w:cs="游ゴシック" w:eastAsia="游ゴシック" w:hAnsi="游ゴシック"/>
          <w:sz w:val="21"/>
          <w:szCs w:val="21"/>
        </w:rPr>
        <w:t xml:space="preserve">Outbound Security for Microsoft 365の導入により、誤送信防止アドインの都合でクラシックOutlookを使い続ける制約はなくなる。上記の留意点についてリスクが小さいことを確認できた部署から、新しいOutlookへの移行を段階的に進めることを推奨する。</w:t>
      </w:r>
    </w:p>
    <w:p>
      <w:pPr>
        <w:pStyle w:val="ListParagraph"/>
        <w:numPr>
          <w:ilvl w:val="0"/>
          <w:numId w:val="2"/>
        </w:numPr>
        <w:spacing w:after="60" w:line="280"/>
      </w:pPr>
      <w:r>
        <w:rPr>
          <w:rFonts w:ascii="游ゴシック" w:cs="游ゴシック" w:eastAsia="游ゴシック" w:hAnsi="游ゴシック"/>
          <w:sz w:val="21"/>
          <w:szCs w:val="21"/>
        </w:rPr>
        <w:t xml:space="preserve">Outbound Security for Microsoft 365の展開と合わせて、情報システム部内および先行部門で新しいOutlookの利用を開始し、留意点の影響を実地で確認する</w:t>
      </w:r>
    </w:p>
    <w:p>
      <w:pPr>
        <w:pStyle w:val="ListParagraph"/>
        <w:numPr>
          <w:ilvl w:val="0"/>
          <w:numId w:val="2"/>
        </w:numPr>
        <w:spacing w:after="60" w:line="280"/>
      </w:pPr>
      <w:r>
        <w:rPr>
          <w:rFonts w:ascii="游ゴシック" w:cs="游ゴシック" w:eastAsia="游ゴシック" w:hAnsi="游ゴシック"/>
          <w:sz w:val="21"/>
          <w:szCs w:val="21"/>
        </w:rPr>
        <w:t xml:space="preserve">影響が軽微であることを確認した上で、全社への案内・切替を進める（Microsoftの既定化スケジュールに乗じて自然な移行とすることも可能）</w:t>
      </w:r>
    </w:p>
    <w:p>
      <w:pPr>
        <w:pStyle w:val="ListParagraph"/>
        <w:numPr>
          <w:ilvl w:val="0"/>
          <w:numId w:val="2"/>
        </w:numPr>
        <w:spacing w:after="60" w:line="280"/>
      </w:pPr>
      <w:r>
        <w:rPr>
          <w:rFonts w:ascii="游ゴシック" w:cs="游ゴシック" w:eastAsia="游ゴシック" w:hAnsi="游ゴシック"/>
          <w:sz w:val="21"/>
          <w:szCs w:val="21"/>
        </w:rPr>
        <w:t xml:space="preserve">COM/VSTOアドイン・PSTアーカイブ等で影響が残る部署は、個別に移行時期を調整する</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2026-07-26T17:07:46.600Z</dcterms:created>
  <dcterms:modified xsi:type="dcterms:W3CDTF">2026-07-26T17:07:46.601Z</dcterms:modified>
</cp:coreProperties>
</file>

<file path=docProps/custom.xml><?xml version="1.0" encoding="utf-8"?>
<Properties xmlns="http://schemas.openxmlformats.org/officeDocument/2006/custom-properties" xmlns:vt="http://schemas.openxmlformats.org/officeDocument/2006/docPropsVTypes"/>
</file>