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日本円タイボーについて以下のことを教えてください。 </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※400,000,000円を20年元金均等返済で組んでいます。現在は3カ月ごとに元金500万円+利息で返済しています。 </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１．1カ月～１２か月で見ると、このレートではどこが有利か？ </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２．現在日本円タイボー+0.1％で契約しているが、一般的に契約の変更はできるか？ </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３．現在のレートなら、日本円タイボー以外の契約の方が有利か？ </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以上について、できるだけ詳しく教えてください。 </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分析</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分析</w:t>
      </w:r>
    </w:p>
    <w:p w:rsidR="00C06F74" w:rsidRPr="00C06F74" w:rsidRDefault="00C06F74" w:rsidP="00C06F7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クエリが正常に完了しました</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提供された画像「image_a74541.png」は、全銀協日本円TIBOR（JBA TIBOR）のレートを示しています。このレートと、現在の借入状況（4億円、20年元金均等返済、3カ月ごと元金500万円＋利息返済、TIBOR + 0.1%契約）を前提に、ご質問にお答えします。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全銀協日本円TIBOR（JBA TIBOR）とは</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JBA TIBOR（Tokyo </w:t>
      </w:r>
      <w:proofErr w:type="spellStart"/>
      <w:r w:rsidRPr="00C06F74">
        <w:rPr>
          <w:rFonts w:ascii="ＭＳ Ｐゴシック" w:eastAsia="ＭＳ Ｐゴシック" w:hAnsi="ＭＳ Ｐゴシック" w:cs="ＭＳ Ｐゴシック"/>
          <w:kern w:val="0"/>
          <w:sz w:val="24"/>
          <w:szCs w:val="24"/>
        </w:rPr>
        <w:t>InterBank</w:t>
      </w:r>
      <w:proofErr w:type="spellEnd"/>
      <w:r w:rsidRPr="00C06F74">
        <w:rPr>
          <w:rFonts w:ascii="ＭＳ Ｐゴシック" w:eastAsia="ＭＳ Ｐゴシック" w:hAnsi="ＭＳ Ｐゴシック" w:cs="ＭＳ Ｐゴシック"/>
          <w:kern w:val="0"/>
          <w:sz w:val="24"/>
          <w:szCs w:val="24"/>
        </w:rPr>
        <w:t xml:space="preserve"> Offered Rate）とは、一般社団法人全銀協TIBOR運営機関が算出・公表している、銀行間の無担保コール市場における円資金の貸出金利の指標です。これは、銀行が他の銀行にお金を貸し出す際の金利の目安となるもので、変動金利ローンの指標として利用されることがありま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26"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1．1カ月～12カ月で見ると、このレートではどこが有利か？</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提供されたTIBORのデータは2024年12月30日更新のものです。この時点での各期間のレートを見てみましょう。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1032"/>
      </w:tblGrid>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lastRenderedPageBreak/>
              <w:t>期間</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レート（%）</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1WEEK</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0.25909</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0.41909</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2MONTH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0.62000</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3MONTH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0.63364</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4MONTH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0.63364</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5MONTH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0.63364</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6MONTH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0.63364</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7MONTH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0.63455</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8MONTH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0.63455</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9MONTH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0.63455</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10MONTH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0.6455</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11MONTH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0.6455</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12MONTH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0.65455</w:t>
            </w:r>
          </w:p>
        </w:tc>
      </w:tr>
    </w:tbl>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Google スプレッドシートにエクスポート</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あなたは現在、3カ月ごとに元金500万円＋利息で返済しているとのことですので、</w:t>
      </w:r>
      <w:r w:rsidRPr="00C06F74">
        <w:rPr>
          <w:rFonts w:ascii="ＭＳ Ｐゴシック" w:eastAsia="ＭＳ Ｐゴシック" w:hAnsi="ＭＳ Ｐゴシック" w:cs="ＭＳ Ｐゴシック"/>
          <w:b/>
          <w:bCs/>
          <w:kern w:val="0"/>
          <w:sz w:val="24"/>
          <w:szCs w:val="24"/>
        </w:rPr>
        <w:t>3カ月TIBORが直接的に現在の利息計算に影響を与えています。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この表を見る限り、短期金利（1WEEK, 1MONTH）は低いですが、期間が長くなるにつれて金利は高くなる傾向が見られます。</w:t>
      </w:r>
    </w:p>
    <w:p w:rsidR="00C06F74" w:rsidRPr="00C06F74" w:rsidRDefault="00C06F74" w:rsidP="00C06F7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現在の契約（3カ月TIBOR）に最も直接関係するレートは0.63364%です。</w:t>
      </w:r>
    </w:p>
    <w:p w:rsidR="00C06F74" w:rsidRPr="00C06F74" w:rsidRDefault="00C06F74" w:rsidP="00C06F74">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より有利な選択肢を考える場合:</w:t>
      </w:r>
      <w:r w:rsidRPr="00C06F74">
        <w:rPr>
          <w:rFonts w:ascii="ＭＳ Ｐゴシック" w:eastAsia="ＭＳ Ｐゴシック" w:hAnsi="ＭＳ Ｐゴシック" w:cs="ＭＳ Ｐゴシック"/>
          <w:kern w:val="0"/>
          <w:sz w:val="24"/>
          <w:szCs w:val="24"/>
        </w:rPr>
        <w:t xml:space="preserve"> </w:t>
      </w:r>
    </w:p>
    <w:p w:rsidR="00C06F74" w:rsidRPr="00C06F74" w:rsidRDefault="00C06F74" w:rsidP="00C06F74">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より短い期間のTIBORを選ぶ（例：1ヶ月TIBOR 0.41909%）:</w:t>
      </w:r>
      <w:r w:rsidRPr="00C06F74">
        <w:rPr>
          <w:rFonts w:ascii="ＭＳ Ｐゴシック" w:eastAsia="ＭＳ Ｐゴシック" w:hAnsi="ＭＳ Ｐゴシック" w:cs="ＭＳ Ｐゴシック"/>
          <w:kern w:val="0"/>
          <w:sz w:val="24"/>
          <w:szCs w:val="24"/>
        </w:rPr>
        <w:t xml:space="preserve"> もし銀行との契約で金利見直し期間を1ヶ月に短縮できるのであれば、理論上は1ヶ月TIBORの方が現在の3ヶ月TIBORよりも低金利です。ただし、</w:t>
      </w:r>
      <w:r w:rsidRPr="00C06F74">
        <w:rPr>
          <w:rFonts w:ascii="ＭＳ Ｐゴシック" w:eastAsia="ＭＳ Ｐゴシック" w:hAnsi="ＭＳ Ｐゴシック" w:cs="ＭＳ Ｐゴシック"/>
          <w:b/>
          <w:bCs/>
          <w:kern w:val="0"/>
          <w:sz w:val="24"/>
          <w:szCs w:val="24"/>
        </w:rPr>
        <w:t>金利見直しの頻度が高くなるため、将来の金利上昇リスクに頻繁に晒されることになります。</w:t>
      </w:r>
      <w:r w:rsidRPr="00C06F74">
        <w:rPr>
          <w:rFonts w:ascii="ＭＳ Ｐゴシック" w:eastAsia="ＭＳ Ｐゴシック" w:hAnsi="ＭＳ Ｐゴシック" w:cs="ＭＳ Ｐゴシック"/>
          <w:kern w:val="0"/>
          <w:sz w:val="24"/>
          <w:szCs w:val="24"/>
        </w:rPr>
        <w:t xml:space="preserve"> また、銀行が1ヶ月TIBORでの貸付に応じるか、そしてその場合の0.1%の上乗せ金利がどうなるか（短期金利の場合、上乗せ幅が大きくなることもある）は交渉次第です。</w:t>
      </w:r>
    </w:p>
    <w:p w:rsidR="00C06F74" w:rsidRPr="00C06F74" w:rsidRDefault="00C06F74" w:rsidP="00C06F74">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より長い期間のTIBORを選ぶ（例：12ヶ月TIBOR 0.65455%）:</w:t>
      </w:r>
      <w:r w:rsidRPr="00C06F74">
        <w:rPr>
          <w:rFonts w:ascii="ＭＳ Ｐゴシック" w:eastAsia="ＭＳ Ｐゴシック" w:hAnsi="ＭＳ Ｐゴシック" w:cs="ＭＳ Ｐゴシック"/>
          <w:kern w:val="0"/>
          <w:sz w:val="24"/>
          <w:szCs w:val="24"/>
        </w:rPr>
        <w:t xml:space="preserve"> 現在の3ヶ月TIBORより高くなります。これは、将来の金利上昇リスクを一定期間固定することで回避できるメリットがあるためです。今回の金利水</w:t>
      </w:r>
      <w:r w:rsidRPr="00C06F74">
        <w:rPr>
          <w:rFonts w:ascii="ＭＳ Ｐゴシック" w:eastAsia="ＭＳ Ｐゴシック" w:hAnsi="ＭＳ Ｐゴシック" w:cs="ＭＳ Ｐゴシック"/>
          <w:kern w:val="0"/>
          <w:sz w:val="24"/>
          <w:szCs w:val="24"/>
        </w:rPr>
        <w:lastRenderedPageBreak/>
        <w:t>準では、短期の方が有利に見えますが、将来金利が上昇すると予測するなら長期で固定するメリットもあります。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結論として、提供されたデータ時点では、現在利用している3ヶ月TIBOR (0.63364%)よりも短期の1ヶ月TIBOR (0.41909%)の方がレート自体は有利に見えます。しかし、金利見直し期間の変更には銀行との再交渉と、金利変動リスクの再評価が必要です。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27"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2．現在日本円TIBOR+0.1％で契約しているが、一般的に契約の変更はできるか？</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一般的に、金銭消費貸借契約（ローン契約）の内容変更は、原則として銀行（貸し手）との合意が必要です。</w:t>
      </w:r>
    </w:p>
    <w:p w:rsidR="00C06F74" w:rsidRPr="00C06F74" w:rsidRDefault="00C06F74" w:rsidP="00C06F74">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金利タイプ（TIBOR期間など）の変更:</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可能ではあるが、容易ではない:</w:t>
      </w:r>
      <w:r w:rsidRPr="00C06F74">
        <w:rPr>
          <w:rFonts w:ascii="ＭＳ Ｐゴシック" w:eastAsia="ＭＳ Ｐゴシック" w:hAnsi="ＭＳ Ｐゴシック" w:cs="ＭＳ Ｐゴシック"/>
          <w:kern w:val="0"/>
          <w:sz w:val="24"/>
          <w:szCs w:val="24"/>
        </w:rPr>
        <w:t xml:space="preserve"> 金利見直し期間（例：3ヶ月TIBORから1ヶ月TIBORへ）の変更は、契約の根幹に関わるため、</w:t>
      </w:r>
      <w:r w:rsidRPr="00C06F74">
        <w:rPr>
          <w:rFonts w:ascii="ＭＳ Ｐゴシック" w:eastAsia="ＭＳ Ｐゴシック" w:hAnsi="ＭＳ Ｐゴシック" w:cs="ＭＳ Ｐゴシック"/>
          <w:b/>
          <w:bCs/>
          <w:kern w:val="0"/>
          <w:sz w:val="24"/>
          <w:szCs w:val="24"/>
        </w:rPr>
        <w:t>銀行が応じるかどうかは個別の交渉と銀行の判断次第</w:t>
      </w:r>
      <w:r w:rsidRPr="00C06F74">
        <w:rPr>
          <w:rFonts w:ascii="ＭＳ Ｐゴシック" w:eastAsia="ＭＳ Ｐゴシック" w:hAnsi="ＭＳ Ｐゴシック" w:cs="ＭＳ Ｐゴシック"/>
          <w:kern w:val="0"/>
          <w:sz w:val="24"/>
          <w:szCs w:val="24"/>
        </w:rPr>
        <w:t>です。銀行は、金利見直し期間の短縮により、その後の金利上昇リスクを早期に織り込む必要が出てくるため、応じにくい、または手数料を求める場合があります。</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変更のメリット・デメリットの再評価:</w:t>
      </w:r>
      <w:r w:rsidRPr="00C06F74">
        <w:rPr>
          <w:rFonts w:ascii="ＭＳ Ｐゴシック" w:eastAsia="ＭＳ Ｐゴシック" w:hAnsi="ＭＳ Ｐゴシック" w:cs="ＭＳ Ｐゴシック"/>
          <w:kern w:val="0"/>
          <w:sz w:val="24"/>
          <w:szCs w:val="24"/>
        </w:rPr>
        <w:t xml:space="preserve"> 銀行は、期間変更によるメリット・デメリット（例：金利が低くなっても、金利変動リスクが高まる）を顧客に説明し、合意を形成する必要があります。</w:t>
      </w:r>
    </w:p>
    <w:p w:rsidR="00C06F74" w:rsidRPr="00C06F74" w:rsidRDefault="00C06F74" w:rsidP="00C06F74">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スプレッド（+0.1%の部分）の変更:</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非常に困難:</w:t>
      </w:r>
      <w:r w:rsidRPr="00C06F74">
        <w:rPr>
          <w:rFonts w:ascii="ＭＳ Ｐゴシック" w:eastAsia="ＭＳ Ｐゴシック" w:hAnsi="ＭＳ Ｐゴシック" w:cs="ＭＳ Ｐゴシック"/>
          <w:kern w:val="0"/>
          <w:sz w:val="24"/>
          <w:szCs w:val="24"/>
        </w:rPr>
        <w:t xml:space="preserve"> スプレッドは、銀行が貸し出しを行う際のリスクやコスト、利益などを考慮して設定される、銀行の収益源となる部分です。</w:t>
      </w:r>
      <w:r w:rsidRPr="00C06F74">
        <w:rPr>
          <w:rFonts w:ascii="ＭＳ Ｐゴシック" w:eastAsia="ＭＳ Ｐゴシック" w:hAnsi="ＭＳ Ｐゴシック" w:cs="ＭＳ Ｐゴシック"/>
          <w:b/>
          <w:bCs/>
          <w:kern w:val="0"/>
          <w:sz w:val="24"/>
          <w:szCs w:val="24"/>
        </w:rPr>
        <w:t>一度決まったスプレッドの変更は、返済が滞るなどの明確な理由がない限り、銀行側から変更を提案することは極めて稀です。</w:t>
      </w:r>
      <w:r w:rsidRPr="00C06F74">
        <w:rPr>
          <w:rFonts w:ascii="ＭＳ Ｐゴシック" w:eastAsia="ＭＳ Ｐゴシック" w:hAnsi="ＭＳ Ｐゴシック" w:cs="ＭＳ Ｐゴシック"/>
          <w:kern w:val="0"/>
          <w:sz w:val="24"/>
          <w:szCs w:val="24"/>
        </w:rPr>
        <w:t xml:space="preserve"> 顧客側から値下げを要求しても、ほぼ応じてもらえないでしょう。</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例外:</w:t>
      </w:r>
      <w:r w:rsidRPr="00C06F74">
        <w:rPr>
          <w:rFonts w:ascii="ＭＳ Ｐゴシック" w:eastAsia="ＭＳ Ｐゴシック" w:hAnsi="ＭＳ Ｐゴシック" w:cs="ＭＳ Ｐゴシック"/>
          <w:kern w:val="0"/>
          <w:sz w:val="24"/>
          <w:szCs w:val="24"/>
        </w:rPr>
        <w:t xml:space="preserve"> 借り換え（リファイナンス）によって別の銀行から借り入れを行う場合や、既存銀行と追加融資の交渉を行う際に、金利条件全体を見直す機会として交渉することはありえます。</w:t>
      </w:r>
    </w:p>
    <w:p w:rsidR="00C06F74" w:rsidRPr="00C06F74" w:rsidRDefault="00C06F74" w:rsidP="00C06F74">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契約変更交渉のポイント:</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lastRenderedPageBreak/>
        <w:t>法人としての信用力:</w:t>
      </w:r>
      <w:r w:rsidRPr="00C06F74">
        <w:rPr>
          <w:rFonts w:ascii="ＭＳ Ｐゴシック" w:eastAsia="ＭＳ Ｐゴシック" w:hAnsi="ＭＳ Ｐゴシック" w:cs="ＭＳ Ｐゴシック"/>
          <w:kern w:val="0"/>
          <w:sz w:val="24"/>
          <w:szCs w:val="24"/>
        </w:rPr>
        <w:t xml:space="preserve"> 決算状況、キャッシュフロー、過去の返済実績などが良好であること。</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他の銀行からの借り換え検討:</w:t>
      </w:r>
      <w:r w:rsidRPr="00C06F74">
        <w:rPr>
          <w:rFonts w:ascii="ＭＳ Ｐゴシック" w:eastAsia="ＭＳ Ｐゴシック" w:hAnsi="ＭＳ Ｐゴシック" w:cs="ＭＳ Ｐゴシック"/>
          <w:kern w:val="0"/>
          <w:sz w:val="24"/>
          <w:szCs w:val="24"/>
        </w:rPr>
        <w:t xml:space="preserve"> 他行からより有利な条件が提示されていることを示せれば、現在の銀行も交渉に応じる可能性が出てきます（ただし、メインバンクとの関係悪化リスクも考慮）。</w:t>
      </w:r>
    </w:p>
    <w:p w:rsidR="00C06F74" w:rsidRPr="00C06F74" w:rsidRDefault="00C06F74" w:rsidP="00C06F74">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金利タイプ変更の合理的な理由:</w:t>
      </w:r>
      <w:r w:rsidRPr="00C06F74">
        <w:rPr>
          <w:rFonts w:ascii="ＭＳ Ｐゴシック" w:eastAsia="ＭＳ Ｐゴシック" w:hAnsi="ＭＳ Ｐゴシック" w:cs="ＭＳ Ｐゴシック"/>
          <w:kern w:val="0"/>
          <w:sz w:val="24"/>
          <w:szCs w:val="24"/>
        </w:rPr>
        <w:t xml:space="preserve"> なぜ期間を短くしたいのか、それによってどのようなメリットがあるのかを銀行に説明できるようにしておく。</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結論として、契約の変更は可能ですが、特にスプレッドの変更は困難であり、金利タイプの変更も銀行との綿密な交渉が必要です。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28"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3．現在のレートなら、日本円TIBOR以外の契約の方が有利か？</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「日本円TIBOR以外の契約」として考えられるのは、主に以下の金利タイプです。</w:t>
      </w:r>
    </w:p>
    <w:p w:rsidR="00C06F74" w:rsidRPr="00C06F74" w:rsidRDefault="00C06F74" w:rsidP="00C06F74">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固定金利:</w:t>
      </w:r>
      <w:r w:rsidRPr="00C06F74">
        <w:rPr>
          <w:rFonts w:ascii="ＭＳ Ｐゴシック" w:eastAsia="ＭＳ Ｐゴシック" w:hAnsi="ＭＳ Ｐゴシック" w:cs="ＭＳ Ｐゴシック"/>
          <w:kern w:val="0"/>
          <w:sz w:val="24"/>
          <w:szCs w:val="24"/>
        </w:rPr>
        <w:t xml:space="preserve"> 借入期間中（または一定期間）金利が変動しないタイプ。</w:t>
      </w:r>
    </w:p>
    <w:p w:rsidR="00C06F74" w:rsidRPr="00C06F74" w:rsidRDefault="00C06F74" w:rsidP="00C06F74">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変動金利（短期プライムレート連動型など）:</w:t>
      </w:r>
      <w:r w:rsidRPr="00C06F74">
        <w:rPr>
          <w:rFonts w:ascii="ＭＳ Ｐゴシック" w:eastAsia="ＭＳ Ｐゴシック" w:hAnsi="ＭＳ Ｐゴシック" w:cs="ＭＳ Ｐゴシック"/>
          <w:kern w:val="0"/>
          <w:sz w:val="24"/>
          <w:szCs w:val="24"/>
        </w:rPr>
        <w:t xml:space="preserve"> TIBOR以外の指標に連動するタイプ。</w:t>
      </w:r>
    </w:p>
    <w:p w:rsidR="00C06F74" w:rsidRPr="00C06F74" w:rsidRDefault="00C06F74" w:rsidP="00C06F74">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無利息（ただし条件付き）:</w:t>
      </w:r>
      <w:r w:rsidRPr="00C06F74">
        <w:rPr>
          <w:rFonts w:ascii="ＭＳ Ｐゴシック" w:eastAsia="ＭＳ Ｐゴシック" w:hAnsi="ＭＳ Ｐゴシック" w:cs="ＭＳ Ｐゴシック"/>
          <w:kern w:val="0"/>
          <w:sz w:val="24"/>
          <w:szCs w:val="24"/>
        </w:rPr>
        <w:t xml:space="preserve"> 社会福祉法人向けの特定の融資制度などで、行政の補助などにより実質無利子となる場合。</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現在のTIBORレート（3ヶ月で0.63364% + 0.1% = 0.73364%）を踏まえて検討します。</w:t>
      </w:r>
    </w:p>
    <w:p w:rsidR="00C06F74" w:rsidRPr="00C06F74" w:rsidRDefault="00C06F74" w:rsidP="00C06F74">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固定金利の場合:</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有利かどうかの判断:</w:t>
      </w:r>
      <w:r w:rsidRPr="00C06F74">
        <w:rPr>
          <w:rFonts w:ascii="ＭＳ Ｐゴシック" w:eastAsia="ＭＳ Ｐゴシック" w:hAnsi="ＭＳ Ｐゴシック" w:cs="ＭＳ Ｐゴシック"/>
          <w:kern w:val="0"/>
          <w:sz w:val="24"/>
          <w:szCs w:val="24"/>
        </w:rPr>
        <w:t xml:space="preserve"> 現在の金利水準が将来的に上昇するかどうかという</w:t>
      </w:r>
      <w:r w:rsidRPr="00C06F74">
        <w:rPr>
          <w:rFonts w:ascii="ＭＳ Ｐゴシック" w:eastAsia="ＭＳ Ｐゴシック" w:hAnsi="ＭＳ Ｐゴシック" w:cs="ＭＳ Ｐゴシック"/>
          <w:b/>
          <w:bCs/>
          <w:kern w:val="0"/>
          <w:sz w:val="24"/>
          <w:szCs w:val="24"/>
        </w:rPr>
        <w:t>金利予測</w:t>
      </w:r>
      <w:r w:rsidRPr="00C06F74">
        <w:rPr>
          <w:rFonts w:ascii="ＭＳ Ｐゴシック" w:eastAsia="ＭＳ Ｐゴシック" w:hAnsi="ＭＳ Ｐゴシック" w:cs="ＭＳ Ｐゴシック"/>
          <w:kern w:val="0"/>
          <w:sz w:val="24"/>
          <w:szCs w:val="24"/>
        </w:rPr>
        <w:t>によって有利かどうかが変わります。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もし、今後金利が上昇すると考えるならば、現在の低金利で固定しておくことは有利になります。しかし、固定金利は一般的に変動金利よりも高めに設定されます。 </w:t>
      </w:r>
    </w:p>
    <w:p w:rsidR="00C06F74" w:rsidRPr="00C06F74" w:rsidRDefault="00C06F74" w:rsidP="00C06F74">
      <w:pPr>
        <w:widowControl/>
        <w:numPr>
          <w:ilvl w:val="2"/>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現在の0.73364%よりも低い固定金利で借りられるなら有利</w:t>
      </w:r>
      <w:r w:rsidRPr="00C06F74">
        <w:rPr>
          <w:rFonts w:ascii="ＭＳ Ｐゴシック" w:eastAsia="ＭＳ Ｐゴシック" w:hAnsi="ＭＳ Ｐゴシック" w:cs="ＭＳ Ｐゴシック"/>
          <w:kern w:val="0"/>
          <w:sz w:val="24"/>
          <w:szCs w:val="24"/>
        </w:rPr>
        <w:t>ですが、現状ではそのような金利で20年固定を組むことは難しいでしょう。金融機関が提供する20年固定金利は、TIBOR + 0.1%よりもはるかに高いはずです。</w:t>
      </w:r>
    </w:p>
    <w:p w:rsidR="00C06F74" w:rsidRPr="00C06F74" w:rsidRDefault="00C06F74" w:rsidP="00C06F74">
      <w:pPr>
        <w:widowControl/>
        <w:numPr>
          <w:ilvl w:val="2"/>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現在のTIBORレートで変動金利を継続する方が、当面の間は支払金利が低く抑えられる可能性が高いです。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lastRenderedPageBreak/>
        <w:t>メリット:</w:t>
      </w:r>
      <w:r w:rsidRPr="00C06F74">
        <w:rPr>
          <w:rFonts w:ascii="ＭＳ Ｐゴシック" w:eastAsia="ＭＳ Ｐゴシック" w:hAnsi="ＭＳ Ｐゴシック" w:cs="ＭＳ Ｐゴシック"/>
          <w:kern w:val="0"/>
          <w:sz w:val="24"/>
          <w:szCs w:val="24"/>
        </w:rPr>
        <w:t xml:space="preserve"> 金利変動リスクを完全に排除できるため、将来の返済額が確定し、経営計画が立てやすくなります。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デメリット:</w:t>
      </w:r>
      <w:r w:rsidRPr="00C06F74">
        <w:rPr>
          <w:rFonts w:ascii="ＭＳ Ｐゴシック" w:eastAsia="ＭＳ Ｐゴシック" w:hAnsi="ＭＳ Ｐゴシック" w:cs="ＭＳ Ｐゴシック"/>
          <w:kern w:val="0"/>
          <w:sz w:val="24"/>
          <w:szCs w:val="24"/>
        </w:rPr>
        <w:t xml:space="preserve"> 金利が固定期間中に低下した場合、その恩恵を受けられません。</w:t>
      </w:r>
    </w:p>
    <w:p w:rsidR="00C06F74" w:rsidRPr="00C06F74" w:rsidRDefault="00C06F74" w:rsidP="00C06F74">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変動金利（短期プライムレート連動型など）の場合:</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有利かどうかの判断:</w:t>
      </w:r>
      <w:r w:rsidRPr="00C06F74">
        <w:rPr>
          <w:rFonts w:ascii="ＭＳ Ｐゴシック" w:eastAsia="ＭＳ Ｐゴシック" w:hAnsi="ＭＳ Ｐゴシック" w:cs="ＭＳ Ｐゴシック"/>
          <w:kern w:val="0"/>
          <w:sz w:val="24"/>
          <w:szCs w:val="24"/>
        </w:rPr>
        <w:t xml:space="preserve"> 短期プライムレート（短プラ）も日本銀行の金融政策に影響されるため、TIBORと同様に変動します。多くの場合、短プラに連動する金利は、TIBORよりも少し高めに設定される傾向がありますが、金融機関によってスプレッドは異なりま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現在の0.73364%と比較して、短プラ連動型の金利が低いのであれば有利</w:t>
      </w:r>
      <w:r w:rsidRPr="00C06F74">
        <w:rPr>
          <w:rFonts w:ascii="ＭＳ Ｐゴシック" w:eastAsia="ＭＳ Ｐゴシック" w:hAnsi="ＭＳ Ｐゴシック" w:cs="ＭＳ Ｐゴシック"/>
          <w:kern w:val="0"/>
          <w:sz w:val="24"/>
          <w:szCs w:val="24"/>
        </w:rPr>
        <w:t>ですが、こればかりは実際に金融機関から提示される条件を確認しないと分かりません。</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メリット:</w:t>
      </w:r>
      <w:r w:rsidRPr="00C06F74">
        <w:rPr>
          <w:rFonts w:ascii="ＭＳ Ｐゴシック" w:eastAsia="ＭＳ Ｐゴシック" w:hAnsi="ＭＳ Ｐゴシック" w:cs="ＭＳ Ｐゴシック"/>
          <w:kern w:val="0"/>
          <w:sz w:val="24"/>
          <w:szCs w:val="24"/>
        </w:rPr>
        <w:t xml:space="preserve"> 金利が低下すれば返済額も減少します。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デメリット:</w:t>
      </w:r>
      <w:r w:rsidRPr="00C06F74">
        <w:rPr>
          <w:rFonts w:ascii="ＭＳ Ｐゴシック" w:eastAsia="ＭＳ Ｐゴシック" w:hAnsi="ＭＳ Ｐゴシック" w:cs="ＭＳ Ｐゴシック"/>
          <w:kern w:val="0"/>
          <w:sz w:val="24"/>
          <w:szCs w:val="24"/>
        </w:rPr>
        <w:t xml:space="preserve"> 金利が上昇すれば返済額も増加します。</w:t>
      </w:r>
    </w:p>
    <w:p w:rsidR="00C06F74" w:rsidRPr="00C06F74" w:rsidRDefault="00C06F74" w:rsidP="00C06F74">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無利息または超低金利の融資制度の場合:</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社会福祉法人であれば、福祉医療機構（WAM）の福祉施設貸付事業や、自治体独自の融資制度など、通常の金融機関のローンよりも有利な条件（超低金利、または条件付き無利子）で借り入れできる場合があります。</w:t>
      </w:r>
    </w:p>
    <w:p w:rsidR="00C06F74" w:rsidRPr="00C06F74" w:rsidRDefault="00C06F74" w:rsidP="00C06F74">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これらの制度を利用できるのであれば、間違いなくTIBOR連動型のローンよりも有利です。</w:t>
      </w:r>
      <w:r w:rsidRPr="00C06F74">
        <w:rPr>
          <w:rFonts w:ascii="ＭＳ Ｐゴシック" w:eastAsia="ＭＳ Ｐゴシック" w:hAnsi="ＭＳ Ｐゴシック" w:cs="ＭＳ Ｐゴシック"/>
          <w:kern w:val="0"/>
          <w:sz w:val="24"/>
          <w:szCs w:val="24"/>
        </w:rPr>
        <w:t xml:space="preserve"> ただし、対象となる事業や施設、法人の要件などが厳しく、いつでも利用できるわけではありません。</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総合的な判断:</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現在の日本円TIBORのレート水準（2024年12月時点）は比較的低く、</w:t>
      </w:r>
      <w:r w:rsidRPr="00C06F74">
        <w:rPr>
          <w:rFonts w:ascii="ＭＳ Ｐゴシック" w:eastAsia="ＭＳ Ｐゴシック" w:hAnsi="ＭＳ Ｐゴシック" w:cs="ＭＳ Ｐゴシック"/>
          <w:b/>
          <w:bCs/>
          <w:kern w:val="0"/>
          <w:sz w:val="24"/>
          <w:szCs w:val="24"/>
        </w:rPr>
        <w:t>変動金利を継続する方が、当面は金利負担を抑えられる可能性が高い</w:t>
      </w:r>
      <w:r w:rsidRPr="00C06F74">
        <w:rPr>
          <w:rFonts w:ascii="ＭＳ Ｐゴシック" w:eastAsia="ＭＳ Ｐゴシック" w:hAnsi="ＭＳ Ｐゴシック" w:cs="ＭＳ Ｐゴシック"/>
          <w:kern w:val="0"/>
          <w:sz w:val="24"/>
          <w:szCs w:val="24"/>
        </w:rPr>
        <w:t>と言えます。特に、日本銀行が大規模な金融緩和策を段階的に解除している最中ですが、急激な利上げは想定されていない状況です。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しかし、20年という長期の返済期間を考えると、</w:t>
      </w:r>
      <w:r w:rsidRPr="00C06F74">
        <w:rPr>
          <w:rFonts w:ascii="ＭＳ Ｐゴシック" w:eastAsia="ＭＳ Ｐゴシック" w:hAnsi="ＭＳ Ｐゴシック" w:cs="ＭＳ Ｐゴシック"/>
          <w:b/>
          <w:bCs/>
          <w:kern w:val="0"/>
          <w:sz w:val="24"/>
          <w:szCs w:val="24"/>
        </w:rPr>
        <w:t>将来の金利上昇リスク</w:t>
      </w:r>
      <w:r w:rsidRPr="00C06F74">
        <w:rPr>
          <w:rFonts w:ascii="ＭＳ Ｐゴシック" w:eastAsia="ＭＳ Ｐゴシック" w:hAnsi="ＭＳ Ｐゴシック" w:cs="ＭＳ Ｐゴシック"/>
          <w:kern w:val="0"/>
          <w:sz w:val="24"/>
          <w:szCs w:val="24"/>
        </w:rPr>
        <w:t>は十分に考慮する必要があります。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現在のレートでTIBOR以外の契約が有利かどうかを判断するには、以下の情報が必要です。</w:t>
      </w:r>
    </w:p>
    <w:p w:rsidR="00C06F74" w:rsidRPr="00C06F74" w:rsidRDefault="00C06F74" w:rsidP="00C06F7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lastRenderedPageBreak/>
        <w:t>各金融機関が提供する固定金利ローンの具体的な提示金利（20年期間など）</w:t>
      </w:r>
    </w:p>
    <w:p w:rsidR="00C06F74" w:rsidRPr="00C06F74" w:rsidRDefault="00C06F74" w:rsidP="00C06F7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他の変動金利型ローンの具体的な提示金利とスプレッド</w:t>
      </w:r>
    </w:p>
    <w:p w:rsidR="00C06F74" w:rsidRPr="00C06F74" w:rsidRDefault="00C06F74" w:rsidP="00C06F7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福祉医療機構（WAM）や自治体の融資制度など、社会福祉法人が利用可能な特別金利の貸付制度の有無と条件</w:t>
      </w:r>
    </w:p>
    <w:p w:rsidR="00C06F74" w:rsidRPr="00C06F74" w:rsidRDefault="00C06F74" w:rsidP="00C06F7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今後の金利動向に関する法人の見解（金利が上がるか、下がるか、横ばいか）</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最も推奨されるのは、複数の金融機関から固定金利や他の変動金利の提案を受け、現在のTIBOR連動型ローンと比較検討することです。</w:t>
      </w:r>
      <w:r w:rsidRPr="00C06F74">
        <w:rPr>
          <w:rFonts w:ascii="ＭＳ Ｐゴシック" w:eastAsia="ＭＳ Ｐゴシック" w:hAnsi="ＭＳ Ｐゴシック" w:cs="ＭＳ Ｐゴシック"/>
          <w:kern w:val="0"/>
          <w:sz w:val="24"/>
          <w:szCs w:val="24"/>
        </w:rPr>
        <w:t xml:space="preserve"> 特に、WAMなどの有利な制度が利用できないか、改めて情報収集を行うべきでしょう。</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29"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追加の考慮事項:</w:t>
      </w:r>
    </w:p>
    <w:p w:rsidR="00C06F74" w:rsidRPr="00C06F74" w:rsidRDefault="00C06F74" w:rsidP="00C06F74">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金利スワップ:</w:t>
      </w:r>
      <w:r w:rsidRPr="00C06F74">
        <w:rPr>
          <w:rFonts w:ascii="ＭＳ Ｐゴシック" w:eastAsia="ＭＳ Ｐゴシック" w:hAnsi="ＭＳ Ｐゴシック" w:cs="ＭＳ Ｐゴシック"/>
          <w:kern w:val="0"/>
          <w:sz w:val="24"/>
          <w:szCs w:val="24"/>
        </w:rPr>
        <w:t xml:space="preserve"> 金融機関と金利スワップ契約を結ぶことで、変動金利の支払いを固定金利の支払いに交換し、金利変動リスクをヘッジする方法もあります。ただし、これにはコストがかかります。</w:t>
      </w:r>
    </w:p>
    <w:p w:rsidR="00C06F74" w:rsidRPr="00C06F74" w:rsidRDefault="00C06F74" w:rsidP="00C06F74">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返済計画の柔軟性:</w:t>
      </w:r>
      <w:r w:rsidRPr="00C06F74">
        <w:rPr>
          <w:rFonts w:ascii="ＭＳ Ｐゴシック" w:eastAsia="ＭＳ Ｐゴシック" w:hAnsi="ＭＳ Ｐゴシック" w:cs="ＭＳ Ｐゴシック"/>
          <w:kern w:val="0"/>
          <w:sz w:val="24"/>
          <w:szCs w:val="24"/>
        </w:rPr>
        <w:t xml:space="preserve"> 金利タイプだけでなく、返済計画（元金均等、元利均等、ボーナス払いなど）の変更可能性や、繰上返済の手数料なども確認しておくべきです。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この手の判断は、金融の専門知識が求められるため、取引銀行の担当者や、必要であれば独立系のファイナンシャルアドバイザーにも相談されることをお勧めします。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noProof/>
          <w:kern w:val="0"/>
          <w:sz w:val="24"/>
          <w:szCs w:val="24"/>
        </w:rPr>
        <mc:AlternateContent>
          <mc:Choice Requires="wps">
            <w:drawing>
              <wp:inline distT="0" distB="0" distL="0" distR="0" wp14:anchorId="12A9DDA5" wp14:editId="2E4763BF">
                <wp:extent cx="308610" cy="308610"/>
                <wp:effectExtent l="0" t="0" r="0" b="0"/>
                <wp:docPr id="2" name="AutoShape 14" descr="アップロードされた画像のプレビュ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85834" id="AutoShape 14" o:spid="_x0000_s1026" alt="アップロードされた画像のプレビュー"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IqehhP0CAAD0BQAADgAAAAAAAAAAAAAAAAAuAgAAZHJzL2Uyb0RvYy54bWxQSwECLQAUAAYACAAA&#10;ACEAmPZsDdkAAAADAQAADwAAAAAAAAAAAAAAAABXBQAAZHJzL2Rvd25yZXYueG1sUEsFBgAAAAAE&#10;AAQA8wAAAF0GAAAAAA==&#10;" filled="f" stroked="f">
                <o:lock v:ext="edit" aspectratio="t"/>
                <w10:anchorlock/>
              </v:rect>
            </w:pict>
          </mc:Fallback>
        </mc:AlternateContent>
      </w:r>
      <w:hyperlink r:id="rId5" w:tgtFrame="_blank" w:history="1">
        <w:r w:rsidRPr="00C06F74">
          <w:rPr>
            <w:rFonts w:ascii="ＭＳ Ｐゴシック" w:eastAsia="ＭＳ Ｐゴシック" w:hAnsi="ＭＳ Ｐゴシック" w:cs="ＭＳ Ｐゴシック"/>
            <w:color w:val="0000FF"/>
            <w:kern w:val="0"/>
            <w:sz w:val="24"/>
            <w:szCs w:val="24"/>
            <w:u w:val="single"/>
          </w:rPr>
          <w:t>新しいウィンドウで開く</w:t>
        </w:r>
      </w:hyperlink>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 xml:space="preserve">6月25日現在のレートです。さらに上がっています。昨年同時期の利息は287,457円でしたが、令和7年6月25日では、700,277円と2.4倍になっています。このまま青天井で日本円タイボーの金利は上がり続けるのでしょうか？令和2年2月3日（借入契約時）には0.06909％でしたが、令和7年6月25日では0.77273％と11.2倍まで上がっています。難しいとは思いますが、今後の金利の動向について、分析と考察をお願いします。 </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分析</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分析</w:t>
      </w:r>
    </w:p>
    <w:p w:rsidR="00C06F74" w:rsidRPr="00C06F74" w:rsidRDefault="00C06F74" w:rsidP="00C06F74">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lastRenderedPageBreak/>
        <w:t>クエリが正常に完了しました</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提供いただいた2025年6月25日更新のJBA TIBORのデータと、これまでの借入情報、および金利上昇の実感について理解いたしました。特に、短期間での利息負担の増加は、経営にとって大きな懸念事項であると存じます。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30"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日本円TIBORの現状と金利上昇の実感</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ご提示のデータによると、2025年6月25日時点の各期間のTIBORレートは以下の通りです: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1032"/>
      </w:tblGrid>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期間</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レート（%）</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1WEEK</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0.49182</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0.60364</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2MONTH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0.77273</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3MONTH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0.77273</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4MONTH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0.84727</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5MONTH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0.84727</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6MONTH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0.84727</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7MONTH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8MONTH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9MONTH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10MONTH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11MONTH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r w:rsidR="00C06F74" w:rsidRPr="00C06F74" w:rsidTr="00C06F74">
        <w:trPr>
          <w:tblCellSpacing w:w="15" w:type="dxa"/>
        </w:trPr>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12MONTH</w:t>
            </w:r>
          </w:p>
        </w:tc>
        <w:tc>
          <w:tcPr>
            <w:tcW w:w="0" w:type="auto"/>
            <w:vAlign w:val="center"/>
            <w:hideMark/>
          </w:tcPr>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0.79818</w:t>
            </w:r>
          </w:p>
        </w:tc>
      </w:tr>
    </w:tbl>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Google スプレッドシートにエクスポート</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あなたが利用されている3ヶ月TIBORは、2024年12月30日の0.63364% から、2025年6月25日には</w:t>
      </w:r>
      <w:r w:rsidRPr="00C06F74">
        <w:rPr>
          <w:rFonts w:ascii="ＭＳ Ｐゴシック" w:eastAsia="ＭＳ Ｐゴシック" w:hAnsi="ＭＳ Ｐゴシック" w:cs="ＭＳ Ｐゴシック"/>
          <w:b/>
          <w:bCs/>
          <w:kern w:val="0"/>
          <w:sz w:val="24"/>
          <w:szCs w:val="24"/>
        </w:rPr>
        <w:t>0.77273% へと、確かに上昇しています。</w:t>
      </w:r>
      <w:r w:rsidRPr="00C06F74">
        <w:rPr>
          <w:rFonts w:ascii="ＭＳ Ｐゴシック" w:eastAsia="ＭＳ Ｐゴシック" w:hAnsi="ＭＳ Ｐゴシック" w:cs="ＭＳ Ｐゴシック"/>
          <w:kern w:val="0"/>
          <w:sz w:val="24"/>
          <w:szCs w:val="24"/>
        </w:rPr>
        <w:t xml:space="preserve"> 借入契約時の2020年2月3日の0.06909%から、現在0.77273%と11.2倍になっているという実感も、このデータと整合します。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lastRenderedPageBreak/>
        <w:t>利息負担が2.4倍になっているとのこと、これは、**「TIBORの上昇」</w:t>
      </w:r>
      <w:r w:rsidRPr="00C06F74">
        <w:rPr>
          <w:rFonts w:ascii="ＭＳ Ｐゴシック" w:eastAsia="ＭＳ Ｐゴシック" w:hAnsi="ＭＳ Ｐゴシック" w:cs="ＭＳ Ｐゴシック"/>
          <w:b/>
          <w:bCs/>
          <w:kern w:val="0"/>
          <w:sz w:val="24"/>
          <w:szCs w:val="24"/>
        </w:rPr>
        <w:t>と</w:t>
      </w:r>
      <w:r w:rsidRPr="00C06F74">
        <w:rPr>
          <w:rFonts w:ascii="ＭＳ Ｐゴシック" w:eastAsia="ＭＳ Ｐゴシック" w:hAnsi="ＭＳ Ｐゴシック" w:cs="ＭＳ Ｐゴシック"/>
          <w:kern w:val="0"/>
          <w:sz w:val="24"/>
          <w:szCs w:val="24"/>
        </w:rPr>
        <w:t>「借入残高の減少ペース」**との関係で生じます。元金均等返済であれば元金は減りますが、それを上回る金利の上昇があれば、総利息負担は増加します。</w:t>
      </w:r>
    </w:p>
    <w:p w:rsidR="00C06F74" w:rsidRPr="00C06F74" w:rsidRDefault="00C06F74" w:rsidP="00C06F74">
      <w:pPr>
        <w:widowControl/>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pict>
          <v:rect id="_x0000_i1031" style="width:0;height:1.5pt" o:hralign="center" o:hrstd="t" o:hr="t" fillcolor="#a0a0a0" stroked="f">
            <v:textbox inset="5.85pt,.7pt,5.85pt,.7pt"/>
          </v:rect>
        </w:pic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今後の金利動向についての分析と考察</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「このまま青天井で日本円TIBORの金利は上がり続けるのか？」というご質問ですが、</w:t>
      </w:r>
      <w:r w:rsidRPr="00C06F74">
        <w:rPr>
          <w:rFonts w:ascii="ＭＳ Ｐゴシック" w:eastAsia="ＭＳ Ｐゴシック" w:hAnsi="ＭＳ Ｐゴシック" w:cs="ＭＳ Ｐゴシック"/>
          <w:b/>
          <w:bCs/>
          <w:kern w:val="0"/>
          <w:sz w:val="24"/>
          <w:szCs w:val="24"/>
        </w:rPr>
        <w:t>「青天井で上がり続ける」と断言することはできませんが、しばらくは上昇圧力がある可能性が高い</w:t>
      </w:r>
      <w:r w:rsidRPr="00C06F74">
        <w:rPr>
          <w:rFonts w:ascii="ＭＳ Ｐゴシック" w:eastAsia="ＭＳ Ｐゴシック" w:hAnsi="ＭＳ Ｐゴシック" w:cs="ＭＳ Ｐゴシック"/>
          <w:kern w:val="0"/>
          <w:sz w:val="24"/>
          <w:szCs w:val="24"/>
        </w:rPr>
        <w:t>と分析します。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今後の金利動向は、主に以下の要因によって左右されます。</w:t>
      </w:r>
    </w:p>
    <w:p w:rsidR="00C06F74" w:rsidRPr="00C06F74" w:rsidRDefault="00C06F74" w:rsidP="00C06F74">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1. 日本銀行の金融政策</w:t>
      </w:r>
    </w:p>
    <w:p w:rsidR="00C06F74" w:rsidRPr="00C06F74" w:rsidRDefault="00C06F74" w:rsidP="00C06F74">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マイナス金利解除とYCC修正:</w:t>
      </w:r>
      <w:r w:rsidRPr="00C06F74">
        <w:rPr>
          <w:rFonts w:ascii="ＭＳ Ｐゴシック" w:eastAsia="ＭＳ Ｐゴシック" w:hAnsi="ＭＳ Ｐゴシック" w:cs="ＭＳ Ｐゴシック"/>
          <w:kern w:val="0"/>
          <w:sz w:val="24"/>
          <w:szCs w:val="24"/>
        </w:rPr>
        <w:t xml:space="preserve"> 日本銀行は2024年3月にマイナス金利政策を解除し、イールドカーブ・コントロール（YCC）を撤廃しました。これにより、短期金利はゼロ金利近傍に、長期金利は市場原理に委ねられる形になりました。これは、</w:t>
      </w:r>
      <w:r w:rsidRPr="00C06F74">
        <w:rPr>
          <w:rFonts w:ascii="ＭＳ Ｐゴシック" w:eastAsia="ＭＳ Ｐゴシック" w:hAnsi="ＭＳ Ｐゴシック" w:cs="ＭＳ Ｐゴシック"/>
          <w:b/>
          <w:bCs/>
          <w:kern w:val="0"/>
          <w:sz w:val="24"/>
          <w:szCs w:val="24"/>
        </w:rPr>
        <w:t>金利正常化に向けた第一歩</w:t>
      </w:r>
      <w:r w:rsidRPr="00C06F74">
        <w:rPr>
          <w:rFonts w:ascii="ＭＳ Ｐゴシック" w:eastAsia="ＭＳ Ｐゴシック" w:hAnsi="ＭＳ Ｐゴシック" w:cs="ＭＳ Ｐゴシック"/>
          <w:kern w:val="0"/>
          <w:sz w:val="24"/>
          <w:szCs w:val="24"/>
        </w:rPr>
        <w:t>であり、TIBORを含む市場金利の上昇に寄与しています。</w:t>
      </w:r>
    </w:p>
    <w:p w:rsidR="00C06F74" w:rsidRPr="00C06F74" w:rsidRDefault="00C06F74" w:rsidP="00C06F74">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追加利上げの可能性:</w:t>
      </w:r>
      <w:r w:rsidRPr="00C06F74">
        <w:rPr>
          <w:rFonts w:ascii="ＭＳ Ｐゴシック" w:eastAsia="ＭＳ Ｐゴシック" w:hAnsi="ＭＳ Ｐゴシック" w:cs="ＭＳ Ｐゴシック"/>
          <w:kern w:val="0"/>
          <w:sz w:val="24"/>
          <w:szCs w:val="24"/>
        </w:rPr>
        <w:t xml:space="preserve"> 日銀は、2024年中にさらなる利上げ（0.25%程度まで）を行う可能性を示唆しており、市場もそれをある程度織り込んでいます。インフレ率が目標とする2%を安定的に超える状況が続けば、追加利上げの可能性は高まります。 </w:t>
      </w:r>
    </w:p>
    <w:p w:rsidR="00C06F74" w:rsidRPr="00C06F74" w:rsidRDefault="00C06F74" w:rsidP="00C06F74">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分析:</w:t>
      </w:r>
      <w:r w:rsidRPr="00C06F74">
        <w:rPr>
          <w:rFonts w:ascii="ＭＳ Ｐゴシック" w:eastAsia="ＭＳ Ｐゴシック" w:hAnsi="ＭＳ Ｐゴシック" w:cs="ＭＳ Ｐゴシック"/>
          <w:kern w:val="0"/>
          <w:sz w:val="24"/>
          <w:szCs w:val="24"/>
        </w:rPr>
        <w:t xml:space="preserve"> 日銀が追加利上げを行う場合、</w:t>
      </w:r>
      <w:r w:rsidRPr="00C06F74">
        <w:rPr>
          <w:rFonts w:ascii="ＭＳ Ｐゴシック" w:eastAsia="ＭＳ Ｐゴシック" w:hAnsi="ＭＳ Ｐゴシック" w:cs="ＭＳ Ｐゴシック"/>
          <w:b/>
          <w:bCs/>
          <w:kern w:val="0"/>
          <w:sz w:val="24"/>
          <w:szCs w:val="24"/>
        </w:rPr>
        <w:t>TIBORはさらに上昇する可能性が高い</w:t>
      </w:r>
      <w:r w:rsidRPr="00C06F74">
        <w:rPr>
          <w:rFonts w:ascii="ＭＳ Ｐゴシック" w:eastAsia="ＭＳ Ｐゴシック" w:hAnsi="ＭＳ Ｐゴシック" w:cs="ＭＳ Ｐゴシック"/>
          <w:kern w:val="0"/>
          <w:sz w:val="24"/>
          <w:szCs w:val="24"/>
        </w:rPr>
        <w:t>です。特に、預金準備率に適用する金利の引き上げが行われると、銀行間の資金調達コストが上がり、それがTIBORに反映されます。</w:t>
      </w:r>
    </w:p>
    <w:p w:rsidR="00C06F74" w:rsidRPr="00C06F74" w:rsidRDefault="00C06F74" w:rsidP="00C06F74">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2. 物価動向（インフレ率）</w:t>
      </w:r>
    </w:p>
    <w:p w:rsidR="00C06F74" w:rsidRPr="00C06F74" w:rsidRDefault="00C06F74" w:rsidP="00C06F74">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持続的な物価上昇:</w:t>
      </w:r>
      <w:r w:rsidRPr="00C06F74">
        <w:rPr>
          <w:rFonts w:ascii="ＭＳ Ｐゴシック" w:eastAsia="ＭＳ Ｐゴシック" w:hAnsi="ＭＳ Ｐゴシック" w:cs="ＭＳ Ｐゴシック"/>
          <w:kern w:val="0"/>
          <w:sz w:val="24"/>
          <w:szCs w:val="24"/>
        </w:rPr>
        <w:t xml:space="preserve"> 日本の消費者物価指数（CPI）は、足元で日銀の目標である2%を上回る状況が続いています。賃上げも伴う持続的なインフレとなれば、日銀は金融引き締め（利上げ）を継続する根拠を得ることになります。 </w:t>
      </w:r>
    </w:p>
    <w:p w:rsidR="00C06F74" w:rsidRPr="00C06F74" w:rsidRDefault="00C06F74" w:rsidP="00C06F74">
      <w:pPr>
        <w:widowControl/>
        <w:numPr>
          <w:ilvl w:val="1"/>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分析:</w:t>
      </w:r>
      <w:r w:rsidRPr="00C06F74">
        <w:rPr>
          <w:rFonts w:ascii="ＭＳ Ｐゴシック" w:eastAsia="ＭＳ Ｐゴシック" w:hAnsi="ＭＳ Ｐゴシック" w:cs="ＭＳ Ｐゴシック"/>
          <w:kern w:val="0"/>
          <w:sz w:val="24"/>
          <w:szCs w:val="24"/>
        </w:rPr>
        <w:t xml:space="preserve"> インフレが持続すればするほど、</w:t>
      </w:r>
      <w:r w:rsidRPr="00C06F74">
        <w:rPr>
          <w:rFonts w:ascii="ＭＳ Ｐゴシック" w:eastAsia="ＭＳ Ｐゴシック" w:hAnsi="ＭＳ Ｐゴシック" w:cs="ＭＳ Ｐゴシック"/>
          <w:b/>
          <w:bCs/>
          <w:kern w:val="0"/>
          <w:sz w:val="24"/>
          <w:szCs w:val="24"/>
        </w:rPr>
        <w:t>TIBORは上昇圧力を受ける</w:t>
      </w:r>
      <w:r w:rsidRPr="00C06F74">
        <w:rPr>
          <w:rFonts w:ascii="ＭＳ Ｐゴシック" w:eastAsia="ＭＳ Ｐゴシック" w:hAnsi="ＭＳ Ｐゴシック" w:cs="ＭＳ Ｐゴシック"/>
          <w:kern w:val="0"/>
          <w:sz w:val="24"/>
          <w:szCs w:val="24"/>
        </w:rPr>
        <w:t>ことになります。</w:t>
      </w:r>
    </w:p>
    <w:p w:rsidR="00C06F74" w:rsidRPr="00C06F74" w:rsidRDefault="00C06F74" w:rsidP="00C06F74">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lastRenderedPageBreak/>
        <w:t>3. 賃金動向</w:t>
      </w:r>
    </w:p>
    <w:p w:rsidR="00C06F74" w:rsidRPr="00C06F74" w:rsidRDefault="00C06F74" w:rsidP="00C06F74">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賃上げの持続性:</w:t>
      </w:r>
      <w:r w:rsidRPr="00C06F74">
        <w:rPr>
          <w:rFonts w:ascii="ＭＳ Ｐゴシック" w:eastAsia="ＭＳ Ｐゴシック" w:hAnsi="ＭＳ Ｐゴシック" w:cs="ＭＳ Ｐゴシック"/>
          <w:kern w:val="0"/>
          <w:sz w:val="24"/>
          <w:szCs w:val="24"/>
        </w:rPr>
        <w:t xml:space="preserve"> 春闘での大幅な賃上げが継続し、それがサービス価格の上昇につながるようであれば、物価上昇の持続性が高まります。 </w:t>
      </w:r>
    </w:p>
    <w:p w:rsidR="00C06F74" w:rsidRPr="00C06F74" w:rsidRDefault="00C06F74" w:rsidP="00C06F74">
      <w:pPr>
        <w:widowControl/>
        <w:numPr>
          <w:ilvl w:val="1"/>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分析:</w:t>
      </w:r>
      <w:r w:rsidRPr="00C06F74">
        <w:rPr>
          <w:rFonts w:ascii="ＭＳ Ｐゴシック" w:eastAsia="ＭＳ Ｐゴシック" w:hAnsi="ＭＳ Ｐゴシック" w:cs="ＭＳ Ｐゴシック"/>
          <w:kern w:val="0"/>
          <w:sz w:val="24"/>
          <w:szCs w:val="24"/>
        </w:rPr>
        <w:t xml:space="preserve"> 賃上げと物価上昇の好循環が確認されれば、日銀は金融政策の正常化をさらに進め、</w:t>
      </w:r>
      <w:r w:rsidRPr="00C06F74">
        <w:rPr>
          <w:rFonts w:ascii="ＭＳ Ｐゴシック" w:eastAsia="ＭＳ Ｐゴシック" w:hAnsi="ＭＳ Ｐゴシック" w:cs="ＭＳ Ｐゴシック"/>
          <w:b/>
          <w:bCs/>
          <w:kern w:val="0"/>
          <w:sz w:val="24"/>
          <w:szCs w:val="24"/>
        </w:rPr>
        <w:t>TIBORも上昇基調を維持する</w:t>
      </w:r>
      <w:r w:rsidRPr="00C06F74">
        <w:rPr>
          <w:rFonts w:ascii="ＭＳ Ｐゴシック" w:eastAsia="ＭＳ Ｐゴシック" w:hAnsi="ＭＳ Ｐゴシック" w:cs="ＭＳ Ｐゴシック"/>
          <w:kern w:val="0"/>
          <w:sz w:val="24"/>
          <w:szCs w:val="24"/>
        </w:rPr>
        <w:t>でしょう。</w:t>
      </w:r>
    </w:p>
    <w:p w:rsidR="00C06F74" w:rsidRPr="00C06F74" w:rsidRDefault="00C06F74" w:rsidP="00C06F74">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4. 海外の金利動向</w:t>
      </w:r>
    </w:p>
    <w:p w:rsidR="00C06F74" w:rsidRPr="00C06F74" w:rsidRDefault="00C06F74" w:rsidP="00C06F74">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米国や欧州の金利政策:</w:t>
      </w:r>
      <w:r w:rsidRPr="00C06F74">
        <w:rPr>
          <w:rFonts w:ascii="ＭＳ Ｐゴシック" w:eastAsia="ＭＳ Ｐゴシック" w:hAnsi="ＭＳ Ｐゴシック" w:cs="ＭＳ Ｐゴシック"/>
          <w:kern w:val="0"/>
          <w:sz w:val="24"/>
          <w:szCs w:val="24"/>
        </w:rPr>
        <w:t xml:space="preserve"> 主要中央銀行（FRB、ECBなど）の金利政策も、間接的に日本の金利に影響を与えます。もし海外が利下げに転じれば、日本の利上げペースは抑制される可能性もありますが、現状はまだ高金利を維持する傾向です。 </w:t>
      </w:r>
    </w:p>
    <w:p w:rsidR="00C06F74" w:rsidRPr="00C06F74" w:rsidRDefault="00C06F74" w:rsidP="00C06F74">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分析:</w:t>
      </w:r>
      <w:r w:rsidRPr="00C06F74">
        <w:rPr>
          <w:rFonts w:ascii="ＭＳ Ｐゴシック" w:eastAsia="ＭＳ Ｐゴシック" w:hAnsi="ＭＳ Ｐゴシック" w:cs="ＭＳ Ｐゴシック"/>
          <w:kern w:val="0"/>
          <w:sz w:val="24"/>
          <w:szCs w:val="24"/>
        </w:rPr>
        <w:t xml:space="preserve"> 海外の金利動向が日本の金利政策に直接的な影響を与えることは少ないですが、極端な乖離は為替レートに影響し、輸入物価を通じて日本のインフレにも波及する可能性があります。</w:t>
      </w:r>
    </w:p>
    <w:p w:rsidR="00C06F74" w:rsidRPr="00C06F74" w:rsidRDefault="00C06F74" w:rsidP="00C06F74">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C06F74">
        <w:rPr>
          <w:rFonts w:ascii="ＭＳ Ｐゴシック" w:eastAsia="ＭＳ Ｐゴシック" w:hAnsi="ＭＳ Ｐゴシック" w:cs="ＭＳ Ｐゴシック"/>
          <w:b/>
          <w:bCs/>
          <w:kern w:val="0"/>
          <w:sz w:val="24"/>
          <w:szCs w:val="24"/>
        </w:rPr>
        <w:t>5. 日本経済の景気回復度合い</w:t>
      </w:r>
    </w:p>
    <w:p w:rsidR="00C06F74" w:rsidRPr="00C06F74" w:rsidRDefault="00C06F74" w:rsidP="00C06F74">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景気の強さ:</w:t>
      </w:r>
      <w:r w:rsidRPr="00C06F74">
        <w:rPr>
          <w:rFonts w:ascii="ＭＳ Ｐゴシック" w:eastAsia="ＭＳ Ｐゴシック" w:hAnsi="ＭＳ Ｐゴシック" w:cs="ＭＳ Ｐゴシック"/>
          <w:kern w:val="0"/>
          <w:sz w:val="24"/>
          <w:szCs w:val="24"/>
        </w:rPr>
        <w:t xml:space="preserve"> 日本経済が堅調に回復し、デフレからの完全脱却が確実となれば、金利引き上げの余地が広がります。 </w:t>
      </w:r>
    </w:p>
    <w:p w:rsidR="00C06F74" w:rsidRPr="00C06F74" w:rsidRDefault="00C06F74" w:rsidP="00C06F74">
      <w:pPr>
        <w:widowControl/>
        <w:numPr>
          <w:ilvl w:val="1"/>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分析:</w:t>
      </w:r>
      <w:r w:rsidRPr="00C06F74">
        <w:rPr>
          <w:rFonts w:ascii="ＭＳ Ｐゴシック" w:eastAsia="ＭＳ Ｐゴシック" w:hAnsi="ＭＳ Ｐゴシック" w:cs="ＭＳ Ｐゴシック"/>
          <w:kern w:val="0"/>
          <w:sz w:val="24"/>
          <w:szCs w:val="24"/>
        </w:rPr>
        <w:t xml:space="preserve"> 経済が強ければ、金利は上がりやすくなります。</w: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今後の金利動向に関する考察</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上記の要因を踏まえると、現在のTIBORの上昇は、日本銀行が目指す**「金融政策の正常化」のプロセスの一部**と考えることができます。</w:t>
      </w:r>
    </w:p>
    <w:p w:rsidR="00C06F74" w:rsidRPr="00C06F74" w:rsidRDefault="00C06F74" w:rsidP="00C06F74">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短期的（数ヶ月～1年程度）：</w:t>
      </w:r>
      <w:r w:rsidRPr="00C06F74">
        <w:rPr>
          <w:rFonts w:ascii="ＭＳ Ｐゴシック" w:eastAsia="ＭＳ Ｐゴシック" w:hAnsi="ＭＳ Ｐゴシック" w:cs="ＭＳ Ｐゴシック"/>
          <w:kern w:val="0"/>
          <w:sz w:val="24"/>
          <w:szCs w:val="24"/>
        </w:rPr>
        <w:t xml:space="preserve"> </w:t>
      </w:r>
    </w:p>
    <w:p w:rsidR="00C06F74" w:rsidRPr="00C06F74" w:rsidRDefault="00C06F74" w:rsidP="00C06F74">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緩やかな上昇が続く可能性が高い。</w:t>
      </w:r>
      <w:r w:rsidRPr="00C06F74">
        <w:rPr>
          <w:rFonts w:ascii="ＭＳ Ｐゴシック" w:eastAsia="ＭＳ Ｐゴシック" w:hAnsi="ＭＳ Ｐゴシック" w:cs="ＭＳ Ｐゴシック"/>
          <w:kern w:val="0"/>
          <w:sz w:val="24"/>
          <w:szCs w:val="24"/>
        </w:rPr>
        <w:t xml:space="preserve"> 日銀が追加利上げを検討していること、物価上昇が継続していることを踏まえると、TIBORは現在の水準からさらに0.1%～0.2%程度上昇する可能性は十分にあります。</w:t>
      </w:r>
    </w:p>
    <w:p w:rsidR="00C06F74" w:rsidRPr="00C06F74" w:rsidRDefault="00C06F74" w:rsidP="00C06F74">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しかし、急激な上昇（「青天井」のような）は、景気への悪影響が大きいため、日銀も慎重に進めると考えられます。</w:t>
      </w:r>
    </w:p>
    <w:p w:rsidR="00C06F74" w:rsidRPr="00C06F74" w:rsidRDefault="00C06F74" w:rsidP="00C06F74">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中期的（1年～数年）：</w:t>
      </w:r>
      <w:r w:rsidRPr="00C06F74">
        <w:rPr>
          <w:rFonts w:ascii="ＭＳ Ｐゴシック" w:eastAsia="ＭＳ Ｐゴシック" w:hAnsi="ＭＳ Ｐゴシック" w:cs="ＭＳ Ｐゴシック"/>
          <w:kern w:val="0"/>
          <w:sz w:val="24"/>
          <w:szCs w:val="24"/>
        </w:rPr>
        <w:t xml:space="preserve"> </w:t>
      </w:r>
    </w:p>
    <w:p w:rsidR="00C06F74" w:rsidRPr="00C06F74" w:rsidRDefault="00C06F74" w:rsidP="00C06F74">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日銀が目標とする2%の物価安定が達成されれば、政策金利は0.5%～1.0%程度の水準に落ち着く可能性があります。それに伴い、TIBORも安定的な水準に落ち着くでしょう。</w:t>
      </w:r>
    </w:p>
    <w:p w:rsidR="00C06F74" w:rsidRPr="00C06F74" w:rsidRDefault="00C06F74" w:rsidP="00C06F74">
      <w:pPr>
        <w:widowControl/>
        <w:numPr>
          <w:ilvl w:val="1"/>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lastRenderedPageBreak/>
        <w:t>ただし、世界経済の動向や予期せぬショックがあれば、このシナリオは大きく変わる可能性もあります。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結論として、TIBORはすでに上昇トレンドに入っており、今後しばらくは緩やかな上昇が続く可能性が高いと考えられます。</w:t>
      </w:r>
      <w:r w:rsidRPr="00C06F74">
        <w:rPr>
          <w:rFonts w:ascii="ＭＳ Ｐゴシック" w:eastAsia="ＭＳ Ｐゴシック" w:hAnsi="ＭＳ Ｐゴシック" w:cs="ＭＳ Ｐゴシック"/>
          <w:kern w:val="0"/>
          <w:sz w:val="24"/>
          <w:szCs w:val="24"/>
        </w:rPr>
        <w:t xml:space="preserve"> 借入契約時の0.06909%のような超低金利水準にまで戻ることは、当面の間は考えにくい状況です。</w:t>
      </w:r>
    </w:p>
    <w:p w:rsidR="00C06F74" w:rsidRPr="00C06F74" w:rsidRDefault="00C06F74" w:rsidP="00C06F74">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06F74">
        <w:rPr>
          <w:rFonts w:ascii="ＭＳ Ｐゴシック" w:eastAsia="ＭＳ Ｐゴシック" w:hAnsi="ＭＳ Ｐゴシック" w:cs="ＭＳ Ｐゴシック"/>
          <w:b/>
          <w:bCs/>
          <w:kern w:val="0"/>
          <w:sz w:val="27"/>
          <w:szCs w:val="27"/>
        </w:rPr>
        <w:t>貴法人の対策</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このような金利上昇局面においては、以下の点を改めて検討されることをお勧めします。</w:t>
      </w:r>
    </w:p>
    <w:p w:rsidR="00C06F74" w:rsidRPr="00C06F74" w:rsidRDefault="00C06F74" w:rsidP="00C06F74">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金利見直し期間の検討:</w:t>
      </w:r>
      <w:r w:rsidRPr="00C06F74">
        <w:rPr>
          <w:rFonts w:ascii="ＭＳ Ｐゴシック" w:eastAsia="ＭＳ Ｐゴシック" w:hAnsi="ＭＳ Ｐゴシック" w:cs="ＭＳ Ｐゴシック"/>
          <w:kern w:val="0"/>
          <w:sz w:val="24"/>
          <w:szCs w:val="24"/>
        </w:rPr>
        <w:t xml:space="preserve"> 3ヶ月TIBORは金利変動リスクに頻繁に晒されます。金利上昇が続く見込みであれば、より長い期間（例：6ヶ月や1年）で金利を固定できる契約への変更を銀行に打診することも一案です。ただし、金利水準は高くなる可能性がある点に注意が必要です。</w:t>
      </w:r>
    </w:p>
    <w:p w:rsidR="00C06F74" w:rsidRPr="00C06F74" w:rsidRDefault="00C06F74" w:rsidP="00C06F74">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固定金利への切り替え検討:</w:t>
      </w:r>
      <w:r w:rsidRPr="00C06F74">
        <w:rPr>
          <w:rFonts w:ascii="ＭＳ Ｐゴシック" w:eastAsia="ＭＳ Ｐゴシック" w:hAnsi="ＭＳ Ｐゴシック" w:cs="ＭＳ Ｐゴシック"/>
          <w:kern w:val="0"/>
          <w:sz w:val="24"/>
          <w:szCs w:val="24"/>
        </w:rPr>
        <w:t xml:space="preserve"> 短期金利が上昇傾向にある中で、将来の金利上昇リスクを完全に排除したいのであれば、固定金利への借り換えを検討する時期かもしれません。複数の金融機関から提示される固定金利（例：3年、5年、10年など）と現在の変動金利を比較し、金利上昇リスクと固定金利のコストを天秤にかける必要があります。</w:t>
      </w:r>
    </w:p>
    <w:p w:rsidR="00C06F74" w:rsidRPr="00C06F74" w:rsidRDefault="00C06F74" w:rsidP="00C06F74">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福祉医療機構（WAM）等の活用:</w:t>
      </w:r>
      <w:r w:rsidRPr="00C06F74">
        <w:rPr>
          <w:rFonts w:ascii="ＭＳ Ｐゴシック" w:eastAsia="ＭＳ Ｐゴシック" w:hAnsi="ＭＳ Ｐゴシック" w:cs="ＭＳ Ｐゴシック"/>
          <w:kern w:val="0"/>
          <w:sz w:val="24"/>
          <w:szCs w:val="24"/>
        </w:rPr>
        <w:t xml:space="preserve"> 社会福祉法人として利用可能な、福祉医療機構などの低金利融資制度について、改めて利用条件や可能性を徹底的に調査することをお勧めします。これが最も有利な解決策となる可能性があります。</w:t>
      </w:r>
    </w:p>
    <w:p w:rsidR="00C06F74" w:rsidRPr="00C06F74" w:rsidRDefault="00C06F74" w:rsidP="00C06F74">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b/>
          <w:bCs/>
          <w:kern w:val="0"/>
          <w:sz w:val="24"/>
          <w:szCs w:val="24"/>
        </w:rPr>
        <w:t>キャッシュフローの強化:</w:t>
      </w:r>
      <w:r w:rsidRPr="00C06F74">
        <w:rPr>
          <w:rFonts w:ascii="ＭＳ Ｐゴシック" w:eastAsia="ＭＳ Ｐゴシック" w:hAnsi="ＭＳ Ｐゴシック" w:cs="ＭＳ Ｐゴシック"/>
          <w:kern w:val="0"/>
          <w:sz w:val="24"/>
          <w:szCs w:val="24"/>
        </w:rPr>
        <w:t xml:space="preserve"> 利息負担増に対応できるよう、事業所の収益改善（利用率向上、人件費率の最適化など）を一層進め、キャッシュフローを強化することが最も重要です。</w:t>
      </w:r>
    </w:p>
    <w:p w:rsidR="00C06F74" w:rsidRPr="00C06F74" w:rsidRDefault="00C06F74" w:rsidP="00C06F7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6F74">
        <w:rPr>
          <w:rFonts w:ascii="ＭＳ Ｐゴシック" w:eastAsia="ＭＳ Ｐゴシック" w:hAnsi="ＭＳ Ｐゴシック" w:cs="ＭＳ Ｐゴシック"/>
          <w:kern w:val="0"/>
          <w:sz w:val="24"/>
          <w:szCs w:val="24"/>
        </w:rPr>
        <w:t>金利動向の予測は非常に難しく、不確実性が伴います。専門家（金融機関の担当者、税理士、社会保険労務士など）と相談しながら、法人にとって最適な資金調達戦略を検討されることを強くお勧めします。</w:t>
      </w:r>
    </w:p>
    <w:p w:rsidR="00C06F74" w:rsidRPr="00C06F74" w:rsidRDefault="00C06F74">
      <w:bookmarkStart w:id="0" w:name="_GoBack"/>
      <w:bookmarkEnd w:id="0"/>
    </w:p>
    <w:sectPr w:rsidR="00C06F74" w:rsidRPr="00C06F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BF7"/>
    <w:multiLevelType w:val="multilevel"/>
    <w:tmpl w:val="03B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AB2"/>
    <w:multiLevelType w:val="multilevel"/>
    <w:tmpl w:val="DD4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6340"/>
    <w:multiLevelType w:val="multilevel"/>
    <w:tmpl w:val="BBDC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107"/>
    <w:multiLevelType w:val="multilevel"/>
    <w:tmpl w:val="BD34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A2183"/>
    <w:multiLevelType w:val="multilevel"/>
    <w:tmpl w:val="8A98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627B"/>
    <w:multiLevelType w:val="multilevel"/>
    <w:tmpl w:val="A45E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6A87"/>
    <w:multiLevelType w:val="multilevel"/>
    <w:tmpl w:val="350A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22968"/>
    <w:multiLevelType w:val="multilevel"/>
    <w:tmpl w:val="8F8C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B4176"/>
    <w:multiLevelType w:val="multilevel"/>
    <w:tmpl w:val="FF5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14E8B"/>
    <w:multiLevelType w:val="multilevel"/>
    <w:tmpl w:val="EDC4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760D6"/>
    <w:multiLevelType w:val="multilevel"/>
    <w:tmpl w:val="84C2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D6EA7"/>
    <w:multiLevelType w:val="multilevel"/>
    <w:tmpl w:val="974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36900"/>
    <w:multiLevelType w:val="multilevel"/>
    <w:tmpl w:val="CBF4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64A4F"/>
    <w:multiLevelType w:val="multilevel"/>
    <w:tmpl w:val="EE40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A2720"/>
    <w:multiLevelType w:val="multilevel"/>
    <w:tmpl w:val="4E0C8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3"/>
  </w:num>
  <w:num w:numId="5">
    <w:abstractNumId w:val="2"/>
  </w:num>
  <w:num w:numId="6">
    <w:abstractNumId w:val="5"/>
  </w:num>
  <w:num w:numId="7">
    <w:abstractNumId w:val="1"/>
  </w:num>
  <w:num w:numId="8">
    <w:abstractNumId w:val="11"/>
  </w:num>
  <w:num w:numId="9">
    <w:abstractNumId w:val="10"/>
  </w:num>
  <w:num w:numId="10">
    <w:abstractNumId w:val="0"/>
  </w:num>
  <w:num w:numId="11">
    <w:abstractNumId w:val="12"/>
  </w:num>
  <w:num w:numId="12">
    <w:abstractNumId w:val="9"/>
  </w:num>
  <w:num w:numId="13">
    <w:abstractNumId w:val="14"/>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74"/>
    <w:rsid w:val="00C06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A174435-C402-43DA-B2DB-40C520BD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51728">
      <w:bodyDiv w:val="1"/>
      <w:marLeft w:val="0"/>
      <w:marRight w:val="0"/>
      <w:marTop w:val="0"/>
      <w:marBottom w:val="0"/>
      <w:divBdr>
        <w:top w:val="none" w:sz="0" w:space="0" w:color="auto"/>
        <w:left w:val="none" w:sz="0" w:space="0" w:color="auto"/>
        <w:bottom w:val="none" w:sz="0" w:space="0" w:color="auto"/>
        <w:right w:val="none" w:sz="0" w:space="0" w:color="auto"/>
      </w:divBdr>
      <w:divsChild>
        <w:div w:id="543904267">
          <w:marLeft w:val="0"/>
          <w:marRight w:val="0"/>
          <w:marTop w:val="0"/>
          <w:marBottom w:val="0"/>
          <w:divBdr>
            <w:top w:val="none" w:sz="0" w:space="0" w:color="auto"/>
            <w:left w:val="none" w:sz="0" w:space="0" w:color="auto"/>
            <w:bottom w:val="none" w:sz="0" w:space="0" w:color="auto"/>
            <w:right w:val="none" w:sz="0" w:space="0" w:color="auto"/>
          </w:divBdr>
          <w:divsChild>
            <w:div w:id="873806795">
              <w:marLeft w:val="0"/>
              <w:marRight w:val="0"/>
              <w:marTop w:val="0"/>
              <w:marBottom w:val="0"/>
              <w:divBdr>
                <w:top w:val="none" w:sz="0" w:space="0" w:color="auto"/>
                <w:left w:val="none" w:sz="0" w:space="0" w:color="auto"/>
                <w:bottom w:val="none" w:sz="0" w:space="0" w:color="auto"/>
                <w:right w:val="none" w:sz="0" w:space="0" w:color="auto"/>
              </w:divBdr>
              <w:divsChild>
                <w:div w:id="1867210920">
                  <w:marLeft w:val="0"/>
                  <w:marRight w:val="0"/>
                  <w:marTop w:val="0"/>
                  <w:marBottom w:val="0"/>
                  <w:divBdr>
                    <w:top w:val="none" w:sz="0" w:space="0" w:color="auto"/>
                    <w:left w:val="none" w:sz="0" w:space="0" w:color="auto"/>
                    <w:bottom w:val="none" w:sz="0" w:space="0" w:color="auto"/>
                    <w:right w:val="none" w:sz="0" w:space="0" w:color="auto"/>
                  </w:divBdr>
                  <w:divsChild>
                    <w:div w:id="2214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9658">
              <w:marLeft w:val="0"/>
              <w:marRight w:val="0"/>
              <w:marTop w:val="0"/>
              <w:marBottom w:val="0"/>
              <w:divBdr>
                <w:top w:val="none" w:sz="0" w:space="0" w:color="auto"/>
                <w:left w:val="none" w:sz="0" w:space="0" w:color="auto"/>
                <w:bottom w:val="none" w:sz="0" w:space="0" w:color="auto"/>
                <w:right w:val="none" w:sz="0" w:space="0" w:color="auto"/>
              </w:divBdr>
              <w:divsChild>
                <w:div w:id="712927712">
                  <w:marLeft w:val="0"/>
                  <w:marRight w:val="0"/>
                  <w:marTop w:val="0"/>
                  <w:marBottom w:val="0"/>
                  <w:divBdr>
                    <w:top w:val="none" w:sz="0" w:space="0" w:color="auto"/>
                    <w:left w:val="none" w:sz="0" w:space="0" w:color="auto"/>
                    <w:bottom w:val="none" w:sz="0" w:space="0" w:color="auto"/>
                    <w:right w:val="none" w:sz="0" w:space="0" w:color="auto"/>
                  </w:divBdr>
                  <w:divsChild>
                    <w:div w:id="1896575912">
                      <w:marLeft w:val="0"/>
                      <w:marRight w:val="0"/>
                      <w:marTop w:val="0"/>
                      <w:marBottom w:val="0"/>
                      <w:divBdr>
                        <w:top w:val="none" w:sz="0" w:space="0" w:color="auto"/>
                        <w:left w:val="none" w:sz="0" w:space="0" w:color="auto"/>
                        <w:bottom w:val="none" w:sz="0" w:space="0" w:color="auto"/>
                        <w:right w:val="none" w:sz="0" w:space="0" w:color="auto"/>
                      </w:divBdr>
                      <w:divsChild>
                        <w:div w:id="691229598">
                          <w:marLeft w:val="0"/>
                          <w:marRight w:val="0"/>
                          <w:marTop w:val="0"/>
                          <w:marBottom w:val="0"/>
                          <w:divBdr>
                            <w:top w:val="none" w:sz="0" w:space="0" w:color="auto"/>
                            <w:left w:val="none" w:sz="0" w:space="0" w:color="auto"/>
                            <w:bottom w:val="none" w:sz="0" w:space="0" w:color="auto"/>
                            <w:right w:val="none" w:sz="0" w:space="0" w:color="auto"/>
                          </w:divBdr>
                          <w:divsChild>
                            <w:div w:id="775247741">
                              <w:marLeft w:val="0"/>
                              <w:marRight w:val="0"/>
                              <w:marTop w:val="0"/>
                              <w:marBottom w:val="0"/>
                              <w:divBdr>
                                <w:top w:val="none" w:sz="0" w:space="0" w:color="auto"/>
                                <w:left w:val="none" w:sz="0" w:space="0" w:color="auto"/>
                                <w:bottom w:val="none" w:sz="0" w:space="0" w:color="auto"/>
                                <w:right w:val="none" w:sz="0" w:space="0" w:color="auto"/>
                              </w:divBdr>
                              <w:divsChild>
                                <w:div w:id="2041121400">
                                  <w:marLeft w:val="0"/>
                                  <w:marRight w:val="0"/>
                                  <w:marTop w:val="0"/>
                                  <w:marBottom w:val="0"/>
                                  <w:divBdr>
                                    <w:top w:val="none" w:sz="0" w:space="0" w:color="auto"/>
                                    <w:left w:val="none" w:sz="0" w:space="0" w:color="auto"/>
                                    <w:bottom w:val="none" w:sz="0" w:space="0" w:color="auto"/>
                                    <w:right w:val="none" w:sz="0" w:space="0" w:color="auto"/>
                                  </w:divBdr>
                                  <w:divsChild>
                                    <w:div w:id="1911036126">
                                      <w:marLeft w:val="0"/>
                                      <w:marRight w:val="0"/>
                                      <w:marTop w:val="0"/>
                                      <w:marBottom w:val="0"/>
                                      <w:divBdr>
                                        <w:top w:val="none" w:sz="0" w:space="0" w:color="auto"/>
                                        <w:left w:val="none" w:sz="0" w:space="0" w:color="auto"/>
                                        <w:bottom w:val="none" w:sz="0" w:space="0" w:color="auto"/>
                                        <w:right w:val="none" w:sz="0" w:space="0" w:color="auto"/>
                                      </w:divBdr>
                                      <w:divsChild>
                                        <w:div w:id="1857424041">
                                          <w:marLeft w:val="0"/>
                                          <w:marRight w:val="0"/>
                                          <w:marTop w:val="0"/>
                                          <w:marBottom w:val="0"/>
                                          <w:divBdr>
                                            <w:top w:val="none" w:sz="0" w:space="0" w:color="auto"/>
                                            <w:left w:val="none" w:sz="0" w:space="0" w:color="auto"/>
                                            <w:bottom w:val="none" w:sz="0" w:space="0" w:color="auto"/>
                                            <w:right w:val="none" w:sz="0" w:space="0" w:color="auto"/>
                                          </w:divBdr>
                                        </w:div>
                                        <w:div w:id="21026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2829">
                                  <w:marLeft w:val="0"/>
                                  <w:marRight w:val="0"/>
                                  <w:marTop w:val="0"/>
                                  <w:marBottom w:val="0"/>
                                  <w:divBdr>
                                    <w:top w:val="none" w:sz="0" w:space="0" w:color="auto"/>
                                    <w:left w:val="none" w:sz="0" w:space="0" w:color="auto"/>
                                    <w:bottom w:val="none" w:sz="0" w:space="0" w:color="auto"/>
                                    <w:right w:val="none" w:sz="0" w:space="0" w:color="auto"/>
                                  </w:divBdr>
                                  <w:divsChild>
                                    <w:div w:id="1516773720">
                                      <w:marLeft w:val="0"/>
                                      <w:marRight w:val="0"/>
                                      <w:marTop w:val="0"/>
                                      <w:marBottom w:val="0"/>
                                      <w:divBdr>
                                        <w:top w:val="none" w:sz="0" w:space="0" w:color="auto"/>
                                        <w:left w:val="none" w:sz="0" w:space="0" w:color="auto"/>
                                        <w:bottom w:val="none" w:sz="0" w:space="0" w:color="auto"/>
                                        <w:right w:val="none" w:sz="0" w:space="0" w:color="auto"/>
                                      </w:divBdr>
                                      <w:divsChild>
                                        <w:div w:id="1340739154">
                                          <w:marLeft w:val="0"/>
                                          <w:marRight w:val="0"/>
                                          <w:marTop w:val="0"/>
                                          <w:marBottom w:val="0"/>
                                          <w:divBdr>
                                            <w:top w:val="none" w:sz="0" w:space="0" w:color="auto"/>
                                            <w:left w:val="none" w:sz="0" w:space="0" w:color="auto"/>
                                            <w:bottom w:val="none" w:sz="0" w:space="0" w:color="auto"/>
                                            <w:right w:val="none" w:sz="0" w:space="0" w:color="auto"/>
                                          </w:divBdr>
                                          <w:divsChild>
                                            <w:div w:id="625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2269">
                              <w:marLeft w:val="0"/>
                              <w:marRight w:val="0"/>
                              <w:marTop w:val="0"/>
                              <w:marBottom w:val="0"/>
                              <w:divBdr>
                                <w:top w:val="none" w:sz="0" w:space="0" w:color="auto"/>
                                <w:left w:val="none" w:sz="0" w:space="0" w:color="auto"/>
                                <w:bottom w:val="none" w:sz="0" w:space="0" w:color="auto"/>
                                <w:right w:val="none" w:sz="0" w:space="0" w:color="auto"/>
                              </w:divBdr>
                              <w:divsChild>
                                <w:div w:id="307903869">
                                  <w:marLeft w:val="0"/>
                                  <w:marRight w:val="0"/>
                                  <w:marTop w:val="0"/>
                                  <w:marBottom w:val="0"/>
                                  <w:divBdr>
                                    <w:top w:val="none" w:sz="0" w:space="0" w:color="auto"/>
                                    <w:left w:val="none" w:sz="0" w:space="0" w:color="auto"/>
                                    <w:bottom w:val="none" w:sz="0" w:space="0" w:color="auto"/>
                                    <w:right w:val="none" w:sz="0" w:space="0" w:color="auto"/>
                                  </w:divBdr>
                                  <w:divsChild>
                                    <w:div w:id="2003661385">
                                      <w:marLeft w:val="0"/>
                                      <w:marRight w:val="0"/>
                                      <w:marTop w:val="0"/>
                                      <w:marBottom w:val="0"/>
                                      <w:divBdr>
                                        <w:top w:val="none" w:sz="0" w:space="0" w:color="auto"/>
                                        <w:left w:val="none" w:sz="0" w:space="0" w:color="auto"/>
                                        <w:bottom w:val="none" w:sz="0" w:space="0" w:color="auto"/>
                                        <w:right w:val="none" w:sz="0" w:space="0" w:color="auto"/>
                                      </w:divBdr>
                                      <w:divsChild>
                                        <w:div w:id="1411655129">
                                          <w:marLeft w:val="0"/>
                                          <w:marRight w:val="0"/>
                                          <w:marTop w:val="0"/>
                                          <w:marBottom w:val="0"/>
                                          <w:divBdr>
                                            <w:top w:val="none" w:sz="0" w:space="0" w:color="auto"/>
                                            <w:left w:val="none" w:sz="0" w:space="0" w:color="auto"/>
                                            <w:bottom w:val="none" w:sz="0" w:space="0" w:color="auto"/>
                                            <w:right w:val="none" w:sz="0" w:space="0" w:color="auto"/>
                                          </w:divBdr>
                                          <w:divsChild>
                                            <w:div w:id="963733166">
                                              <w:marLeft w:val="0"/>
                                              <w:marRight w:val="0"/>
                                              <w:marTop w:val="0"/>
                                              <w:marBottom w:val="0"/>
                                              <w:divBdr>
                                                <w:top w:val="none" w:sz="0" w:space="0" w:color="auto"/>
                                                <w:left w:val="none" w:sz="0" w:space="0" w:color="auto"/>
                                                <w:bottom w:val="none" w:sz="0" w:space="0" w:color="auto"/>
                                                <w:right w:val="none" w:sz="0" w:space="0" w:color="auto"/>
                                              </w:divBdr>
                                              <w:divsChild>
                                                <w:div w:id="109786242">
                                                  <w:marLeft w:val="0"/>
                                                  <w:marRight w:val="0"/>
                                                  <w:marTop w:val="0"/>
                                                  <w:marBottom w:val="0"/>
                                                  <w:divBdr>
                                                    <w:top w:val="none" w:sz="0" w:space="0" w:color="auto"/>
                                                    <w:left w:val="none" w:sz="0" w:space="0" w:color="auto"/>
                                                    <w:bottom w:val="none" w:sz="0" w:space="0" w:color="auto"/>
                                                    <w:right w:val="none" w:sz="0" w:space="0" w:color="auto"/>
                                                  </w:divBdr>
                                                </w:div>
                                                <w:div w:id="1838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3864">
          <w:marLeft w:val="0"/>
          <w:marRight w:val="0"/>
          <w:marTop w:val="0"/>
          <w:marBottom w:val="0"/>
          <w:divBdr>
            <w:top w:val="none" w:sz="0" w:space="0" w:color="auto"/>
            <w:left w:val="none" w:sz="0" w:space="0" w:color="auto"/>
            <w:bottom w:val="none" w:sz="0" w:space="0" w:color="auto"/>
            <w:right w:val="none" w:sz="0" w:space="0" w:color="auto"/>
          </w:divBdr>
          <w:divsChild>
            <w:div w:id="411202261">
              <w:marLeft w:val="0"/>
              <w:marRight w:val="0"/>
              <w:marTop w:val="0"/>
              <w:marBottom w:val="0"/>
              <w:divBdr>
                <w:top w:val="none" w:sz="0" w:space="0" w:color="auto"/>
                <w:left w:val="none" w:sz="0" w:space="0" w:color="auto"/>
                <w:bottom w:val="none" w:sz="0" w:space="0" w:color="auto"/>
                <w:right w:val="none" w:sz="0" w:space="0" w:color="auto"/>
              </w:divBdr>
              <w:divsChild>
                <w:div w:id="469597568">
                  <w:marLeft w:val="0"/>
                  <w:marRight w:val="0"/>
                  <w:marTop w:val="0"/>
                  <w:marBottom w:val="0"/>
                  <w:divBdr>
                    <w:top w:val="none" w:sz="0" w:space="0" w:color="auto"/>
                    <w:left w:val="none" w:sz="0" w:space="0" w:color="auto"/>
                    <w:bottom w:val="none" w:sz="0" w:space="0" w:color="auto"/>
                    <w:right w:val="none" w:sz="0" w:space="0" w:color="auto"/>
                  </w:divBdr>
                  <w:divsChild>
                    <w:div w:id="1975869971">
                      <w:marLeft w:val="0"/>
                      <w:marRight w:val="0"/>
                      <w:marTop w:val="0"/>
                      <w:marBottom w:val="0"/>
                      <w:divBdr>
                        <w:top w:val="none" w:sz="0" w:space="0" w:color="auto"/>
                        <w:left w:val="none" w:sz="0" w:space="0" w:color="auto"/>
                        <w:bottom w:val="none" w:sz="0" w:space="0" w:color="auto"/>
                        <w:right w:val="none" w:sz="0" w:space="0" w:color="auto"/>
                      </w:divBdr>
                      <w:divsChild>
                        <w:div w:id="1220358878">
                          <w:marLeft w:val="0"/>
                          <w:marRight w:val="0"/>
                          <w:marTop w:val="0"/>
                          <w:marBottom w:val="0"/>
                          <w:divBdr>
                            <w:top w:val="none" w:sz="0" w:space="0" w:color="auto"/>
                            <w:left w:val="none" w:sz="0" w:space="0" w:color="auto"/>
                            <w:bottom w:val="none" w:sz="0" w:space="0" w:color="auto"/>
                            <w:right w:val="none" w:sz="0" w:space="0" w:color="auto"/>
                          </w:divBdr>
                          <w:divsChild>
                            <w:div w:id="5312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3163">
                  <w:marLeft w:val="0"/>
                  <w:marRight w:val="0"/>
                  <w:marTop w:val="0"/>
                  <w:marBottom w:val="0"/>
                  <w:divBdr>
                    <w:top w:val="none" w:sz="0" w:space="0" w:color="auto"/>
                    <w:left w:val="none" w:sz="0" w:space="0" w:color="auto"/>
                    <w:bottom w:val="none" w:sz="0" w:space="0" w:color="auto"/>
                    <w:right w:val="none" w:sz="0" w:space="0" w:color="auto"/>
                  </w:divBdr>
                  <w:divsChild>
                    <w:div w:id="11651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6">
              <w:marLeft w:val="0"/>
              <w:marRight w:val="0"/>
              <w:marTop w:val="0"/>
              <w:marBottom w:val="0"/>
              <w:divBdr>
                <w:top w:val="none" w:sz="0" w:space="0" w:color="auto"/>
                <w:left w:val="none" w:sz="0" w:space="0" w:color="auto"/>
                <w:bottom w:val="none" w:sz="0" w:space="0" w:color="auto"/>
                <w:right w:val="none" w:sz="0" w:space="0" w:color="auto"/>
              </w:divBdr>
              <w:divsChild>
                <w:div w:id="516309762">
                  <w:marLeft w:val="0"/>
                  <w:marRight w:val="0"/>
                  <w:marTop w:val="0"/>
                  <w:marBottom w:val="0"/>
                  <w:divBdr>
                    <w:top w:val="none" w:sz="0" w:space="0" w:color="auto"/>
                    <w:left w:val="none" w:sz="0" w:space="0" w:color="auto"/>
                    <w:bottom w:val="none" w:sz="0" w:space="0" w:color="auto"/>
                    <w:right w:val="none" w:sz="0" w:space="0" w:color="auto"/>
                  </w:divBdr>
                  <w:divsChild>
                    <w:div w:id="680930978">
                      <w:marLeft w:val="0"/>
                      <w:marRight w:val="0"/>
                      <w:marTop w:val="0"/>
                      <w:marBottom w:val="0"/>
                      <w:divBdr>
                        <w:top w:val="none" w:sz="0" w:space="0" w:color="auto"/>
                        <w:left w:val="none" w:sz="0" w:space="0" w:color="auto"/>
                        <w:bottom w:val="none" w:sz="0" w:space="0" w:color="auto"/>
                        <w:right w:val="none" w:sz="0" w:space="0" w:color="auto"/>
                      </w:divBdr>
                      <w:divsChild>
                        <w:div w:id="1436946534">
                          <w:marLeft w:val="0"/>
                          <w:marRight w:val="0"/>
                          <w:marTop w:val="0"/>
                          <w:marBottom w:val="0"/>
                          <w:divBdr>
                            <w:top w:val="none" w:sz="0" w:space="0" w:color="auto"/>
                            <w:left w:val="none" w:sz="0" w:space="0" w:color="auto"/>
                            <w:bottom w:val="none" w:sz="0" w:space="0" w:color="auto"/>
                            <w:right w:val="none" w:sz="0" w:space="0" w:color="auto"/>
                          </w:divBdr>
                          <w:divsChild>
                            <w:div w:id="147403875">
                              <w:marLeft w:val="0"/>
                              <w:marRight w:val="0"/>
                              <w:marTop w:val="0"/>
                              <w:marBottom w:val="0"/>
                              <w:divBdr>
                                <w:top w:val="none" w:sz="0" w:space="0" w:color="auto"/>
                                <w:left w:val="none" w:sz="0" w:space="0" w:color="auto"/>
                                <w:bottom w:val="none" w:sz="0" w:space="0" w:color="auto"/>
                                <w:right w:val="none" w:sz="0" w:space="0" w:color="auto"/>
                              </w:divBdr>
                              <w:divsChild>
                                <w:div w:id="409667497">
                                  <w:marLeft w:val="0"/>
                                  <w:marRight w:val="0"/>
                                  <w:marTop w:val="0"/>
                                  <w:marBottom w:val="0"/>
                                  <w:divBdr>
                                    <w:top w:val="none" w:sz="0" w:space="0" w:color="auto"/>
                                    <w:left w:val="none" w:sz="0" w:space="0" w:color="auto"/>
                                    <w:bottom w:val="none" w:sz="0" w:space="0" w:color="auto"/>
                                    <w:right w:val="none" w:sz="0" w:space="0" w:color="auto"/>
                                  </w:divBdr>
                                  <w:divsChild>
                                    <w:div w:id="1808816929">
                                      <w:marLeft w:val="0"/>
                                      <w:marRight w:val="0"/>
                                      <w:marTop w:val="0"/>
                                      <w:marBottom w:val="0"/>
                                      <w:divBdr>
                                        <w:top w:val="none" w:sz="0" w:space="0" w:color="auto"/>
                                        <w:left w:val="none" w:sz="0" w:space="0" w:color="auto"/>
                                        <w:bottom w:val="none" w:sz="0" w:space="0" w:color="auto"/>
                                        <w:right w:val="none" w:sz="0" w:space="0" w:color="auto"/>
                                      </w:divBdr>
                                      <w:divsChild>
                                        <w:div w:id="188883249">
                                          <w:marLeft w:val="0"/>
                                          <w:marRight w:val="0"/>
                                          <w:marTop w:val="0"/>
                                          <w:marBottom w:val="0"/>
                                          <w:divBdr>
                                            <w:top w:val="none" w:sz="0" w:space="0" w:color="auto"/>
                                            <w:left w:val="none" w:sz="0" w:space="0" w:color="auto"/>
                                            <w:bottom w:val="none" w:sz="0" w:space="0" w:color="auto"/>
                                            <w:right w:val="none" w:sz="0" w:space="0" w:color="auto"/>
                                          </w:divBdr>
                                        </w:div>
                                        <w:div w:id="14873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06">
                                  <w:marLeft w:val="0"/>
                                  <w:marRight w:val="0"/>
                                  <w:marTop w:val="0"/>
                                  <w:marBottom w:val="0"/>
                                  <w:divBdr>
                                    <w:top w:val="none" w:sz="0" w:space="0" w:color="auto"/>
                                    <w:left w:val="none" w:sz="0" w:space="0" w:color="auto"/>
                                    <w:bottom w:val="none" w:sz="0" w:space="0" w:color="auto"/>
                                    <w:right w:val="none" w:sz="0" w:space="0" w:color="auto"/>
                                  </w:divBdr>
                                  <w:divsChild>
                                    <w:div w:id="439180763">
                                      <w:marLeft w:val="0"/>
                                      <w:marRight w:val="0"/>
                                      <w:marTop w:val="0"/>
                                      <w:marBottom w:val="0"/>
                                      <w:divBdr>
                                        <w:top w:val="none" w:sz="0" w:space="0" w:color="auto"/>
                                        <w:left w:val="none" w:sz="0" w:space="0" w:color="auto"/>
                                        <w:bottom w:val="none" w:sz="0" w:space="0" w:color="auto"/>
                                        <w:right w:val="none" w:sz="0" w:space="0" w:color="auto"/>
                                      </w:divBdr>
                                      <w:divsChild>
                                        <w:div w:id="1685745786">
                                          <w:marLeft w:val="0"/>
                                          <w:marRight w:val="0"/>
                                          <w:marTop w:val="0"/>
                                          <w:marBottom w:val="0"/>
                                          <w:divBdr>
                                            <w:top w:val="none" w:sz="0" w:space="0" w:color="auto"/>
                                            <w:left w:val="none" w:sz="0" w:space="0" w:color="auto"/>
                                            <w:bottom w:val="none" w:sz="0" w:space="0" w:color="auto"/>
                                            <w:right w:val="none" w:sz="0" w:space="0" w:color="auto"/>
                                          </w:divBdr>
                                          <w:divsChild>
                                            <w:div w:id="4792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005">
                              <w:marLeft w:val="0"/>
                              <w:marRight w:val="0"/>
                              <w:marTop w:val="0"/>
                              <w:marBottom w:val="0"/>
                              <w:divBdr>
                                <w:top w:val="none" w:sz="0" w:space="0" w:color="auto"/>
                                <w:left w:val="none" w:sz="0" w:space="0" w:color="auto"/>
                                <w:bottom w:val="none" w:sz="0" w:space="0" w:color="auto"/>
                                <w:right w:val="none" w:sz="0" w:space="0" w:color="auto"/>
                              </w:divBdr>
                              <w:divsChild>
                                <w:div w:id="1612282829">
                                  <w:marLeft w:val="0"/>
                                  <w:marRight w:val="0"/>
                                  <w:marTop w:val="0"/>
                                  <w:marBottom w:val="0"/>
                                  <w:divBdr>
                                    <w:top w:val="none" w:sz="0" w:space="0" w:color="auto"/>
                                    <w:left w:val="none" w:sz="0" w:space="0" w:color="auto"/>
                                    <w:bottom w:val="none" w:sz="0" w:space="0" w:color="auto"/>
                                    <w:right w:val="none" w:sz="0" w:space="0" w:color="auto"/>
                                  </w:divBdr>
                                  <w:divsChild>
                                    <w:div w:id="406926508">
                                      <w:marLeft w:val="0"/>
                                      <w:marRight w:val="0"/>
                                      <w:marTop w:val="0"/>
                                      <w:marBottom w:val="0"/>
                                      <w:divBdr>
                                        <w:top w:val="none" w:sz="0" w:space="0" w:color="auto"/>
                                        <w:left w:val="none" w:sz="0" w:space="0" w:color="auto"/>
                                        <w:bottom w:val="none" w:sz="0" w:space="0" w:color="auto"/>
                                        <w:right w:val="none" w:sz="0" w:space="0" w:color="auto"/>
                                      </w:divBdr>
                                      <w:divsChild>
                                        <w:div w:id="485516619">
                                          <w:marLeft w:val="0"/>
                                          <w:marRight w:val="0"/>
                                          <w:marTop w:val="0"/>
                                          <w:marBottom w:val="0"/>
                                          <w:divBdr>
                                            <w:top w:val="none" w:sz="0" w:space="0" w:color="auto"/>
                                            <w:left w:val="none" w:sz="0" w:space="0" w:color="auto"/>
                                            <w:bottom w:val="none" w:sz="0" w:space="0" w:color="auto"/>
                                            <w:right w:val="none" w:sz="0" w:space="0" w:color="auto"/>
                                          </w:divBdr>
                                          <w:divsChild>
                                            <w:div w:id="1625652377">
                                              <w:marLeft w:val="0"/>
                                              <w:marRight w:val="0"/>
                                              <w:marTop w:val="0"/>
                                              <w:marBottom w:val="0"/>
                                              <w:divBdr>
                                                <w:top w:val="none" w:sz="0" w:space="0" w:color="auto"/>
                                                <w:left w:val="none" w:sz="0" w:space="0" w:color="auto"/>
                                                <w:bottom w:val="none" w:sz="0" w:space="0" w:color="auto"/>
                                                <w:right w:val="none" w:sz="0" w:space="0" w:color="auto"/>
                                              </w:divBdr>
                                              <w:divsChild>
                                                <w:div w:id="1835338146">
                                                  <w:marLeft w:val="0"/>
                                                  <w:marRight w:val="0"/>
                                                  <w:marTop w:val="0"/>
                                                  <w:marBottom w:val="0"/>
                                                  <w:divBdr>
                                                    <w:top w:val="none" w:sz="0" w:space="0" w:color="auto"/>
                                                    <w:left w:val="none" w:sz="0" w:space="0" w:color="auto"/>
                                                    <w:bottom w:val="none" w:sz="0" w:space="0" w:color="auto"/>
                                                    <w:right w:val="none" w:sz="0" w:space="0" w:color="auto"/>
                                                  </w:divBdr>
                                                </w:div>
                                                <w:div w:id="62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ns.google.com/uploadbyurl?url=https://lh3.googleusercontent.com/gg/AAHar4c1XvpD0E7WMuLsZiY8_sKEAdH4PZG2ZmbcjvX7HBUMh7Xq3bguVKGozV_z8ksvzb7CtI7G4XjmrzvSZ6XftFFqAaYePB7eq_chPAXYtW1IbI4hvgoF2GnsoynQ0B74ozX-QcX2Tqw0LbRoFR7sahudpWTwMnCL6m8UCxxDJeSTsSrFh6HK_KiqRXv81T58peP4yAvDdakqy1zY1Q75UDTW71ErVvmkniGiSBCFMAnKOU45EcIsHXKzoEUEMzPUgvkPO4jCaRiuIGFKEorQNnF1MuXzhVS5GLE=d&amp;ep=bia"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1192</Words>
  <Characters>6796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AKAGINOSOU14</dc:creator>
  <cp:keywords/>
  <dc:description/>
  <cp:lastModifiedBy>AKAGINOSOU14</cp:lastModifiedBy>
  <cp:revision>1</cp:revision>
  <dcterms:created xsi:type="dcterms:W3CDTF">2025-06-26T07:48:00Z</dcterms:created>
  <dcterms:modified xsi:type="dcterms:W3CDTF">2025-06-26T07:49:00Z</dcterms:modified>
</cp:coreProperties>
</file>