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4"/>
                <w:szCs w:val="24"/>
              </w:rPr>
              <w:t xml:space="preserve">Journal of Statistics Applications &amp; Probability Letters</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11 August 2026</w:t>
            </w:r>
            <w:r>
              <w:rPr>
                <w:rFonts w:ascii="Calibri" w:cs="Calibri" w:eastAsia="Calibri" w:hAnsi="Calibri"/>
                <w:b/>
                <w:bCs/>
                <w:color w:val="B03A3A"/>
                <w:sz w:val="20"/>
                <w:szCs w:val="20"/>
              </w:rPr>
              <w:t xml:space="preserve"/>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Modification of Authentication Protocol</w:t>
            </w:r>
            <w:r>
              <w:rPr>
                <w:rFonts w:ascii="Georgia" w:cs="Georgia" w:eastAsia="Georgia" w:hAnsi="Georgia"/>
                <w:b/>
                <w:bCs/>
                <w:color w:val="B03A3A"/>
                <w:sz w:val="20"/>
                <w:szCs w:val="20"/>
              </w:rPr>
              <w:t xml:space="preserve"/>
            </w:r>
          </w:p>
          <w:p>
            <w:pPr>
              <w:spacing w:after="90" w:line="288" w:lineRule="auto"/>
            </w:pPr>
            <w:r>
              <w:rPr>
                <w:rFonts w:ascii="Calibri" w:cs="Calibri" w:eastAsia="Calibri" w:hAnsi="Calibri"/>
                <w:b/>
                <w:bCs/>
                <w:color w:val="6B6F86"/>
                <w:spacing w:val="20"/>
                <w:sz w:val="17"/>
                <w:szCs w:val="17"/>
              </w:rPr>
              <w:t xml:space="preserve">Authors:   Ali Akgul and Ahmad Alomari</w:t>
            </w:r>
            <w:r>
              <w:rPr>
                <w:rFonts w:ascii="Calibri" w:cs="Calibri" w:eastAsia="Calibri" w:hAnsi="Calibri"/>
                <w:color w:val="B03A3A"/>
                <w:sz w:val="18"/>
                <w:szCs w:val="18"/>
              </w:rPr>
              <w:t xml:space="preserve"/>
            </w:r>
          </w:p>
          <w:p>
            <w:pPr>
              <w:spacing w:after="0" w:line="288" w:lineRule="auto"/>
            </w:pPr>
            <w:r>
              <w:rPr>
                <w:rFonts w:ascii="Calibri" w:cs="Calibri" w:eastAsia="Calibri" w:hAnsi="Calibri"/>
                <w:b/>
                <w:bCs/>
                <w:color w:val="6B6F86"/>
                <w:spacing w:val="20"/>
                <w:sz w:val="17"/>
                <w:szCs w:val="17"/>
              </w:rPr>
              <w:t xml:space="preserve">Ref.   JSAPL08112601A</w:t>
            </w:r>
            <w:r>
              <w:rPr>
                <w:rFonts w:ascii="Calibri" w:cs="Calibri" w:eastAsia="Calibri" w:hAnsi="Calibri"/>
                <w:b/>
                <w:bCs/>
                <w:color w:val="B03A3A"/>
                <w:sz w:val="18"/>
                <w:szCs w:val="18"/>
              </w:rPr>
              <w:t xml:space="preserve"/>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2090-844X</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2090-8458</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F0C4C4"/>
                <w:sz w:val="16"/>
                <w:szCs w:val="16"/>
              </w:rPr>
              <w:t xml:space="preserve">##</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2"/>
                <w:szCs w:val="12"/>
              </w:rPr>
              <w:t xml:space="preserve">The journal focuses on traditional areas such as statistical inference, multivariate analysis, design of experiments, sampling theory, regression analysis, re-sampling methods, time series, nonparametric statistics, etc., and also gives special emphasis to established as well as emerging applied areas. All submitted manuscripts will undergo normal review process and the publication decision will be adjudged by quality, novelty, suitability and interest. The journal publishes 3 issues annually and accepts papers through peer review by professional colleagues in the relevant fields. In order to be considered for publication, your introduction should clearly explain the novelty, urgency and originality of the research in your article.</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6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Journal of Statistics Applications &amp; Probability Letters</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2026-08-04T10:44:37.974Z</dcterms:created>
  <dcterms:modified xsi:type="dcterms:W3CDTF">2026-08-04T10:44:37.974Z</dcterms:modified>
</cp:coreProperties>
</file>

<file path=docProps/custom.xml><?xml version="1.0" encoding="utf-8"?>
<Properties xmlns="http://schemas.openxmlformats.org/officeDocument/2006/custom-properties" xmlns:vt="http://schemas.openxmlformats.org/officeDocument/2006/docPropsVTypes"/>
</file>