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4"/>
                <w:szCs w:val="24"/>
              </w:rPr>
              <w:t xml:space="preserve">Numerical and Computational Methods in Sciences and Engineering</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w:t>
            </w:r>
            <w:r>
              <w:rPr>
                <w:rFonts w:ascii="Calibri" w:cs="Calibri" w:eastAsia="Calibri" w:hAnsi="Calibri"/>
                <w:b/>
                <w:bCs/>
                <w:color w:val="B03A3A"/>
                <w:sz w:val="20"/>
                <w:szCs w:val="20"/>
              </w:rPr>
              <w:t xml:space="preserve">##</w:t>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w:t>
            </w:r>
            <w:r>
              <w:rPr>
                <w:rFonts w:ascii="Georgia" w:cs="Georgia" w:eastAsia="Georgia" w:hAnsi="Georgia"/>
                <w:b/>
                <w:bCs/>
                <w:color w:val="B03A3A"/>
                <w:sz w:val="20"/>
                <w:szCs w:val="20"/>
              </w:rPr>
              <w:t xml:space="preserve">##</w:t>
            </w:r>
          </w:p>
          <w:p>
            <w:pPr>
              <w:spacing w:after="90" w:line="288" w:lineRule="auto"/>
            </w:pPr>
            <w:r>
              <w:rPr>
                <w:rFonts w:ascii="Calibri" w:cs="Calibri" w:eastAsia="Calibri" w:hAnsi="Calibri"/>
                <w:b/>
                <w:bCs/>
                <w:color w:val="6B6F86"/>
                <w:spacing w:val="20"/>
                <w:sz w:val="17"/>
                <w:szCs w:val="17"/>
              </w:rPr>
              <w:t xml:space="preserve">Authors:   </w:t>
            </w:r>
            <w:r>
              <w:rPr>
                <w:rFonts w:ascii="Calibri" w:cs="Calibri" w:eastAsia="Calibri" w:hAnsi="Calibri"/>
                <w:color w:val="B03A3A"/>
                <w:sz w:val="18"/>
                <w:szCs w:val="18"/>
              </w:rPr>
              <w:t xml:space="preserve">##</w:t>
            </w:r>
          </w:p>
          <w:p>
            <w:pPr>
              <w:spacing w:after="0" w:line="288" w:lineRule="auto"/>
            </w:pPr>
            <w:r>
              <w:rPr>
                <w:rFonts w:ascii="Calibri" w:cs="Calibri" w:eastAsia="Calibri" w:hAnsi="Calibri"/>
                <w:b/>
                <w:bCs/>
                <w:color w:val="6B6F86"/>
                <w:spacing w:val="20"/>
                <w:sz w:val="17"/>
                <w:szCs w:val="17"/>
              </w:rPr>
              <w:t xml:space="preserve">Ref.   </w:t>
            </w:r>
            <w:r>
              <w:rPr>
                <w:rFonts w:ascii="Calibri" w:cs="Calibri" w:eastAsia="Calibri" w:hAnsi="Calibri"/>
                <w:b/>
                <w:bCs/>
                <w:color w:val="B03A3A"/>
                <w:sz w:val="18"/>
                <w:szCs w:val="18"/>
              </w:rPr>
              <w:t xml:space="preserve">##</w:t>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2636-395X</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2636-3968</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F0C4C4"/>
                <w:sz w:val="16"/>
                <w:szCs w:val="16"/>
              </w:rPr>
              <w:t xml:space="preserve">##</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2"/>
                <w:szCs w:val="12"/>
              </w:rPr>
              <w:t xml:space="preserve">The main aim of the Journal of Numerical and Computational Methods in Sciences &amp; Engineering is to publish refereed, well-written original research articles that describe the latest research and developments in the area of applied mathematics, engineering applications and information sciences. This is a broad-based journal overing all branches of applied mathematics, information sciences, engineering, physics, biology, medecine and interdisciplinary research. NCMSE is a peer-reviewed journal and published three times a year. Manuscripts in all areas of Journal of Numerical and Computational Methods in Sciences &amp; Engineering will be considered. However, to be acceptable for publication in the NCMSE, papers must make significant, original and correct contributions.</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6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Numerical and Computational Methods in Sciences and Engineering</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2026-08-04T10:44:38.100Z</dcterms:created>
  <dcterms:modified xsi:type="dcterms:W3CDTF">2026-08-04T10:44:38.100Z</dcterms:modified>
</cp:coreProperties>
</file>

<file path=docProps/custom.xml><?xml version="1.0" encoding="utf-8"?>
<Properties xmlns="http://schemas.openxmlformats.org/officeDocument/2006/custom-properties" xmlns:vt="http://schemas.openxmlformats.org/officeDocument/2006/docPropsVTypes"/>
</file>