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INV-AMISL08132603A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Statistical analysis of the impact of integrating students with special educational needs on their regular peers within the educational environment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Statistical analysis of the impact of integrating students with special educational needs on their regular peers within the educational environment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AMISL08132603A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AMISL08132603A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2100$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