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477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3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23560"/>
                <w:spacing w:val="40"/>
                <w:sz w:val="38"/>
                <w:szCs w:val="38"/>
              </w:rPr>
              <w:t xml:space="preserve">INVOICE No. INV-AMISL08132604A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38"/>
                <w:szCs w:val="38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6B6F86"/>
                <w:sz w:val="19"/>
                <w:szCs w:val="19"/>
              </w:rPr>
              <w:t xml:space="preserve">Publication Fees of Accepted Paper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0"/>
            </w:tcMar>
            <w:vAlign w:val="center"/>
          </w:tcPr>
          <w:p>
            <w:pPr>
              <w:spacing w:after="5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323560"/>
                <w:sz w:val="19"/>
                <w:szCs w:val="19"/>
              </w:rPr>
              <w:t xml:space="preserve">Applied Mathematics &amp; Information Sciences Letters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6F86"/>
                <w:sz w:val="16"/>
                <w:szCs w:val="16"/>
              </w:rPr>
              <w:t xml:space="preserve">https://www.wi-academy.org/publishing/</w:t>
            </w:r>
          </w:p>
        </w:tc>
      </w:tr>
    </w:tbl>
    <w:p>
      <w:pPr>
        <w:pBdr>
          <w:bottom w:val="single" w:color="C9A227" w:sz="12"/>
        </w:pBdr>
        <w:spacing w:after="220"/>
      </w:pPr>
    </w:p>
    <w:tbl>
      <w:tblPr>
        <w:tblW w:type="dxa" w:w="10206"/>
        <w:tblBorders>
          <w:top w:val="none" w:color="FFFFFF" w:sz="0"/>
          <w:left w:val="single" w:color="C9A2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9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Title:   Statistical analysis of the impact of integrating students with special educational needs on their regular peers within the educational environment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21"/>
                <w:szCs w:val="21"/>
              </w:rPr>
              <w:t xml:space="preserve"/>
            </w:r>
          </w:p>
          <w:p>
            <w:pPr>
              <w:spacing w:after="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Authors:   Statistical analysis of the impact of integrating students with special educational needs on their regular peers within the educational environment</w:t>
            </w:r>
            <w:r>
              <w:rPr>
                <w:rFonts w:ascii="Calibri" w:cs="Calibri" w:eastAsia="Calibri" w:hAnsi="Calibri"/>
                <w:color w:val="B03A3A"/>
                <w:sz w:val="18"/>
                <w:szCs w:val="18"/>
              </w:rPr>
              <w:t xml:space="preserve"/>
            </w:r>
          </w:p>
        </w:tc>
      </w:tr>
    </w:tbl>
    <w:p>
      <w:pPr>
        <w:spacing w:after="4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5600"/>
      </w:tblGrid>
      <w:tr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13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21"/>
                <w:szCs w:val="21"/>
              </w:rPr>
              <w:t xml:space="preserve">Ref.  AMISL08132604A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21"/>
                <w:szCs w:val="21"/>
              </w:rPr>
              <w:t xml:space="preserve"/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19"/>
                <w:szCs w:val="19"/>
              </w:rPr>
              <w:t xml:space="preserve">Deadline  AMISL08132604A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24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Total Charge in US Dollars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2100$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Discount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2100$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200"/>
                    <w:bottom w:type="dxa" w:w="13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20"/>
                      <w:sz w:val="19"/>
                      <w:szCs w:val="19"/>
                    </w:rPr>
                    <w:t xml:space="preserve">Total Charge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140"/>
                    <w:bottom w:type="dxa" w:w="13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0C4C4"/>
                      <w:sz w:val="24"/>
                      <w:szCs w:val="24"/>
                    </w:rPr>
                    <w:t xml:space="preserve">2100$</w:t>
                  </w:r>
                </w:p>
              </w:tc>
            </w:tr>
          </w:tbl>
          <w:p/>
        </w:tc>
      </w:tr>
    </w:tbl>
    <w:p>
      <w:pPr>
        <w:spacing w:after="5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560" w:color="auto" w:val="clear"/>
            <w:tcMar>
              <w:top w:type="dxa" w:w="110"/>
              <w:left w:type="dxa" w:w="20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For payment, please use Bank transfer to: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Beneficiary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Natural Sciences Publishing USA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Bank of America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Branch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1293 Broadway, NYS-149-01-01, New York, 10001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NSP Address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19 W 34th St. RM 1018, New York, NY 10001-3006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SWIFT Code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BOFAUS3N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483052729147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Wire routing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026009593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E-mail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nsp@naturalspublishing.com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Telephone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+1 (646)556-1606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1150" w:left="85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12"/>
      </w:pBdr>
      <w:spacing w:after="40" w:before="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00"/>
      <w:gridCol w:w="3406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40"/>
          </w:tcMar>
          <w:vAlign w:val="top"/>
        </w:tcPr>
        <w:p>
          <w:r>
            <w:rPr>
              <w:rFonts w:ascii="Calibri" w:cs="Calibri" w:eastAsia="Calibri" w:hAnsi="Calibri"/>
              <w:color w:val="6B6F86"/>
              <w:sz w:val="14"/>
              <w:szCs w:val="14"/>
            </w:rPr>
            <w:t xml:space="preserve">Applied Mathematics &amp; Information Sciences Letters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0"/>
          </w:tcMar>
          <w:vAlign w:val="top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323560"/>
              <w:sz w:val="14"/>
              <w:szCs w:val="14"/>
            </w:rPr>
            <w:t xml:space="preserve">www.wi-academy.org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D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3e05927e82e02677635349d598089b079b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2026-08-04T10:44:37.417Z</dcterms:created>
  <dcterms:modified xsi:type="dcterms:W3CDTF">2026-08-04T10:44:37.417Z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