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Cognitive Style and Organisational Values</w:t>
      </w:r>
    </w:p>
    <w:p>
      <w:r>
        <w:t>Jane A. Roe 1, Omar B. Said 2</w:t>
      </w:r>
    </w:p>
    <w:p>
      <w:r>
        <w:t>1 Department of Psychology, Some University</w:t>
      </w:r>
    </w:p>
    <w:p>
      <w:r>
        <w:t>Abstract</w:t>
      </w:r>
    </w:p>
    <w:p>
      <w:r>
        <w:t>This study examines the effect of thinking style​ (rapid thinking versus analytical thinking)​ on the effectiveness of decision making.</w:t>
      </w:r>
    </w:p>
    <w:p>
      <w:r>
        <w:t>Keywords: cognition, values</w:t>
      </w:r>
    </w:p>
    <w:p>
      <w:pPr>
        <w:pStyle w:val="Heading1"/>
      </w:pPr>
      <w:r>
        <w:t>Introduction</w:t>
      </w:r>
    </w:p>
    <w:p>
      <w:r>
        <w:t>Organisations are shaped by professional and personal‌ values that﻿ determine⁠ outcomes.</w:t>
      </w:r>
    </w:p>
    <w:p>
      <w:r>
        <w:t>A soft­hyphen and a non breaking space appear here, plus “smart quotes” and an em—dash.</w:t>
      </w:r>
    </w:p>
    <w:p>
      <w:r>
        <w:t>Arabic with a required joiner: بسم الله</w:t>
      </w:r>
    </w:p>
    <w:p>
      <w:r>
        <w:t>Math must survive: see equation below.</w:t>
      </w:r>
    </w:p>
    <w:p>
      <w:pPr>
        <w:pStyle w:val="Heading1"/>
      </w:pPr>
      <w:r>
        <w:t>Conclusions</w:t>
      </w:r>
    </w:p>
    <w:p>
      <w:r>
        <w:t>It 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