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2A78D6"/>
          <w:sz w:val="60"/>
          <w:szCs w:val="60"/>
        </w:rPr>
        <w:t xml:space="preserve">Reflection AI Beam</w:t>
      </w:r>
    </w:p>
    <w:p>
      <w:pPr>
        <w:spacing w:after="200"/>
      </w:pPr>
      <w:r>
        <w:rPr>
          <w:sz w:val="34"/>
          <w:szCs w:val="34"/>
        </w:rPr>
        <w:t xml:space="preserve">Research Baseline for Building a Beam-Class Open MoE Language Model</w:t>
      </w:r>
    </w:p>
    <w:p>
      <w:pPr>
        <w:spacing w:after="600"/>
      </w:pPr>
      <w:r>
        <w:rPr>
          <w:color w:val="52514E"/>
          <w:sz w:val="22"/>
          <w:szCs w:val="22"/>
        </w:rPr>
        <w:t xml:space="preserve">Published details · architecture · benchmarks vs. Anthropic, OpenAI, Google, Meta and open-weight peers · KPI targets · recommendations · download links</w:t>
      </w:r>
    </w:p>
    <w:p>
      <w:pPr>
        <w:spacing w:after="120"/>
      </w:pPr>
      <w:r>
        <w:rPr>
          <w:b/>
          <w:bCs/>
        </w:rPr>
        <w:t xml:space="preserve">Prepared for: </w:t>
      </w:r>
      <w:r>
        <w:t xml:space="preserve">Yossi Avni</w:t>
      </w:r>
    </w:p>
    <w:p>
      <w:pPr>
        <w:spacing w:after="120"/>
      </w:pPr>
      <w:r>
        <w:rPr>
          <w:b/>
          <w:bCs/>
        </w:rPr>
        <w:t xml:space="preserve">Date: </w:t>
      </w:r>
      <w:r>
        <w:t xml:space="preserve">14 October 2026</w:t>
      </w:r>
    </w:p>
    <w:p>
      <w:pPr>
        <w:spacing w:after="120"/>
      </w:pPr>
      <w:r>
        <w:rPr>
          <w:b/>
          <w:bCs/>
        </w:rPr>
        <w:t xml:space="preserve">Information cut-off: </w:t>
      </w:r>
      <w:r>
        <w:t xml:space="preserve">public sources available up to 13–14 October 2026 (nine days after Beam's announcement)</w:t>
      </w:r>
    </w:p>
    <w:p>
      <w:pPr>
        <w:spacing w:after="120"/>
      </w:pPr>
      <w:r>
        <w:rPr>
          <w:b/>
          <w:bCs/>
        </w:rPr>
        <w:t xml:space="preserve">Status of Beam weights at cut-off: </w:t>
      </w:r>
      <w:r>
        <w:t xml:space="preserve">announced, not yet published (Apache 2.0 promised for October 2026)</w:t>
      </w:r>
    </w:p>
    <w:p>
      <w:pPr>
        <w:spacing w:after="120"/>
      </w:pPr>
    </w:p>
    <w:p>
      <w:pPr>
        <w:spacing w:after="160"/>
      </w:pPr>
      <w:r>
        <w:rPr>
          <w:i/>
          <w:iCs/>
          <w:color w:val="52514E"/>
          <w:sz w:val="18"/>
          <w:szCs w:val="18"/>
        </w:rPr>
        <w:t xml:space="preserve">Reading guide: every Beam number in this document is vendor-reported unless marked otherwise. Items marked “estimate” or “*” are analyst or author inferences, not Reflection disclosures. Re-check Section 11 links and the Beam technical report once released; several architecture fields are expected to be filled in by it.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60"/>
      </w:pPr>
      <w:r>
        <w:rPr>
          <w:i/>
          <w:iCs/>
          <w:color w:val="52514E"/>
          <w:sz w:val="18"/>
          <w:szCs w:val="18"/>
        </w:rPr>
        <w:t xml:space="preserve">Right-click the table of contents in Word and choose “Update Field” to refresh page numbers.</w:t>
      </w:r>
    </w:p>
    <w:p>
      <w:pPr>
        <w:pStyle w:val="Heading1"/>
        <w:pageBreakBefore/>
      </w:pPr>
      <w:r>
        <w:t xml:space="preserve">1. Executive summary</w:t>
      </w:r>
    </w:p>
    <w:p>
      <w:pPr>
        <w:spacing w:after="120"/>
      </w:pPr>
      <w:r>
        <w:t xml:space="preserve">Reflection AI announced Beam on 5 October 2026: its first open-weight model, a sparse Mixture-of-Experts (MoE) transformer with 501 billion total parameters and about 23 billion active per token (“501B-A23B”). It is text-only, aimed at coding, reasoning and agentic workloads, was pretrained from scratch on 23.8 trillion tokens, extended to a 1-million-token context, and then post-trained with an unusually large reinforcement-learning (RL) run on 10,500 NVIDIA GB300 GPUs for about four weeks.</w:t>
      </w:r>
    </w:p>
    <w:p>
      <w:pPr>
        <w:spacing w:after="120"/>
      </w:pPr>
      <w:r>
        <w:t xml:space="preserve">Its headline claim is efficiency rather than raw leadership: Reflection says Beam matches Z.ai’s GLM-5.2 on advanced reasoning with 3–4× less inference compute. On Reflection’s own table Beam trails Kimi K3 and Qwen 3.8 Max on most rows, is roughly at parity with GLM-5.2, and sits clearly behind the closed frontier (Claude Fable 5.1, GPT-6-series, Gemini 3.x) on the hardest benchmarks such as Humanity’s Last Exam.</w:t>
      </w:r>
    </w:p>
    <w:p>
      <w:pPr>
        <w:pStyle w:val="Heading3"/>
      </w:pPr>
      <w:r>
        <w:t xml:space="preserve">Key takeaways for a team building a Beam-equivalent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target is achievable at mid-scale. </w:t>
      </w:r>
      <w:r>
        <w:t xml:space="preserve">Beam is the smallest model in its competitive set (Figure 3). A ~500B-A20–25B MoE trained on 20–25T curated tokens plus heavy agentic RL is the right reference design.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RL compute is the differentiator. </w:t>
      </w:r>
      <w:r>
        <w:t xml:space="preserve">Beam’s RL phase used ~1.7× the GPUs of pretraining for a similar duration, across ~1M environments and &gt;100M rollouts. Budget for post-training compute ≥ pretraining compute.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quality over quantity. </w:t>
      </w:r>
      <w:r>
        <w:t xml:space="preserve">Reported curation discarded ~95% of raw web tokens. A data engine (filtering, synthetic code/math, executable environments) is the longest-lead item in the 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Architecture is mainstream 2026 practice. </w:t>
      </w:r>
      <w:r>
        <w:t xml:space="preserve">Interleaved sliding-window/global attention, fine-grained experts, auxiliary-loss-free balancing, SandwichNorm, gated attention and FP32 residuals are all published techniques; none is proprietary.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Budget estimate: </w:t>
      </w:r>
      <w:r>
        <w:t xml:space="preserve">~10M GB300-hours in total (≈2–3M pretraining + ≈7M RL), on the order of US$30–60M of compute at market rates, plus data and staff (Section 9).</w:t>
      </w:r>
    </w:p>
    <w:p>
      <w:pPr>
        <w:spacing w:after="160"/>
      </w:pPr>
      <w:r>
        <w:rPr>
          <w:i/>
          <w:iCs/>
          <w:color w:val="52514E"/>
          <w:sz w:val="18"/>
          <w:szCs w:val="18"/>
        </w:rPr>
        <w:t xml:space="preserve">Terminology: the request mentioned “PKI”; this document interprets it as KPI (Key Performance Indicators) — the benchmark and efficiency targets a new model must reach. Section 8 defines them.</w:t>
      </w:r>
    </w:p>
    <w:p>
      <w:pPr>
        <w:pStyle w:val="Heading1"/>
        <w:pageBreakBefore/>
      </w:pPr>
      <w:r>
        <w:t xml:space="preserve">2. Reflection AI: company background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Founded</w:t>
            </w:r>
          </w:p>
        </w:tc>
        <w:tc>
          <w:tcPr>
            <w:tcW w:type="dxa" w:w="71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2024, by former Google DeepMind researchers</w:t>
            </w:r>
          </w:p>
        </w:tc>
      </w:tr>
      <w:tr>
        <w:tc>
          <w:tcPr>
            <w:tcW w:type="dxa" w:w="2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Founders</w:t>
            </w:r>
          </w:p>
        </w:tc>
        <w:tc>
          <w:tcPr>
            <w:tcW w:type="dxa" w:w="71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Misha Laskin (CEO); Ioannis Antonoglou (CTO, co-creator of AlphaGo)</w:t>
            </w:r>
          </w:p>
        </w:tc>
      </w:tr>
      <w:tr>
        <w:tc>
          <w:tcPr>
            <w:tcW w:type="dxa" w:w="2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Mission</w:t>
            </w:r>
          </w:p>
        </w:tc>
        <w:tc>
          <w:tcPr>
            <w:tcW w:type="dxa" w:w="71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 American open frontier lab: open-weight models competitive with leading Chinese open models (DeepSeek, Qwen, Kimi, GLM)</w:t>
            </w:r>
          </w:p>
        </w:tc>
      </w:tr>
      <w:tr>
        <w:tc>
          <w:tcPr>
            <w:tcW w:type="dxa" w:w="2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Funding</w:t>
            </w:r>
          </w:p>
        </w:tc>
        <w:tc>
          <w:tcPr>
            <w:tcW w:type="dxa" w:w="71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US$2B round Oct 2025 led by NVIDIA (~US$800M), at US$8B valuation; reported talks in Mar 2026 for US$2.5B at ~US$25B pre-money; one aggregator lists US$27.5B (May 2026, unconfirmed)</w:t>
            </w:r>
          </w:p>
        </w:tc>
      </w:tr>
      <w:tr>
        <w:tc>
          <w:tcPr>
            <w:tcW w:type="dxa" w:w="2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 product</w:t>
            </w:r>
          </w:p>
        </w:tc>
        <w:tc>
          <w:tcPr>
            <w:tcW w:type="dxa" w:w="71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Asimov — a code-research agent (waitlist in 2025–26)</w:t>
            </w:r>
          </w:p>
        </w:tc>
      </w:tr>
      <w:tr>
        <w:tc>
          <w:tcPr>
            <w:tcW w:type="dxa" w:w="2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 model</w:t>
            </w:r>
          </w:p>
        </w:tc>
        <w:tc>
          <w:tcPr>
            <w:tcW w:type="dxa" w:w="71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Beam, announced 5 Oct 2026; weights promised under Apache 2.0 in October 2026</w:t>
            </w:r>
          </w:p>
        </w:tc>
      </w:tr>
      <w:tr>
        <w:tc>
          <w:tcPr>
            <w:tcW w:type="dxa" w:w="2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 news</w:t>
            </w:r>
          </w:p>
        </w:tc>
        <w:tc>
          <w:tcPr>
            <w:tcW w:type="dxa" w:w="71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Reports (Oct 2026) of early talks in which NVIDIA could acquire, invest further in, or license technology from Reflection — a reason to mirror weights promptly once released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i/>
          <w:iCs/>
          <w:color w:val="52514E"/>
          <w:sz w:val="18"/>
          <w:szCs w:val="18"/>
        </w:rPr>
        <w:t xml:space="preserve">Do not confuse with “Reflection Llama-3.1 70B” (2024, by Matt Shumer / HyperWrite) — an unrelated fine-tune with a similar name.</w:t>
      </w:r>
    </w:p>
    <w:p>
      <w:pPr>
        <w:pStyle w:val="Heading1"/>
        <w:pageBreakBefore/>
      </w:pPr>
      <w:r>
        <w:t xml:space="preserve">3. Beam: everything published so far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60"/>
        <w:gridCol w:w="2700"/>
      </w:tblGrid>
      <w:tr>
        <w:trPr>
          <w:tblHeader/>
        </w:trPr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4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  <w:tc>
          <w:tcPr>
            <w:tcW w:type="dxa" w:w="27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Confidence / source</w:t>
            </w:r>
          </w:p>
        </w:tc>
      </w:tr>
      <w:tr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 type</w:t>
            </w:r>
          </w:p>
        </w:tc>
        <w:tc>
          <w:tcPr>
            <w:tcW w:type="dxa" w:w="4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Sparse Mixture-of-Experts decoder-only transformer</w:t>
            </w:r>
          </w:p>
        </w:tc>
        <w:tc>
          <w:tcPr>
            <w:tcW w:type="dxa" w:w="27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Reflection launch post</w:t>
            </w:r>
          </w:p>
        </w:tc>
      </w:tr>
      <w:tr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parameters</w:t>
            </w:r>
          </w:p>
        </w:tc>
        <w:tc>
          <w:tcPr>
            <w:tcW w:type="dxa" w:w="4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501B</w:t>
            </w:r>
          </w:p>
        </w:tc>
        <w:tc>
          <w:tcPr>
            <w:tcW w:type="dxa" w:w="27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Reflection</w:t>
            </w:r>
          </w:p>
        </w:tc>
      </w:tr>
      <w:tr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parameters / token</w:t>
            </w:r>
          </w:p>
        </w:tc>
        <w:tc>
          <w:tcPr>
            <w:tcW w:type="dxa" w:w="4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~23B (≈4.6% of total)</w:t>
            </w:r>
          </w:p>
        </w:tc>
        <w:tc>
          <w:tcPr>
            <w:tcW w:type="dxa" w:w="27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Reflection</w:t>
            </w:r>
          </w:p>
        </w:tc>
      </w:tr>
      <w:tr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Layers</w:t>
            </w:r>
          </w:p>
        </w:tc>
        <w:tc>
          <w:tcPr>
            <w:tcW w:type="dxa" w:w="4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27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Secondary coverage</w:t>
            </w:r>
          </w:p>
        </w:tc>
      </w:tr>
      <w:tr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Attention</w:t>
            </w:r>
          </w:p>
        </w:tc>
        <w:tc>
          <w:tcPr>
            <w:tcW w:type="dxa" w:w="4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Interleaved local (sliding-window) and global attention</w:t>
            </w:r>
          </w:p>
        </w:tc>
        <w:tc>
          <w:tcPr>
            <w:tcW w:type="dxa" w:w="27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Reflection; 3:1 ratio is an analyst reading</w:t>
            </w:r>
          </w:p>
        </w:tc>
      </w:tr>
      <w:tr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Attention gating</w:t>
            </w:r>
          </w:p>
        </w:tc>
        <w:tc>
          <w:tcPr>
            <w:tcW w:type="dxa" w:w="4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Elementwise gating on attention output</w:t>
            </w:r>
          </w:p>
        </w:tc>
        <w:tc>
          <w:tcPr>
            <w:tcW w:type="dxa" w:w="27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Reflection</w:t>
            </w:r>
          </w:p>
        </w:tc>
      </w:tr>
      <w:tr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Normalisation</w:t>
            </w:r>
          </w:p>
        </w:tc>
        <w:tc>
          <w:tcPr>
            <w:tcW w:type="dxa" w:w="4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SandwichNorm (pre- and post-sublayer norm)</w:t>
            </w:r>
          </w:p>
        </w:tc>
        <w:tc>
          <w:tcPr>
            <w:tcW w:type="dxa" w:w="27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Reflection</w:t>
            </w:r>
          </w:p>
        </w:tc>
      </w:tr>
      <w:tr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Residual stream</w:t>
            </w:r>
          </w:p>
        </w:tc>
        <w:tc>
          <w:tcPr>
            <w:tcW w:type="dxa" w:w="4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Depth-based residual scaling; FP32 residual accumulation</w:t>
            </w:r>
          </w:p>
        </w:tc>
        <w:tc>
          <w:tcPr>
            <w:tcW w:type="dxa" w:w="27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Reflection</w:t>
            </w:r>
          </w:p>
        </w:tc>
      </w:tr>
      <w:tr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Experts</w:t>
            </w:r>
          </w:p>
        </w:tc>
        <w:tc>
          <w:tcPr>
            <w:tcW w:type="dxa" w:w="4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Fine-grained routed experts, learned top-k router; counts not disclosed</w:t>
            </w:r>
          </w:p>
        </w:tc>
        <w:tc>
          <w:tcPr>
            <w:tcW w:type="dxa" w:w="27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Reflection</w:t>
            </w:r>
          </w:p>
        </w:tc>
      </w:tr>
      <w:tr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Load balancing</w:t>
            </w:r>
          </w:p>
        </w:tc>
        <w:tc>
          <w:tcPr>
            <w:tcW w:type="dxa" w:w="4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Auxiliary-loss-free (expert-bias) balancing with cosine decay of bias updates; busiest expert ≈1.04× mean load</w:t>
            </w:r>
          </w:p>
        </w:tc>
        <w:tc>
          <w:tcPr>
            <w:tcW w:type="dxa" w:w="27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Reflection</w:t>
            </w:r>
          </w:p>
        </w:tc>
      </w:tr>
      <w:tr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Modality</w:t>
            </w:r>
          </w:p>
        </w:tc>
        <w:tc>
          <w:tcPr>
            <w:tcW w:type="dxa" w:w="4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 only</w:t>
            </w:r>
          </w:p>
        </w:tc>
        <w:tc>
          <w:tcPr>
            <w:tcW w:type="dxa" w:w="27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DataCamp, TrendingTopics</w:t>
            </w:r>
          </w:p>
        </w:tc>
      </w:tr>
      <w:tr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Pretraining data</w:t>
            </w:r>
          </w:p>
        </w:tc>
        <w:tc>
          <w:tcPr>
            <w:tcW w:type="dxa" w:w="4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23.8T tokens; ~95% of raw web tokens discarded in curation</w:t>
            </w:r>
          </w:p>
        </w:tc>
        <w:tc>
          <w:tcPr>
            <w:tcW w:type="dxa" w:w="27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Reflection; curation figure from MarkTechPost</w:t>
            </w:r>
          </w:p>
        </w:tc>
      </w:tr>
      <w:tr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Pretraining compute</w:t>
            </w:r>
          </w:p>
        </w:tc>
        <w:tc>
          <w:tcPr>
            <w:tcW w:type="dxa" w:w="4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6,144 NVIDIA GB300 GPUs, &lt; 4 weeks</w:t>
            </w:r>
          </w:p>
        </w:tc>
        <w:tc>
          <w:tcPr>
            <w:tcW w:type="dxa" w:w="27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Reflection / coverage</w:t>
            </w:r>
          </w:p>
        </w:tc>
      </w:tr>
      <w:tr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Context window</w:t>
            </w:r>
          </w:p>
        </w:tc>
        <w:tc>
          <w:tcPr>
            <w:tcW w:type="dxa" w:w="4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1M tokens after mid-training; 262,144 tokens in beta API</w:t>
            </w:r>
          </w:p>
        </w:tc>
        <w:tc>
          <w:tcPr>
            <w:tcW w:type="dxa" w:w="27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MarkTechPost; Kingy AI</w:t>
            </w:r>
          </w:p>
        </w:tc>
      </w:tr>
      <w:tr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RL phase</w:t>
            </w:r>
          </w:p>
        </w:tc>
        <w:tc>
          <w:tcPr>
            <w:tcW w:type="dxa" w:w="4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10,500 GB300 GPUs, ~4 weeks, &gt;100M rollouts, ~1M coding/agentic/STEM environments, ~1.3B sandboxes, 256K max rollout context</w:t>
            </w:r>
          </w:p>
        </w:tc>
        <w:tc>
          <w:tcPr>
            <w:tcW w:type="dxa" w:w="27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Reflection; MarkTechPost</w:t>
            </w:r>
          </w:p>
        </w:tc>
      </w:tr>
      <w:tr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Efficiency claim</w:t>
            </w:r>
          </w:p>
        </w:tc>
        <w:tc>
          <w:tcPr>
            <w:tcW w:type="dxa" w:w="4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Matches GLM-5.2 on reasoning at 3–4× lower inference compute (excludes prefill and serving overhead)</w:t>
            </w:r>
          </w:p>
        </w:tc>
        <w:tc>
          <w:tcPr>
            <w:tcW w:type="dxa" w:w="27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Reflection; RuntimeWire caveat</w:t>
            </w:r>
          </w:p>
        </w:tc>
      </w:tr>
      <w:tr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License</w:t>
            </w:r>
          </w:p>
        </w:tc>
        <w:tc>
          <w:tcPr>
            <w:tcW w:type="dxa" w:w="4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Apache 2.0 (promised)</w:t>
            </w:r>
          </w:p>
        </w:tc>
        <w:tc>
          <w:tcPr>
            <w:tcW w:type="dxa" w:w="27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Reflection</w:t>
            </w:r>
          </w:p>
        </w:tc>
      </w:tr>
      <w:tr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Availability (14 Oct 2026)</w:t>
            </w:r>
          </w:p>
        </w:tc>
        <w:tc>
          <w:tcPr>
            <w:tcW w:type="dxa" w:w="4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Waitlisted beta API; weights, model card and technical report not yet published</w:t>
            </w:r>
          </w:p>
        </w:tc>
        <w:tc>
          <w:tcPr>
            <w:tcW w:type="dxa" w:w="27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OrcaRouter, OpenModelWeights</w:t>
            </w:r>
          </w:p>
        </w:tc>
      </w:tr>
      <w:tr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Pricing</w:t>
            </w:r>
          </w:p>
        </w:tc>
        <w:tc>
          <w:tcPr>
            <w:tcW w:type="dxa" w:w="4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public rate card; not yet on Artificial Analysis index</w:t>
            </w:r>
          </w:p>
        </w:tc>
        <w:tc>
          <w:tcPr>
            <w:tcW w:type="dxa" w:w="27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eesel.ai, OrcaRouter</w:t>
            </w:r>
          </w:p>
        </w:tc>
      </w:tr>
      <w:tr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disclosed</w:t>
            </w:r>
          </w:p>
        </w:tc>
        <w:tc>
          <w:tcPr>
            <w:tcW w:type="dxa" w:w="4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Tokenizer &amp; vocabulary, hidden size, head counts, expert count / top-k / shared experts, optimizer, MTP, precision recipe</w:t>
            </w:r>
          </w:p>
        </w:tc>
        <w:tc>
          <w:tcPr>
            <w:tcW w:type="dxa" w:w="27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pageBreakBefore/>
      </w:pPr>
      <w:r>
        <w:t xml:space="preserve">4. Architecture deep-dive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514E"/>
          <w:sz w:val="18"/>
          <w:szCs w:val="18"/>
        </w:rPr>
        <w:t xml:space="preserve">Figure 1 — Beam architecture reconstructed from public disclosures. Starred items await the technical report.</w:t>
      </w:r>
    </w:p>
    <w:p>
      <w:pPr>
        <w:pStyle w:val="Heading2"/>
      </w:pPr>
      <w:r>
        <w:t xml:space="preserve">4.1 Sparse MoE backbone</w:t>
      </w:r>
    </w:p>
    <w:p>
      <w:pPr>
        <w:spacing w:after="120"/>
      </w:pPr>
      <w:r>
        <w:t xml:space="preserve">Every layer replaces the dense feed-forward block with a bank of many small (“fine-grained”) experts. A learned router scores all experts for each token and dispatches it to the top-k. Only ~23B of 501B parameters are touched per token, so per-token FLOPs resemble a ~23B dense model while capacity resembles a ~500B model. Fine-grained experts (DeepSeekMoE lineage) give the router more combinations and improve specialisation.</w:t>
      </w:r>
    </w:p>
    <w:p>
      <w:pPr>
        <w:pStyle w:val="Heading2"/>
      </w:pPr>
      <w:r>
        <w:t xml:space="preserve">4.2 Auxiliary-loss-free load balancing with cosine-decayed bias updates</w:t>
      </w:r>
    </w:p>
    <w:p>
      <w:pPr>
        <w:spacing w:after="120"/>
      </w:pPr>
      <w:r>
        <w:t xml:space="preserve">Instead of adding a balancing loss that fights the language-modelling objective, each expert carries a bias b_i that is added to its routing score only for top-k selection. After each step the bias is nudged up for under-loaded experts and down for over-loaded ones. Reflection’s contribution is to decay the bias-update step on a cosine schedule so routing stabilises late in training. Reported result: the busiest expert averages only 1.04× the mean load — near-perfect utilisation, which matters for expert-parallel throughput.</w:t>
      </w:r>
    </w:p>
    <w:p>
      <w:pPr>
        <w:pStyle w:val="Heading2"/>
      </w:pPr>
      <w:r>
        <w:t xml:space="preserve">4.3 Interleaved local / global attention</w:t>
      </w:r>
    </w:p>
    <w:p>
      <w:pPr>
        <w:spacing w:after="120"/>
      </w:pPr>
      <w:r>
        <w:t xml:space="preserve">Most layers use sliding-window (local) attention whose KV cache is bounded by the window; periodic global layers attend over the full sequence. This cuts KV-cache memory and long-context FLOPs roughly in proportion to the share of local layers, which is how a 1M-token context becomes affordable. The same pattern appears in Gemma 3, MiMo-V2.6 and other 2026 models.</w:t>
      </w:r>
    </w:p>
    <w:p>
      <w:pPr>
        <w:pStyle w:val="Heading2"/>
      </w:pPr>
      <w:r>
        <w:t xml:space="preserve">4.4 Stability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SandwichNorm: </w:t>
      </w:r>
      <w:r>
        <w:t xml:space="preserve">normalisation both before and after each sub-layer, bounding activation growth in deep, sparse networks.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Elementwise attention gating: </w:t>
      </w:r>
      <w:r>
        <w:t xml:space="preserve">a learned sigmoid gate on the attention output; known to suppress attention sinks and loss spikes and to help long-context extrapolation.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Depth-based residual scaling: </w:t>
      </w:r>
      <w:r>
        <w:t xml:space="preserve">scaling residual branch contributions by layer depth for stable signal propagation.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FP32 residual accumulation: </w:t>
      </w:r>
      <w:r>
        <w:t xml:space="preserve">the residual stream is accumulated in FP32 even when matmuls run in low precision (BF16/FP8), avoiding drift over 52 layers.</w:t>
      </w:r>
    </w:p>
    <w:p>
      <w:pPr>
        <w:pStyle w:val="Heading1"/>
        <w:pageBreakBefore/>
      </w:pPr>
      <w:r>
        <w:t xml:space="preserve">5. Training recipe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514E"/>
          <w:sz w:val="18"/>
          <w:szCs w:val="18"/>
        </w:rPr>
        <w:t xml:space="preserve">Figure 2 — Beam’s disclosed training pipeline.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4060"/>
      </w:tblGrid>
      <w:tr>
        <w:trPr>
          <w:tblHeader/>
        </w:trPr>
        <w:tc>
          <w:tcPr>
            <w:tcW w:type="dxa" w:w="17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Disclosed facts</w:t>
            </w:r>
          </w:p>
        </w:tc>
        <w:tc>
          <w:tcPr>
            <w:tcW w:type="dxa" w:w="40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 it implies for a replication</w:t>
            </w:r>
          </w:p>
        </w:tc>
      </w:tr>
      <w:tr>
        <w:tc>
          <w:tcPr>
            <w:tcW w:type="dxa" w:w="17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 curation</w:t>
            </w:r>
          </w:p>
        </w:tc>
        <w:tc>
          <w:tcPr>
            <w:tcW w:type="dxa" w:w="3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Aggressive filtering (~95% of raw web discarded)</w:t>
            </w:r>
          </w:p>
        </w:tc>
        <w:tc>
          <w:tcPr>
            <w:tcW w:type="dxa" w:w="40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Invest in classifiers, dedup, decontamination and synthetic code/math before training</w:t>
            </w:r>
          </w:p>
        </w:tc>
      </w:tr>
      <w:tr>
        <w:tc>
          <w:tcPr>
            <w:tcW w:type="dxa" w:w="17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Pretraining</w:t>
            </w:r>
          </w:p>
        </w:tc>
        <w:tc>
          <w:tcPr>
            <w:tcW w:type="dxa" w:w="3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23.8T tokens on 6,144 GB300 GPUs in &lt; 4 weeks</w:t>
            </w:r>
          </w:p>
        </w:tc>
        <w:tc>
          <w:tcPr>
            <w:tcW w:type="dxa" w:w="40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3.3×10^24 training FLOPs (6·N_active·D); needs ≈ 20–35% MoE MFU</w:t>
            </w:r>
          </w:p>
        </w:tc>
      </w:tr>
      <w:tr>
        <w:tc>
          <w:tcPr>
            <w:tcW w:type="dxa" w:w="17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Mid-training</w:t>
            </w:r>
          </w:p>
        </w:tc>
        <w:tc>
          <w:tcPr>
            <w:tcW w:type="dxa" w:w="3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Context extension to 1M tokens</w:t>
            </w:r>
          </w:p>
        </w:tc>
        <w:tc>
          <w:tcPr>
            <w:tcW w:type="dxa" w:w="40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Staged RoPE/window extension with long-document and repository-level data</w:t>
            </w:r>
          </w:p>
        </w:tc>
      </w:tr>
      <w:tr>
        <w:tc>
          <w:tcPr>
            <w:tcW w:type="dxa" w:w="17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SFT</w:t>
            </w:r>
          </w:p>
        </w:tc>
        <w:tc>
          <w:tcPr>
            <w:tcW w:type="dxa" w:w="3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detailed</w:t>
            </w:r>
          </w:p>
        </w:tc>
        <w:tc>
          <w:tcPr>
            <w:tcW w:type="dxa" w:w="40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Tool-use, multi-turn agent traces and reasoning formats seed the RL policy</w:t>
            </w:r>
          </w:p>
        </w:tc>
      </w:tr>
      <w:tr>
        <w:tc>
          <w:tcPr>
            <w:tcW w:type="dxa" w:w="17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RL</w:t>
            </w:r>
          </w:p>
        </w:tc>
        <w:tc>
          <w:tcPr>
            <w:tcW w:type="dxa" w:w="3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10,500 GB300, ~4 weeks, &gt;100M rollouts, ~1M environments, ~1.3B sandboxes</w:t>
            </w:r>
          </w:p>
        </w:tc>
        <w:tc>
          <w:tcPr>
            <w:tcW w:type="dxa" w:w="40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Asynchronous RL infrastructure, sandbox orchestration and verifiable rewards are core engineering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Observation: </w:t>
      </w:r>
      <w:r>
        <w:t xml:space="preserve">In GPU-hours Beam’s RL phase (≈7.1M GB300-hours) was roughly 2–3× its pretraining phase. This inverts the classic ratio and reflects the 2026 consensus that agentic capability is mostly bought in post-training.</w:t>
      </w:r>
    </w:p>
    <w:p>
      <w:pPr>
        <w:pStyle w:val="Heading1"/>
        <w:pageBreakBefore/>
      </w:pPr>
      <w:r>
        <w:t xml:space="preserve">6. Performance vs. leading models</w:t>
      </w:r>
    </w:p>
    <w:p>
      <w:pPr>
        <w:pStyle w:val="Heading2"/>
      </w:pPr>
      <w:r>
        <w:t xml:space="preserve">6.1 Model scale in context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514E"/>
          <w:sz w:val="18"/>
          <w:szCs w:val="18"/>
        </w:rPr>
        <w:t xml:space="preserve">Figure 3 — Total and active parameters of Beam and its open-weight competitors.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700"/>
        <w:gridCol w:w="2360"/>
        <w:gridCol w:w="2000"/>
      </w:tblGrid>
      <w:tr>
        <w:trPr>
          <w:tblHeader/>
        </w:trPr>
        <w:tc>
          <w:tcPr>
            <w:tcW w:type="dxa" w:w="3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Model (developer)</w:t>
            </w:r>
          </w:p>
        </w:tc>
        <w:tc>
          <w:tcPr>
            <w:tcW w:type="dxa" w:w="17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Total params</w:t>
            </w:r>
          </w:p>
        </w:tc>
        <w:tc>
          <w:tcPr>
            <w:tcW w:type="dxa" w:w="2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Active params</w:t>
            </w:r>
          </w:p>
        </w:tc>
        <w:tc>
          <w:tcPr>
            <w:tcW w:type="dxa" w:w="2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 weights?</w:t>
            </w:r>
          </w:p>
        </w:tc>
      </w:tr>
      <w:tr>
        <w:tc>
          <w:tcPr>
            <w:tcW w:type="dxa" w:w="3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Beam (Reflection AI)</w:t>
            </w:r>
          </w:p>
        </w:tc>
        <w:tc>
          <w:tcPr>
            <w:tcW w:type="dxa" w:w="17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501B</w:t>
            </w:r>
          </w:p>
        </w:tc>
        <w:tc>
          <w:tcPr>
            <w:tcW w:type="dxa" w:w="2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~23B</w:t>
            </w:r>
          </w:p>
        </w:tc>
        <w:tc>
          <w:tcPr>
            <w:tcW w:type="dxa" w:w="2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Promised, Apache 2.0</w:t>
            </w:r>
          </w:p>
        </w:tc>
      </w:tr>
      <w:tr>
        <w:tc>
          <w:tcPr>
            <w:tcW w:type="dxa" w:w="3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GLM-5.2 (Z.ai / Zhipu)</w:t>
            </w:r>
          </w:p>
        </w:tc>
        <w:tc>
          <w:tcPr>
            <w:tcW w:type="dxa" w:w="17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~753B</w:t>
            </w:r>
          </w:p>
        </w:tc>
        <w:tc>
          <w:tcPr>
            <w:tcW w:type="dxa" w:w="2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~40B</w:t>
            </w:r>
          </w:p>
        </w:tc>
        <w:tc>
          <w:tcPr>
            <w:tcW w:type="dxa" w:w="2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Mistral Large 4 (Mistral AI)</w:t>
            </w:r>
          </w:p>
        </w:tc>
        <w:tc>
          <w:tcPr>
            <w:tcW w:type="dxa" w:w="17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~1T</w:t>
            </w:r>
          </w:p>
        </w:tc>
        <w:tc>
          <w:tcPr>
            <w:tcW w:type="dxa" w:w="2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~49B</w:t>
            </w:r>
          </w:p>
        </w:tc>
        <w:tc>
          <w:tcPr>
            <w:tcW w:type="dxa" w:w="2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 launch coverage</w:t>
            </w:r>
          </w:p>
        </w:tc>
      </w:tr>
      <w:tr>
        <w:tc>
          <w:tcPr>
            <w:tcW w:type="dxa" w:w="3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DeepSeek V4 Pro (DeepSeek)</w:t>
            </w:r>
          </w:p>
        </w:tc>
        <w:tc>
          <w:tcPr>
            <w:tcW w:type="dxa" w:w="17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~1.6T</w:t>
            </w:r>
          </w:p>
        </w:tc>
        <w:tc>
          <w:tcPr>
            <w:tcW w:type="dxa" w:w="2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~49B</w:t>
            </w:r>
          </w:p>
        </w:tc>
        <w:tc>
          <w:tcPr>
            <w:tcW w:type="dxa" w:w="2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Qwen 3.8 Max (Alibaba)</w:t>
            </w:r>
          </w:p>
        </w:tc>
        <w:tc>
          <w:tcPr>
            <w:tcW w:type="dxa" w:w="17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~2.4T</w:t>
            </w:r>
          </w:p>
        </w:tc>
        <w:tc>
          <w:tcPr>
            <w:tcW w:type="dxa" w:w="2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~95B</w:t>
            </w:r>
          </w:p>
        </w:tc>
        <w:tc>
          <w:tcPr>
            <w:tcW w:type="dxa" w:w="2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 checkpoint; hosted Max adds features</w:t>
            </w:r>
          </w:p>
        </w:tc>
      </w:tr>
      <w:tr>
        <w:tc>
          <w:tcPr>
            <w:tcW w:type="dxa" w:w="3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Kimi K3 (Moonshot AI)</w:t>
            </w:r>
          </w:p>
        </w:tc>
        <w:tc>
          <w:tcPr>
            <w:tcW w:type="dxa" w:w="17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~2.8T</w:t>
            </w:r>
          </w:p>
        </w:tc>
        <w:tc>
          <w:tcPr>
            <w:tcW w:type="dxa" w:w="2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~50B (disputed; some report 104B)</w:t>
            </w:r>
          </w:p>
        </w:tc>
        <w:tc>
          <w:tcPr>
            <w:tcW w:type="dxa" w:w="2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Claude Fable 5.1 / Opus 5.5 (Anthropic)</w:t>
            </w:r>
          </w:p>
        </w:tc>
        <w:tc>
          <w:tcPr>
            <w:tcW w:type="dxa" w:w="17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Undisclosed</w:t>
            </w:r>
          </w:p>
        </w:tc>
        <w:tc>
          <w:tcPr>
            <w:tcW w:type="dxa" w:w="2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Undisclosed</w:t>
            </w:r>
          </w:p>
        </w:tc>
        <w:tc>
          <w:tcPr>
            <w:tcW w:type="dxa" w:w="2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(API only)</w:t>
            </w:r>
          </w:p>
        </w:tc>
      </w:tr>
      <w:tr>
        <w:tc>
          <w:tcPr>
            <w:tcW w:type="dxa" w:w="3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GPT-6 Astra / GPT-6.1 Sol (OpenAI)</w:t>
            </w:r>
          </w:p>
        </w:tc>
        <w:tc>
          <w:tcPr>
            <w:tcW w:type="dxa" w:w="17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Undisclosed</w:t>
            </w:r>
          </w:p>
        </w:tc>
        <w:tc>
          <w:tcPr>
            <w:tcW w:type="dxa" w:w="2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Undisclosed</w:t>
            </w:r>
          </w:p>
        </w:tc>
        <w:tc>
          <w:tcPr>
            <w:tcW w:type="dxa" w:w="2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(API only)</w:t>
            </w:r>
          </w:p>
        </w:tc>
      </w:tr>
      <w:tr>
        <w:tc>
          <w:tcPr>
            <w:tcW w:type="dxa" w:w="3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Gemini 3.1 Pro / 3.8 Flash (Google)</w:t>
            </w:r>
          </w:p>
        </w:tc>
        <w:tc>
          <w:tcPr>
            <w:tcW w:type="dxa" w:w="17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Undisclosed</w:t>
            </w:r>
          </w:p>
        </w:tc>
        <w:tc>
          <w:tcPr>
            <w:tcW w:type="dxa" w:w="2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Undisclosed</w:t>
            </w:r>
          </w:p>
        </w:tc>
        <w:tc>
          <w:tcPr>
            <w:tcW w:type="dxa" w:w="2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(API only)</w:t>
            </w:r>
          </w:p>
        </w:tc>
      </w:tr>
      <w:tr>
        <w:tc>
          <w:tcPr>
            <w:tcW w:type="dxa" w:w="3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Llama 4 Maverick (Meta)</w:t>
            </w:r>
          </w:p>
        </w:tc>
        <w:tc>
          <w:tcPr>
            <w:tcW w:type="dxa" w:w="17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~400B</w:t>
            </w:r>
          </w:p>
        </w:tc>
        <w:tc>
          <w:tcPr>
            <w:tcW w:type="dxa" w:w="2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~17B</w:t>
            </w:r>
          </w:p>
        </w:tc>
        <w:tc>
          <w:tcPr>
            <w:tcW w:type="dxa" w:w="2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(Llama license)</w:t>
            </w:r>
          </w:p>
        </w:tc>
      </w:tr>
    </w:tbl>
    <w:p>
      <w:pPr>
        <w:pStyle w:val="Heading2"/>
      </w:pPr>
      <w:r>
        <w:t xml:space="preserve">6.2 Beam vs. open-weight peers (Reflection’s launch table)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514E"/>
          <w:sz w:val="18"/>
          <w:szCs w:val="18"/>
        </w:rPr>
        <w:t xml:space="preserve">Figure 4 — Reflection-reported scores; NR = not reported.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1550"/>
        <w:gridCol w:w="1550"/>
        <w:gridCol w:w="1550"/>
        <w:gridCol w:w="1550"/>
      </w:tblGrid>
      <w:tr>
        <w:trPr>
          <w:tblHeader/>
        </w:trPr>
        <w:tc>
          <w:tcPr>
            <w:tcW w:type="dxa" w:w="31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Benchmark</w:t>
            </w:r>
          </w:p>
        </w:tc>
        <w:tc>
          <w:tcPr>
            <w:tcW w:type="dxa" w:w="155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Beam</w:t>
            </w:r>
          </w:p>
        </w:tc>
        <w:tc>
          <w:tcPr>
            <w:tcW w:type="dxa" w:w="155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GLM 5.2</w:t>
            </w:r>
          </w:p>
        </w:tc>
        <w:tc>
          <w:tcPr>
            <w:tcW w:type="dxa" w:w="155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Kimi K3</w:t>
            </w:r>
          </w:p>
        </w:tc>
        <w:tc>
          <w:tcPr>
            <w:tcW w:type="dxa" w:w="155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Qwen 3.8 Max</w:t>
            </w:r>
          </w:p>
        </w:tc>
      </w:tr>
      <w:tr>
        <w:tc>
          <w:tcPr>
            <w:tcW w:type="dxa" w:w="31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SWE-Bench Pro v1</w:t>
            </w:r>
          </w:p>
        </w:tc>
        <w:tc>
          <w:tcPr>
            <w:tcW w:type="dxa" w:w="155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65.5</w:t>
            </w:r>
          </w:p>
        </w:tc>
        <w:tc>
          <w:tcPr>
            <w:tcW w:type="dxa" w:w="155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62.1</w:t>
            </w:r>
          </w:p>
        </w:tc>
        <w:tc>
          <w:tcPr>
            <w:tcW w:type="dxa" w:w="155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NR</w:t>
            </w:r>
          </w:p>
        </w:tc>
        <w:tc>
          <w:tcPr>
            <w:tcW w:type="dxa" w:w="155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67.7</w:t>
            </w:r>
          </w:p>
        </w:tc>
      </w:tr>
      <w:tr>
        <w:tc>
          <w:tcPr>
            <w:tcW w:type="dxa" w:w="31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SWE-Bench Pro v2-Hard</w:t>
            </w:r>
          </w:p>
        </w:tc>
        <w:tc>
          <w:tcPr>
            <w:tcW w:type="dxa" w:w="155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77.2</w:t>
            </w:r>
          </w:p>
        </w:tc>
        <w:tc>
          <w:tcPr>
            <w:tcW w:type="dxa" w:w="155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NR</w:t>
            </w:r>
          </w:p>
        </w:tc>
        <w:tc>
          <w:tcPr>
            <w:tcW w:type="dxa" w:w="155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88.2</w:t>
            </w:r>
          </w:p>
        </w:tc>
        <w:tc>
          <w:tcPr>
            <w:tcW w:type="dxa" w:w="155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NR</w:t>
            </w:r>
          </w:p>
        </w:tc>
      </w:tr>
      <w:tr>
        <w:tc>
          <w:tcPr>
            <w:tcW w:type="dxa" w:w="31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SWE-Bench Verified</w:t>
            </w:r>
          </w:p>
        </w:tc>
        <w:tc>
          <w:tcPr>
            <w:tcW w:type="dxa" w:w="155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80.9</w:t>
            </w:r>
          </w:p>
        </w:tc>
        <w:tc>
          <w:tcPr>
            <w:tcW w:type="dxa" w:w="155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NR</w:t>
            </w:r>
          </w:p>
        </w:tc>
        <w:tc>
          <w:tcPr>
            <w:tcW w:type="dxa" w:w="155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NR</w:t>
            </w:r>
          </w:p>
        </w:tc>
        <w:tc>
          <w:tcPr>
            <w:tcW w:type="dxa" w:w="155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NR</w:t>
            </w:r>
          </w:p>
        </w:tc>
      </w:tr>
      <w:tr>
        <w:tc>
          <w:tcPr>
            <w:tcW w:type="dxa" w:w="31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Terminal-Bench 2.1</w:t>
            </w:r>
          </w:p>
        </w:tc>
        <w:tc>
          <w:tcPr>
            <w:tcW w:type="dxa" w:w="155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80.1</w:t>
            </w:r>
          </w:p>
        </w:tc>
        <w:tc>
          <w:tcPr>
            <w:tcW w:type="dxa" w:w="155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81.0</w:t>
            </w:r>
          </w:p>
        </w:tc>
        <w:tc>
          <w:tcPr>
            <w:tcW w:type="dxa" w:w="155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88.3</w:t>
            </w:r>
          </w:p>
        </w:tc>
        <w:tc>
          <w:tcPr>
            <w:tcW w:type="dxa" w:w="155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86.6</w:t>
            </w:r>
          </w:p>
        </w:tc>
      </w:tr>
      <w:tr>
        <w:tc>
          <w:tcPr>
            <w:tcW w:type="dxa" w:w="31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GPQA Diamond</w:t>
            </w:r>
          </w:p>
        </w:tc>
        <w:tc>
          <w:tcPr>
            <w:tcW w:type="dxa" w:w="155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90.5</w:t>
            </w:r>
          </w:p>
        </w:tc>
        <w:tc>
          <w:tcPr>
            <w:tcW w:type="dxa" w:w="155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91.2</w:t>
            </w:r>
          </w:p>
        </w:tc>
        <w:tc>
          <w:tcPr>
            <w:tcW w:type="dxa" w:w="155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93.5</w:t>
            </w:r>
          </w:p>
        </w:tc>
        <w:tc>
          <w:tcPr>
            <w:tcW w:type="dxa" w:w="155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92.6</w:t>
            </w:r>
          </w:p>
        </w:tc>
      </w:tr>
      <w:tr>
        <w:tc>
          <w:tcPr>
            <w:tcW w:type="dxa" w:w="31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HLE (no tools)</w:t>
            </w:r>
          </w:p>
        </w:tc>
        <w:tc>
          <w:tcPr>
            <w:tcW w:type="dxa" w:w="155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36.2</w:t>
            </w:r>
          </w:p>
        </w:tc>
        <w:tc>
          <w:tcPr>
            <w:tcW w:type="dxa" w:w="155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40.5</w:t>
            </w:r>
          </w:p>
        </w:tc>
        <w:tc>
          <w:tcPr>
            <w:tcW w:type="dxa" w:w="155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46.9</w:t>
            </w:r>
          </w:p>
        </w:tc>
        <w:tc>
          <w:tcPr>
            <w:tcW w:type="dxa" w:w="155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43.6</w:t>
            </w:r>
          </w:p>
        </w:tc>
      </w:tr>
      <w:tr>
        <w:tc>
          <w:tcPr>
            <w:tcW w:type="dxa" w:w="31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AIME 2026</w:t>
            </w:r>
          </w:p>
        </w:tc>
        <w:tc>
          <w:tcPr>
            <w:tcW w:type="dxa" w:w="155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97.8</w:t>
            </w:r>
          </w:p>
        </w:tc>
        <w:tc>
          <w:tcPr>
            <w:tcW w:type="dxa" w:w="155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99.2</w:t>
            </w:r>
          </w:p>
        </w:tc>
        <w:tc>
          <w:tcPr>
            <w:tcW w:type="dxa" w:w="155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NR</w:t>
            </w:r>
          </w:p>
        </w:tc>
        <w:tc>
          <w:tcPr>
            <w:tcW w:type="dxa" w:w="155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NR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Reading: Beam beats GLM-5.2 on SWE-Bench Pro v1 and is within ~1 point on Terminal-Bench and GPQA, but trails it by 4 points on HLE. Kimi K3 and Qwen 3.8 Max lead every row on which they report. Beam’s value proposition is therefore per-token efficiency (Figure 6), not absolute leadership.</w:t>
      </w:r>
    </w:p>
    <w:p>
      <w:pPr>
        <w:pStyle w:val="Heading2"/>
      </w:pPr>
      <w:r>
        <w:t xml:space="preserve">6.3 Beam vs. the closed frontier (Anthropic, OpenAI, Google) and Meta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514E"/>
          <w:sz w:val="18"/>
          <w:szCs w:val="18"/>
        </w:rPr>
        <w:t xml:space="preserve">Figure 5 — Best available public numbers; versions and dates differ across vendors.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200"/>
        <w:gridCol w:w="1500"/>
        <w:gridCol w:w="1500"/>
        <w:gridCol w:w="2860"/>
      </w:tblGrid>
      <w:tr>
        <w:trPr>
          <w:tblHeader/>
        </w:trPr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GPQA Diamond</w:t>
            </w:r>
          </w:p>
        </w:tc>
        <w:tc>
          <w:tcPr>
            <w:tcW w:type="dxa" w:w="1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HLE (no tools)</w:t>
            </w:r>
          </w:p>
        </w:tc>
        <w:tc>
          <w:tcPr>
            <w:tcW w:type="dxa" w:w="1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Terminal-Bench 2.1</w:t>
            </w:r>
          </w:p>
        </w:tc>
        <w:tc>
          <w:tcPr>
            <w:tcW w:type="dxa" w:w="28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Beam (Reflection)</w:t>
            </w:r>
          </w:p>
        </w:tc>
        <w:tc>
          <w:tcPr>
            <w:tcW w:type="dxa" w:w="1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90.5</w:t>
            </w:r>
          </w:p>
        </w:tc>
        <w:tc>
          <w:tcPr>
            <w:tcW w:type="dxa" w:w="1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36.2</w:t>
            </w:r>
          </w:p>
        </w:tc>
        <w:tc>
          <w:tcPr>
            <w:tcW w:type="dxa" w:w="1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80.1</w:t>
            </w:r>
          </w:p>
        </w:tc>
        <w:tc>
          <w:tcPr>
            <w:tcW w:type="dxa" w:w="28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Vendor-reported, Oct 2026</w:t>
            </w:r>
          </w:p>
        </w:tc>
      </w:tr>
      <w:tr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Claude Fable 5.1 (Anthropic)</w:t>
            </w:r>
          </w:p>
        </w:tc>
        <w:tc>
          <w:tcPr>
            <w:tcW w:type="dxa" w:w="1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92.6</w:t>
            </w:r>
          </w:p>
        </w:tc>
        <w:tc>
          <w:tcPr>
            <w:tcW w:type="dxa" w:w="1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60.9 (65.0 w/ tools)</w:t>
            </w:r>
          </w:p>
        </w:tc>
        <w:tc>
          <w:tcPr>
            <w:tcW w:type="dxa" w:w="1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8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SWE-bench Pro 81.2; Terminal-Bench 4.0 55.8 (Sep 2026 system card)</w:t>
            </w:r>
          </w:p>
        </w:tc>
      </w:tr>
      <w:tr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Claude Opus 5.5 (Anthropic)</w:t>
            </w:r>
          </w:p>
        </w:tc>
        <w:tc>
          <w:tcPr>
            <w:tcW w:type="dxa" w:w="1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8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Comparable published scores not found; trails GPT-6.1 Sol by 2.2 pts on AutomationBench per one source</w:t>
            </w:r>
          </w:p>
        </w:tc>
      </w:tr>
      <w:tr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GPT-6.1 Sol (OpenAI)</w:t>
            </w:r>
          </w:p>
        </w:tc>
        <w:tc>
          <w:tcPr>
            <w:tcW w:type="dxa" w:w="1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8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Terminal-Bench Science 57.0; OSWorld 2.0 71.4; DeepSWE 71.9–75.2</w:t>
            </w:r>
          </w:p>
        </w:tc>
      </w:tr>
      <w:tr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GPT-5.4 Pro / GPT-5.5 (OpenAI)</w:t>
            </w:r>
          </w:p>
        </w:tc>
        <w:tc>
          <w:tcPr>
            <w:tcW w:type="dxa" w:w="1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94.4 (5.4 Pro)</w:t>
            </w:r>
          </w:p>
        </w:tc>
        <w:tc>
          <w:tcPr>
            <w:tcW w:type="dxa" w:w="1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~41.4 (5.5)</w:t>
            </w:r>
          </w:p>
        </w:tc>
        <w:tc>
          <w:tcPr>
            <w:tcW w:type="dxa" w:w="1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8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Earlier 2026 generation</w:t>
            </w:r>
          </w:p>
        </w:tc>
      </w:tr>
      <w:tr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Gemini 3.8 Flash (Google)</w:t>
            </w:r>
          </w:p>
        </w:tc>
        <w:tc>
          <w:tcPr>
            <w:tcW w:type="dxa" w:w="1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95.6</w:t>
            </w:r>
          </w:p>
        </w:tc>
        <w:tc>
          <w:tcPr>
            <w:tcW w:type="dxa" w:w="1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54.9 (HLE-Verified)</w:t>
            </w:r>
          </w:p>
        </w:tc>
        <w:tc>
          <w:tcPr>
            <w:tcW w:type="dxa" w:w="1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90.8 (89.4 alt.)</w:t>
            </w:r>
          </w:p>
        </w:tc>
        <w:tc>
          <w:tcPr>
            <w:tcW w:type="dxa" w:w="28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Sep 2026; SWE-Bench Pro 61.6</w:t>
            </w:r>
          </w:p>
        </w:tc>
      </w:tr>
      <w:tr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Gemini 3.1 Pro (Google)</w:t>
            </w:r>
          </w:p>
        </w:tc>
        <w:tc>
          <w:tcPr>
            <w:tcW w:type="dxa" w:w="1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94.3</w:t>
            </w:r>
          </w:p>
        </w:tc>
        <w:tc>
          <w:tcPr>
            <w:tcW w:type="dxa" w:w="1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44.4</w:t>
            </w:r>
          </w:p>
        </w:tc>
        <w:tc>
          <w:tcPr>
            <w:tcW w:type="dxa" w:w="1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68.5 (v2.0)</w:t>
            </w:r>
          </w:p>
        </w:tc>
        <w:tc>
          <w:tcPr>
            <w:tcW w:type="dxa" w:w="28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Feb 2026</w:t>
            </w:r>
          </w:p>
        </w:tc>
      </w:tr>
      <w:tr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Llama 4 Maverick (Meta)</w:t>
            </w:r>
          </w:p>
        </w:tc>
        <w:tc>
          <w:tcPr>
            <w:tcW w:type="dxa" w:w="1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69.8</w:t>
            </w:r>
          </w:p>
        </w:tc>
        <w:tc>
          <w:tcPr>
            <w:tcW w:type="dxa" w:w="1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8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Apr 2025; latest open Llama; Meta’s new Muse line is closed</w:t>
            </w:r>
          </w:p>
        </w:tc>
      </w:tr>
      <w:tr>
        <w:tc>
          <w:tcPr>
            <w:tcW w:type="dxa" w:w="23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Groq</w:t>
            </w:r>
          </w:p>
        </w:tc>
        <w:tc>
          <w:tcPr>
            <w:tcW w:type="dxa" w:w="1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28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Groq builds LPU inference hardware and hosts others’ open models; it does not train frontier LLMs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How to read the frontier comparison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Closed-model vendors increasingly publish newer benchmark versions (Terminal-Bench 4.0, SWE-bench Pro, OSWorld 2.0) while open-model vendors publish Terminal-Bench 2.1 and SWE-Bench Pro v1/v2, so direct like-for-like numbers are sparse. Gaps under ~2 points are within harness noise.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least-saturated benchmark (HLE, no tools) Beam’s 36.2 is ~25 points behind Claude Fable 5.1 and ~8 points behind Gemini 3.1 Pro — the clearest measure of the frontier gap.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GPQA Diamond is near saturation (90–96% for all frontier and top open models); it no longer separates models well.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Groq is relevant as a deployment target (very high tokens/s for open MoE models) rather than as a competitor. NVIDIA licensed Groq’s LPU technology in Dec 2025 (~US$20B).</w:t>
      </w:r>
    </w:p>
    <w:p>
      <w:pPr>
        <w:pStyle w:val="Heading2"/>
      </w:pPr>
      <w:r>
        <w:t xml:space="preserve">6.4 Efficiency: reasoning per active parameter</w:t>
      </w:r>
    </w:p>
    <w:p>
      <w:pPr>
        <w:spacing w:after="60" w:before="120"/>
        <w:jc w:val="center"/>
      </w:pPr>
      <w:r>
        <w:drawing>
          <wp:inline distT="0" distB="0" distL="0" distR="0">
            <wp:extent cx="50292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514E"/>
          <w:sz w:val="18"/>
          <w:szCs w:val="18"/>
        </w:rPr>
        <w:t xml:space="preserve">Figure 6 — GPQA Diamond vs. active parameters per token (open-weight models).</w:t>
      </w:r>
    </w:p>
    <w:p>
      <w:pPr>
        <w:spacing w:after="120"/>
      </w:pPr>
      <w:r>
        <w:t xml:space="preserve">Beam reaches ~97% of Kimi K3’s GPQA score with under half of its active parameters, and ~98% of Qwen 3.8 Max’s with under a quarter. For serving cost, active parameters drive decode FLOPs while total parameters drive memory footprint; at 501B total, Beam fits on a single 8×GB300 node in FP8 (≈0.5 TB weights) — a practical advantage over 1.6–2.8T-parameter peers.</w:t>
      </w:r>
    </w:p>
    <w:p>
      <w:pPr>
        <w:pStyle w:val="Heading1"/>
        <w:pageBreakBefore/>
      </w:pPr>
      <w:r>
        <w:t xml:space="preserve">7. What is still unknown (open questions)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800"/>
        <w:gridCol w:w="2660"/>
      </w:tblGrid>
      <w:tr>
        <w:trPr>
          <w:tblHeader/>
        </w:trPr>
        <w:tc>
          <w:tcPr>
            <w:tcW w:type="dxa" w:w="29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Unknown</w:t>
            </w:r>
          </w:p>
        </w:tc>
        <w:tc>
          <w:tcPr>
            <w:tcW w:type="dxa" w:w="3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Why it matters for replication</w:t>
            </w:r>
          </w:p>
        </w:tc>
        <w:tc>
          <w:tcPr>
            <w:tcW w:type="dxa" w:w="26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Expected source</w:t>
            </w:r>
          </w:p>
        </w:tc>
      </w:tr>
      <w:tr>
        <w:tc>
          <w:tcPr>
            <w:tcW w:type="dxa" w:w="29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Expert count, top-k, shared experts, expert width</w:t>
            </w:r>
          </w:p>
        </w:tc>
        <w:tc>
          <w:tcPr>
            <w:tcW w:type="dxa" w:w="3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Determines active/total ratio, routing granularity and expert-parallel layout</w:t>
            </w:r>
          </w:p>
        </w:tc>
        <w:tc>
          <w:tcPr>
            <w:tcW w:type="dxa" w:w="26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Technical report / config.json</w:t>
            </w:r>
          </w:p>
        </w:tc>
      </w:tr>
      <w:tr>
        <w:tc>
          <w:tcPr>
            <w:tcW w:type="dxa" w:w="29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Hidden size, heads, KV heads, window size, global ratio</w:t>
            </w:r>
          </w:p>
        </w:tc>
        <w:tc>
          <w:tcPr>
            <w:tcW w:type="dxa" w:w="3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Determines KV-cache size and long-context cost</w:t>
            </w:r>
          </w:p>
        </w:tc>
        <w:tc>
          <w:tcPr>
            <w:tcW w:type="dxa" w:w="26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config.json</w:t>
            </w:r>
          </w:p>
        </w:tc>
      </w:tr>
      <w:tr>
        <w:tc>
          <w:tcPr>
            <w:tcW w:type="dxa" w:w="29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Tokenizer &amp; vocabulary</w:t>
            </w:r>
          </w:p>
        </w:tc>
        <w:tc>
          <w:tcPr>
            <w:tcW w:type="dxa" w:w="3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Affects code/multilingual efficiency and compatibility</w:t>
            </w:r>
          </w:p>
        </w:tc>
        <w:tc>
          <w:tcPr>
            <w:tcW w:type="dxa" w:w="26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Tokenizer files</w:t>
            </w:r>
          </w:p>
        </w:tc>
      </w:tr>
      <w:tr>
        <w:tc>
          <w:tcPr>
            <w:tcW w:type="dxa" w:w="29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Optimizer (AdamW vs. Muon) and LR schedule</w:t>
            </w:r>
          </w:p>
        </w:tc>
        <w:tc>
          <w:tcPr>
            <w:tcW w:type="dxa" w:w="3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Muon has shown ~2× token efficiency at scale</w:t>
            </w:r>
          </w:p>
        </w:tc>
        <w:tc>
          <w:tcPr>
            <w:tcW w:type="dxa" w:w="26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Technical report</w:t>
            </w:r>
          </w:p>
        </w:tc>
      </w:tr>
      <w:tr>
        <w:tc>
          <w:tcPr>
            <w:tcW w:type="dxa" w:w="29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Precision (BF16 / FP8 / NVFP4)</w:t>
            </w:r>
          </w:p>
        </w:tc>
        <w:tc>
          <w:tcPr>
            <w:tcW w:type="dxa" w:w="3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Drives GB300 throughput and stability</w:t>
            </w:r>
          </w:p>
        </w:tc>
        <w:tc>
          <w:tcPr>
            <w:tcW w:type="dxa" w:w="26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Technical report</w:t>
            </w:r>
          </w:p>
        </w:tc>
      </w:tr>
      <w:tr>
        <w:tc>
          <w:tcPr>
            <w:tcW w:type="dxa" w:w="29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 mixture proportions</w:t>
            </w:r>
          </w:p>
        </w:tc>
        <w:tc>
          <w:tcPr>
            <w:tcW w:type="dxa" w:w="3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Biggest driver of coding/agentic quality</w:t>
            </w:r>
          </w:p>
        </w:tc>
        <w:tc>
          <w:tcPr>
            <w:tcW w:type="dxa" w:w="26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Technical report (partial at best)</w:t>
            </w:r>
          </w:p>
        </w:tc>
      </w:tr>
      <w:tr>
        <w:tc>
          <w:tcPr>
            <w:tcW w:type="dxa" w:w="29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RL algorithm &amp; reward design</w:t>
            </w:r>
          </w:p>
        </w:tc>
        <w:tc>
          <w:tcPr>
            <w:tcW w:type="dxa" w:w="3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GRPO/PPO variant, async off-policy correction, reward models vs. verifiers</w:t>
            </w:r>
          </w:p>
        </w:tc>
        <w:tc>
          <w:tcPr>
            <w:tcW w:type="dxa" w:w="26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Technical report</w:t>
            </w:r>
          </w:p>
        </w:tc>
      </w:tr>
      <w:tr>
        <w:tc>
          <w:tcPr>
            <w:tcW w:type="dxa" w:w="29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Independent benchmark results</w:t>
            </w:r>
          </w:p>
        </w:tc>
        <w:tc>
          <w:tcPr>
            <w:tcW w:type="dxa" w:w="3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scores are vendor-reported</w:t>
            </w:r>
          </w:p>
        </w:tc>
        <w:tc>
          <w:tcPr>
            <w:tcW w:type="dxa" w:w="26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Artificial Analysis, LMArena, Vals, SWE-bench leaderboards</w:t>
            </w:r>
          </w:p>
        </w:tc>
      </w:tr>
    </w:tbl>
    <w:p>
      <w:pPr>
        <w:pStyle w:val="Heading1"/>
        <w:pageBreakBefore/>
      </w:pPr>
      <w:r>
        <w:t xml:space="preserve">8. KPI targets for a Beam-equivalent model</w:t>
      </w:r>
    </w:p>
    <w:p>
      <w:pPr>
        <w:spacing w:after="120"/>
      </w:pPr>
      <w:r>
        <w:t xml:space="preserve">A new model is “Beam-equivalent” if it meets the following KPIs on an identical evaluation harness. Run Beam itself through the same harness once weights ship — that is the only fair baseline.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180"/>
        <w:gridCol w:w="2180"/>
      </w:tblGrid>
      <w:tr>
        <w:trPr>
          <w:tblHeader/>
        </w:trPr>
        <w:tc>
          <w:tcPr>
            <w:tcW w:type="dxa" w:w="3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KPI</w:t>
            </w:r>
          </w:p>
        </w:tc>
        <w:tc>
          <w:tcPr>
            <w:tcW w:type="dxa" w:w="2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Beam reference</w:t>
            </w:r>
          </w:p>
        </w:tc>
        <w:tc>
          <w:tcPr>
            <w:tcW w:type="dxa" w:w="218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Minimum target</w:t>
            </w:r>
          </w:p>
        </w:tc>
        <w:tc>
          <w:tcPr>
            <w:tcW w:type="dxa" w:w="218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Stretch target</w:t>
            </w:r>
          </w:p>
        </w:tc>
      </w:tr>
      <w:tr>
        <w:tc>
          <w:tcPr>
            <w:tcW w:type="dxa" w:w="3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SWE-Bench Pro v1</w:t>
            </w:r>
          </w:p>
        </w:tc>
        <w:tc>
          <w:tcPr>
            <w:tcW w:type="dxa" w:w="2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65.5</w:t>
            </w:r>
          </w:p>
        </w:tc>
        <w:tc>
          <w:tcPr>
            <w:tcW w:type="dxa" w:w="218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 65</w:t>
            </w:r>
          </w:p>
        </w:tc>
        <w:tc>
          <w:tcPr>
            <w:tcW w:type="dxa" w:w="218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 68 (Qwen 3.8 Max)</w:t>
            </w:r>
          </w:p>
        </w:tc>
      </w:tr>
      <w:tr>
        <w:tc>
          <w:tcPr>
            <w:tcW w:type="dxa" w:w="3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SWE-Bench Verified</w:t>
            </w:r>
          </w:p>
        </w:tc>
        <w:tc>
          <w:tcPr>
            <w:tcW w:type="dxa" w:w="2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80.9</w:t>
            </w:r>
          </w:p>
        </w:tc>
        <w:tc>
          <w:tcPr>
            <w:tcW w:type="dxa" w:w="218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 80</w:t>
            </w:r>
          </w:p>
        </w:tc>
        <w:tc>
          <w:tcPr>
            <w:tcW w:type="dxa" w:w="218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 83</w:t>
            </w:r>
          </w:p>
        </w:tc>
      </w:tr>
      <w:tr>
        <w:tc>
          <w:tcPr>
            <w:tcW w:type="dxa" w:w="3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Terminal-Bench 2.1</w:t>
            </w:r>
          </w:p>
        </w:tc>
        <w:tc>
          <w:tcPr>
            <w:tcW w:type="dxa" w:w="2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80.1</w:t>
            </w:r>
          </w:p>
        </w:tc>
        <w:tc>
          <w:tcPr>
            <w:tcW w:type="dxa" w:w="218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 80</w:t>
            </w:r>
          </w:p>
        </w:tc>
        <w:tc>
          <w:tcPr>
            <w:tcW w:type="dxa" w:w="218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 86</w:t>
            </w:r>
          </w:p>
        </w:tc>
      </w:tr>
      <w:tr>
        <w:tc>
          <w:tcPr>
            <w:tcW w:type="dxa" w:w="3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GPQA Diamond</w:t>
            </w:r>
          </w:p>
        </w:tc>
        <w:tc>
          <w:tcPr>
            <w:tcW w:type="dxa" w:w="2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90.5</w:t>
            </w:r>
          </w:p>
        </w:tc>
        <w:tc>
          <w:tcPr>
            <w:tcW w:type="dxa" w:w="218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 90</w:t>
            </w:r>
          </w:p>
        </w:tc>
        <w:tc>
          <w:tcPr>
            <w:tcW w:type="dxa" w:w="218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 92</w:t>
            </w:r>
          </w:p>
        </w:tc>
      </w:tr>
      <w:tr>
        <w:tc>
          <w:tcPr>
            <w:tcW w:type="dxa" w:w="3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HLE (no tools)</w:t>
            </w:r>
          </w:p>
        </w:tc>
        <w:tc>
          <w:tcPr>
            <w:tcW w:type="dxa" w:w="2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36.2</w:t>
            </w:r>
          </w:p>
        </w:tc>
        <w:tc>
          <w:tcPr>
            <w:tcW w:type="dxa" w:w="218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 36</w:t>
            </w:r>
          </w:p>
        </w:tc>
        <w:tc>
          <w:tcPr>
            <w:tcW w:type="dxa" w:w="218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 42</w:t>
            </w:r>
          </w:p>
        </w:tc>
      </w:tr>
      <w:tr>
        <w:tc>
          <w:tcPr>
            <w:tcW w:type="dxa" w:w="3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AIME 2026</w:t>
            </w:r>
          </w:p>
        </w:tc>
        <w:tc>
          <w:tcPr>
            <w:tcW w:type="dxa" w:w="2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97.8</w:t>
            </w:r>
          </w:p>
        </w:tc>
        <w:tc>
          <w:tcPr>
            <w:tcW w:type="dxa" w:w="218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 97</w:t>
            </w:r>
          </w:p>
        </w:tc>
        <w:tc>
          <w:tcPr>
            <w:tcW w:type="dxa" w:w="218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 99</w:t>
            </w:r>
          </w:p>
        </w:tc>
      </w:tr>
      <w:tr>
        <w:tc>
          <w:tcPr>
            <w:tcW w:type="dxa" w:w="3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parameters / token</w:t>
            </w:r>
          </w:p>
        </w:tc>
        <w:tc>
          <w:tcPr>
            <w:tcW w:type="dxa" w:w="2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~23B</w:t>
            </w:r>
          </w:p>
        </w:tc>
        <w:tc>
          <w:tcPr>
            <w:tcW w:type="dxa" w:w="218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≤ 25B</w:t>
            </w:r>
          </w:p>
        </w:tc>
        <w:tc>
          <w:tcPr>
            <w:tcW w:type="dxa" w:w="218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≤ 20B</w:t>
            </w:r>
          </w:p>
        </w:tc>
      </w:tr>
      <w:tr>
        <w:tc>
          <w:tcPr>
            <w:tcW w:type="dxa" w:w="3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parameters</w:t>
            </w:r>
          </w:p>
        </w:tc>
        <w:tc>
          <w:tcPr>
            <w:tcW w:type="dxa" w:w="2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501B</w:t>
            </w:r>
          </w:p>
        </w:tc>
        <w:tc>
          <w:tcPr>
            <w:tcW w:type="dxa" w:w="218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≤ 550B</w:t>
            </w:r>
          </w:p>
        </w:tc>
        <w:tc>
          <w:tcPr>
            <w:tcW w:type="dxa" w:w="218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≤ 400B</w:t>
            </w:r>
          </w:p>
        </w:tc>
      </w:tr>
      <w:tr>
        <w:tc>
          <w:tcPr>
            <w:tcW w:type="dxa" w:w="3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Context window (effective)</w:t>
            </w:r>
          </w:p>
        </w:tc>
        <w:tc>
          <w:tcPr>
            <w:tcW w:type="dxa" w:w="2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1M (262K served)</w:t>
            </w:r>
          </w:p>
        </w:tc>
        <w:tc>
          <w:tcPr>
            <w:tcW w:type="dxa" w:w="218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 256K with RULER ≥ 85%</w:t>
            </w:r>
          </w:p>
        </w:tc>
        <w:tc>
          <w:tcPr>
            <w:tcW w:type="dxa" w:w="218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1M</w:t>
            </w:r>
          </w:p>
        </w:tc>
      </w:tr>
      <w:tr>
        <w:tc>
          <w:tcPr>
            <w:tcW w:type="dxa" w:w="3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Decode throughput, 8×GB300 FP8</w:t>
            </w:r>
          </w:p>
        </w:tc>
        <w:tc>
          <w:tcPr>
            <w:tcW w:type="dxa" w:w="2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published</w:t>
            </w:r>
          </w:p>
        </w:tc>
        <w:tc>
          <w:tcPr>
            <w:tcW w:type="dxa" w:w="218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Measure Beam; match it</w:t>
            </w:r>
          </w:p>
        </w:tc>
        <w:tc>
          <w:tcPr>
            <w:tcW w:type="dxa" w:w="218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+20%</w:t>
            </w:r>
          </w:p>
        </w:tc>
      </w:tr>
      <w:tr>
        <w:tc>
          <w:tcPr>
            <w:tcW w:type="dxa" w:w="3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Inference compute vs. GLM-5.2 at equal quality</w:t>
            </w:r>
          </w:p>
        </w:tc>
        <w:tc>
          <w:tcPr>
            <w:tcW w:type="dxa" w:w="2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3–4× lower</w:t>
            </w:r>
          </w:p>
        </w:tc>
        <w:tc>
          <w:tcPr>
            <w:tcW w:type="dxa" w:w="218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 3× lower</w:t>
            </w:r>
          </w:p>
        </w:tc>
        <w:tc>
          <w:tcPr>
            <w:tcW w:type="dxa" w:w="218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 4× lower</w:t>
            </w:r>
          </w:p>
        </w:tc>
      </w:tr>
      <w:tr>
        <w:tc>
          <w:tcPr>
            <w:tcW w:type="dxa" w:w="3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Expert load imbalance (max / mean)</w:t>
            </w:r>
          </w:p>
        </w:tc>
        <w:tc>
          <w:tcPr>
            <w:tcW w:type="dxa" w:w="2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1.04×</w:t>
            </w:r>
          </w:p>
        </w:tc>
        <w:tc>
          <w:tcPr>
            <w:tcW w:type="dxa" w:w="218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≤ 1.10×</w:t>
            </w:r>
          </w:p>
        </w:tc>
        <w:tc>
          <w:tcPr>
            <w:tcW w:type="dxa" w:w="218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≤ 1.05×</w:t>
            </w:r>
          </w:p>
        </w:tc>
      </w:tr>
      <w:tr>
        <w:tc>
          <w:tcPr>
            <w:tcW w:type="dxa" w:w="3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License</w:t>
            </w:r>
          </w:p>
        </w:tc>
        <w:tc>
          <w:tcPr>
            <w:tcW w:type="dxa" w:w="20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Apache 2.0</w:t>
            </w:r>
          </w:p>
        </w:tc>
        <w:tc>
          <w:tcPr>
            <w:tcW w:type="dxa" w:w="218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Permissive open weights</w:t>
            </w:r>
          </w:p>
        </w:tc>
        <w:tc>
          <w:tcPr>
            <w:tcW w:type="dxa" w:w="218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Apache 2.0 + open data card</w:t>
            </w:r>
          </w:p>
        </w:tc>
      </w:tr>
    </w:tbl>
    <w:p>
      <w:pPr>
        <w:pStyle w:val="Heading1"/>
        <w:pageBreakBefore/>
      </w:pPr>
      <w:r>
        <w:t xml:space="preserve">9. Proposed reference design and compute budget</w:t>
      </w:r>
    </w:p>
    <w:p>
      <w:pPr>
        <w:pStyle w:val="Heading2"/>
      </w:pPr>
      <w:r>
        <w:t xml:space="preserve">9.1 Starting-point configuration (to be validated by ablation)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100"/>
        <w:gridCol w:w="3460"/>
      </w:tblGrid>
      <w:tr>
        <w:trPr>
          <w:tblHeader/>
        </w:trPr>
        <w:tc>
          <w:tcPr>
            <w:tcW w:type="dxa" w:w="1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41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Proposed choice</w:t>
            </w:r>
          </w:p>
        </w:tc>
        <w:tc>
          <w:tcPr>
            <w:tcW w:type="dxa" w:w="34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Size</w:t>
            </w:r>
          </w:p>
        </w:tc>
        <w:tc>
          <w:tcPr>
            <w:tcW w:type="dxa" w:w="41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~480–520B total, 20–24B active, ~52–60 layers</w:t>
            </w:r>
          </w:p>
        </w:tc>
        <w:tc>
          <w:tcPr>
            <w:tcW w:type="dxa" w:w="34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Matches Beam; fits one 8-GPU node in FP8</w:t>
            </w:r>
          </w:p>
        </w:tc>
      </w:tr>
      <w:tr>
        <w:tc>
          <w:tcPr>
            <w:tcW w:type="dxa" w:w="1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Experts</w:t>
            </w:r>
          </w:p>
        </w:tc>
        <w:tc>
          <w:tcPr>
            <w:tcW w:type="dxa" w:w="41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256 routed fine-grained experts + 1 shared, top-8</w:t>
            </w:r>
          </w:p>
        </w:tc>
        <w:tc>
          <w:tcPr>
            <w:tcW w:type="dxa" w:w="34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DeepSeek-V3/V4-style granularity; ablate 128/256/384</w:t>
            </w:r>
          </w:p>
        </w:tc>
      </w:tr>
      <w:tr>
        <w:tc>
          <w:tcPr>
            <w:tcW w:type="dxa" w:w="1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Routing</w:t>
            </w:r>
          </w:p>
        </w:tc>
        <w:tc>
          <w:tcPr>
            <w:tcW w:type="dxa" w:w="41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Aux-loss-free bias balancing with cosine-decayed update rate; sequence-level balance check</w:t>
            </w:r>
          </w:p>
        </w:tc>
        <w:tc>
          <w:tcPr>
            <w:tcW w:type="dxa" w:w="34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Reproduces Beam’s 1.04× load</w:t>
            </w:r>
          </w:p>
        </w:tc>
      </w:tr>
      <w:tr>
        <w:tc>
          <w:tcPr>
            <w:tcW w:type="dxa" w:w="1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Attention</w:t>
            </w:r>
          </w:p>
        </w:tc>
        <w:tc>
          <w:tcPr>
            <w:tcW w:type="dxa" w:w="41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3:1 sliding-window (4–8K window) : global, GQA or MLA on global layers, gated output</w:t>
            </w:r>
          </w:p>
        </w:tc>
        <w:tc>
          <w:tcPr>
            <w:tcW w:type="dxa" w:w="34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Bounded KV cache, 1M-context capable</w:t>
            </w:r>
          </w:p>
        </w:tc>
      </w:tr>
      <w:tr>
        <w:tc>
          <w:tcPr>
            <w:tcW w:type="dxa" w:w="1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Norm / residual</w:t>
            </w:r>
          </w:p>
        </w:tc>
        <w:tc>
          <w:tcPr>
            <w:tcW w:type="dxa" w:w="41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SandwichNorm (RMSNorm), depth-scaled residuals, FP32 residual accumulation, QK-norm</w:t>
            </w:r>
          </w:p>
        </w:tc>
        <w:tc>
          <w:tcPr>
            <w:tcW w:type="dxa" w:w="34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Stability at low precision</w:t>
            </w:r>
          </w:p>
        </w:tc>
      </w:tr>
      <w:tr>
        <w:tc>
          <w:tcPr>
            <w:tcW w:type="dxa" w:w="1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Position encoding</w:t>
            </w:r>
          </w:p>
        </w:tc>
        <w:tc>
          <w:tcPr>
            <w:tcW w:type="dxa" w:w="41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RoPE on global layers with YaRN-style extension; NoPE/partial RoPE as ablation</w:t>
            </w:r>
          </w:p>
        </w:tc>
        <w:tc>
          <w:tcPr>
            <w:tcW w:type="dxa" w:w="34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Long-context extrapolation</w:t>
            </w:r>
          </w:p>
        </w:tc>
      </w:tr>
      <w:tr>
        <w:tc>
          <w:tcPr>
            <w:tcW w:type="dxa" w:w="1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Prediction head</w:t>
            </w:r>
          </w:p>
        </w:tc>
        <w:tc>
          <w:tcPr>
            <w:tcW w:type="dxa" w:w="41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Multi-token prediction (1–2 extra heads)</w:t>
            </w:r>
          </w:p>
        </w:tc>
        <w:tc>
          <w:tcPr>
            <w:tcW w:type="dxa" w:w="34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Denser training signal + speculative decoding</w:t>
            </w:r>
          </w:p>
        </w:tc>
      </w:tr>
      <w:tr>
        <w:tc>
          <w:tcPr>
            <w:tcW w:type="dxa" w:w="1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Tokenizer</w:t>
            </w:r>
          </w:p>
        </w:tc>
        <w:tc>
          <w:tcPr>
            <w:tcW w:type="dxa" w:w="41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~160–200K BPE vocabulary, code- and multilingual-aware</w:t>
            </w:r>
          </w:p>
        </w:tc>
        <w:tc>
          <w:tcPr>
            <w:tcW w:type="dxa" w:w="34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Compression on code and non-English text</w:t>
            </w:r>
          </w:p>
        </w:tc>
      </w:tr>
      <w:tr>
        <w:tc>
          <w:tcPr>
            <w:tcW w:type="dxa" w:w="1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Optimizer</w:t>
            </w:r>
          </w:p>
        </w:tc>
        <w:tc>
          <w:tcPr>
            <w:tcW w:type="dxa" w:w="41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Muon for matrix params (per-expert), AdamW for embeddings/norms</w:t>
            </w:r>
          </w:p>
        </w:tc>
        <w:tc>
          <w:tcPr>
            <w:tcW w:type="dxa" w:w="34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~2× token efficiency in published studies</w:t>
            </w:r>
          </w:p>
        </w:tc>
      </w:tr>
      <w:tr>
        <w:tc>
          <w:tcPr>
            <w:tcW w:type="dxa" w:w="18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Precision</w:t>
            </w:r>
          </w:p>
        </w:tc>
        <w:tc>
          <w:tcPr>
            <w:tcW w:type="dxa" w:w="41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FP8 (block-scaled) training, ablate NVFP4 on GB300</w:t>
            </w:r>
          </w:p>
        </w:tc>
        <w:tc>
          <w:tcPr>
            <w:tcW w:type="dxa" w:w="34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Throughput on Blackwell-class GPUs</w:t>
            </w:r>
          </w:p>
        </w:tc>
      </w:tr>
    </w:tbl>
    <w:p>
      <w:pPr>
        <w:pStyle w:val="Heading2"/>
      </w:pPr>
      <w:r>
        <w:t xml:space="preserve">9.2 Compute and cost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Estimate</w:t>
            </w:r>
          </w:p>
        </w:tc>
        <w:tc>
          <w:tcPr>
            <w:tcW w:type="dxa" w:w="37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Assumptions</w:t>
            </w:r>
          </w:p>
        </w:tc>
      </w:tr>
      <w:tr>
        <w:tc>
          <w:tcPr>
            <w:tcW w:type="dxa" w:w="2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Pretraining</w:t>
            </w:r>
          </w:p>
        </w:tc>
        <w:tc>
          <w:tcPr>
            <w:tcW w:type="dxa" w:w="3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3.3×10^24 FLOPs → ≈ 2–3M GB300-hours</w:t>
            </w:r>
          </w:p>
        </w:tc>
        <w:tc>
          <w:tcPr>
            <w:tcW w:type="dxa" w:w="37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 × 23B active × 23.8T tokens; 20–30% MFU on ~2.5 PFLOP/s BF16-dense (higher with FP8)</w:t>
            </w:r>
          </w:p>
        </w:tc>
      </w:tr>
      <w:tr>
        <w:tc>
          <w:tcPr>
            <w:tcW w:type="dxa" w:w="2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Mid-training (long context)</w:t>
            </w:r>
          </w:p>
        </w:tc>
        <w:tc>
          <w:tcPr>
            <w:tcW w:type="dxa" w:w="3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0.2–0.4M GB300-hours</w:t>
            </w:r>
          </w:p>
        </w:tc>
        <w:tc>
          <w:tcPr>
            <w:tcW w:type="dxa" w:w="37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~1T tokens at growing sequence length</w:t>
            </w:r>
          </w:p>
        </w:tc>
      </w:tr>
      <w:tr>
        <w:tc>
          <w:tcPr>
            <w:tcW w:type="dxa" w:w="2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RL</w:t>
            </w:r>
          </w:p>
        </w:tc>
        <w:tc>
          <w:tcPr>
            <w:tcW w:type="dxa" w:w="3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7M GB300-hours</w:t>
            </w:r>
          </w:p>
        </w:tc>
        <w:tc>
          <w:tcPr>
            <w:tcW w:type="dxa" w:w="37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10,500 GPUs × 28 days, as disclosed for Beam</w:t>
            </w:r>
          </w:p>
        </w:tc>
      </w:tr>
      <w:tr>
        <w:tc>
          <w:tcPr>
            <w:tcW w:type="dxa" w:w="2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Ablations &amp; scaling pilots</w:t>
            </w:r>
          </w:p>
        </w:tc>
        <w:tc>
          <w:tcPr>
            <w:tcW w:type="dxa" w:w="3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1–2M GPU-hours</w:t>
            </w:r>
          </w:p>
        </w:tc>
        <w:tc>
          <w:tcPr>
            <w:tcW w:type="dxa" w:w="37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1–7B and ~60B-A3B models</w:t>
            </w:r>
          </w:p>
        </w:tc>
      </w:tr>
      <w:tr>
        <w:tc>
          <w:tcPr>
            <w:tcW w:type="dxa" w:w="2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32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10–12M GPU-hours</w:t>
            </w:r>
          </w:p>
        </w:tc>
        <w:tc>
          <w:tcPr>
            <w:tcW w:type="dxa" w:w="37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US$30–60M at US$3–5 per GPU-hour, excluding staff and data</w:t>
            </w:r>
          </w:p>
        </w:tc>
      </w:tr>
    </w:tbl>
    <w:p>
      <w:pPr>
        <w:spacing w:after="160"/>
      </w:pPr>
      <w:r>
        <w:rPr>
          <w:i/>
          <w:iCs/>
          <w:color w:val="52514E"/>
          <w:sz w:val="18"/>
          <w:szCs w:val="18"/>
        </w:rPr>
        <w:t xml:space="preserve">These are author estimates derived from Beam’s disclosed GPU counts and durations, not Reflection figures.</w:t>
      </w:r>
    </w:p>
    <w:p>
      <w:pPr>
        <w:pStyle w:val="Heading2"/>
      </w:pPr>
      <w:r>
        <w:t xml:space="preserve">9.3 Program roadmap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514E"/>
          <w:sz w:val="18"/>
          <w:szCs w:val="18"/>
        </w:rPr>
        <w:t xml:space="preserve">Figure 7 — Proposed ~17-month program to reach Beam-equivalent KPIs.</w:t>
      </w:r>
    </w:p>
    <w:p>
      <w:pPr>
        <w:pStyle w:val="Heading1"/>
        <w:pageBreakBefore/>
      </w:pPr>
      <w:r>
        <w:t xml:space="preserve">10. Recommendations from current research</w:t>
      </w:r>
    </w:p>
    <w:p>
      <w:pPr>
        <w:pStyle w:val="Heading2"/>
      </w:pPr>
      <w:r>
        <w:t xml:space="preserve">10.1 Architecture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Adopt fine-grained MoE with aux-loss-free balancing from day one. </w:t>
      </w:r>
      <w:r>
        <w:t xml:space="preserve">It is now standard (DeepSeek-V3/V4, Beam). Add Reflection’s cosine decay on bias updates and monitor max/mean expert load per layer.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 hybrid attention for long context. </w:t>
      </w:r>
      <w:r>
        <w:t xml:space="preserve">Interleave sliding-window and global layers (Beam, MiMo-V2.6); evaluate compressed/sparse global attention as in DeepSeek-V4 for 1M-token contexts, and dynamic sparse attention for decode.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Gate attention outputs and use SandwichNorm + QK-norm. </w:t>
      </w:r>
      <w:r>
        <w:t xml:space="preserve">Cheap insurance against loss spikes during multi-trillion-token runs.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Add multi-token prediction. </w:t>
      </w:r>
      <w:r>
        <w:t xml:space="preserve">Improves sample efficiency and gives a built-in speculative decoder (used by DeepSeek-V3/V4, MiMo-V2.6).</w:t>
      </w:r>
    </w:p>
    <w:p>
      <w:pPr>
        <w:pStyle w:val="Heading2"/>
      </w:pPr>
      <w:r>
        <w:t xml:space="preserve">10.2 Optimisation and precision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Evaluate Muon. </w:t>
      </w:r>
      <w:r>
        <w:t xml:space="preserve">Moonlight reported ~2× compute efficiency vs AdamW; DeepSeek-V4 trains with Muon and orthogonalises each expert separately; 2026 studies find it scales better with batch size.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Train in FP8, pilot NVFP4. </w:t>
      </w:r>
      <w:r>
        <w:t xml:space="preserve">Blackwell/GB300 FP4 throughput is roughly double FP8; keep FP32 master weights and residual accumulation as Beam does.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 WSD (warmup-stable-decay) learning-rate schedules </w:t>
      </w:r>
      <w:r>
        <w:t xml:space="preserve">so that intermediate checkpoints can be annealed for evaluation and mid-training branches.</w:t>
      </w:r>
    </w:p>
    <w:p>
      <w:pPr>
        <w:pStyle w:val="Heading2"/>
      </w:pPr>
      <w:r>
        <w:t xml:space="preserve">10.3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Build the data engine first. </w:t>
      </w:r>
      <w:r>
        <w:t xml:space="preserve">Model-based quality classifiers, aggressive dedup, benchmark decontamination, and synthetic code/math with execution-verified answers. Beam’s ~95% discard rate signals how strict this must be.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Collect repository-level and long-document data </w:t>
      </w:r>
      <w:r>
        <w:t xml:space="preserve">for mid-training; include agent traces (terminal sessions, tool calls) for SFT.</w:t>
      </w:r>
    </w:p>
    <w:p>
      <w:pPr>
        <w:pStyle w:val="Heading2"/>
      </w:pPr>
      <w:r>
        <w:t xml:space="preserve">10.4 Post-training and agentic RL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Plan RL compute ≥ pretraining compute. </w:t>
      </w:r>
      <w:r>
        <w:t xml:space="preserve">Beam’s 10,500-GPU RL run and MiMo-V2.6’s RL-for-self-improvement framing both point the same way.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Invest in environments, not just prompts. </w:t>
      </w:r>
      <w:r>
        <w:t xml:space="preserve">Target 10^5–10^6 verifiable environments (unit-test-graded repos, terminal tasks, math/STEM checkers, web/tool tasks) with a sandbox fleet that scales to billions of executions.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 asynchronous, off-policy-corrected RL </w:t>
      </w:r>
      <w:r>
        <w:t xml:space="preserve">(GRPO-family objectives with importance-ratio clipping) to keep inference and training GPUs saturated; support 128K–256K rollout context.</w:t>
      </w:r>
    </w:p>
    <w:p>
      <w:pPr>
        <w:pStyle w:val="Heading2"/>
      </w:pPr>
      <w:r>
        <w:t xml:space="preserve">10.5 Evaluation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Evaluate on unsaturated, contamination-resistant suites: </w:t>
      </w:r>
      <w:r>
        <w:t xml:space="preserve">SWE-bench Pro (OpenAI no longer uses SWE-bench Verified for frontier coding), Terminal-Bench 2.x/4.0, HLE, AIME of the current year, RULER/long-context, and agentic suites (OSWorld, τ-bench).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Report with confidence intervals and fixed harnesses; </w:t>
      </w:r>
      <w:r>
        <w:t xml:space="preserve">re-run competitors yourself. Vendor-to-vendor gaps of 1–2 points are noise.</w:t>
      </w:r>
    </w:p>
    <w:p>
      <w:pPr>
        <w:pStyle w:val="Heading2"/>
      </w:pPr>
      <w:r>
        <w:t xml:space="preserve">10.6 Strategy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Fine-tune before you pre-train. </w:t>
      </w:r>
      <w:r>
        <w:t xml:space="preserve">Once Beam (Apache 2.0) ships, a Beam- or GLM-based fine-tune is the fastest way to validate your data, RL stack and evaluation harness before committing ~US$50M to pretraining from scratch.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Differentiate on one axis. </w:t>
      </w:r>
      <w:r>
        <w:t xml:space="preserve">Beam’s angle is efficiency per active parameter; pick yours (e.g., domain specialisation, multimodality, on-device distillation, or a sub-10B-active model).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Mirror open checkpoints immediately on release </w:t>
      </w:r>
      <w:r>
        <w:t xml:space="preserve">— Apache 2.0 grants are irrevocable, but hosting can change if ownership does.</w:t>
      </w:r>
    </w:p>
    <w:p>
      <w:pPr>
        <w:pStyle w:val="Heading1"/>
        <w:pageBreakBefore/>
      </w:pPr>
      <w:r>
        <w:t xml:space="preserve">11. Download links and access</w:t>
      </w:r>
    </w:p>
    <w:p>
      <w:pPr>
        <w:spacing w:after="120"/>
      </w:pPr>
      <w:r>
        <w:rPr>
          <w:b/>
          <w:bCs/>
        </w:rPr>
        <w:t xml:space="preserve">Beam status (14 Oct 2026): </w:t>
      </w:r>
      <w:r>
        <w:t xml:space="preserve">weights are not yet downloadable. Reflection has promised Apache 2.0 weights, a model card and a technical report in October 2026; early access is via a waitlisted beta API.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600"/>
        <w:gridCol w:w="2360"/>
      </w:tblGrid>
      <w:tr>
        <w:trPr>
          <w:tblHeader/>
        </w:trPr>
        <w:tc>
          <w:tcPr>
            <w:tcW w:type="dxa" w:w="3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Model / resource</w:t>
            </w:r>
          </w:p>
        </w:tc>
        <w:tc>
          <w:tcPr>
            <w:tcW w:type="dxa" w:w="3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Where</w:t>
            </w:r>
          </w:p>
        </w:tc>
        <w:tc>
          <w:tcPr>
            <w:tcW w:type="dxa" w:w="2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Reflection Beam — announcement</w:t>
            </w:r>
          </w:p>
        </w:tc>
        <w:tc>
          <w:tcPr>
            <w:tcW w:type="dxa" w:w="3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reflection.ai/blog/introducing-beam</w:t>
            </w:r>
          </w:p>
        </w:tc>
        <w:tc>
          <w:tcPr>
            <w:tcW w:type="dxa" w:w="2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</w:t>
            </w:r>
          </w:p>
        </w:tc>
      </w:tr>
      <w:tr>
        <w:tc>
          <w:tcPr>
            <w:tcW w:type="dxa" w:w="3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Reflection Beam — weights</w:t>
            </w:r>
          </w:p>
        </w:tc>
        <w:tc>
          <w:tcPr>
            <w:tcW w:type="dxa" w:w="3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huggingface.co (search “reflection”)</w:t>
            </w:r>
          </w:p>
        </w:tc>
        <w:tc>
          <w:tcPr>
            <w:tcW w:type="dxa" w:w="2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 (promised Oct 2026)</w:t>
            </w:r>
          </w:p>
        </w:tc>
      </w:tr>
      <w:tr>
        <w:tc>
          <w:tcPr>
            <w:tcW w:type="dxa" w:w="3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DeepSeek V4 family</w:t>
            </w:r>
          </w:p>
        </w:tc>
        <w:tc>
          <w:tcPr>
            <w:tcW w:type="dxa" w:w="3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huggingface.co/deepseek-ai</w:t>
            </w:r>
          </w:p>
        </w:tc>
        <w:tc>
          <w:tcPr>
            <w:tcW w:type="dxa" w:w="2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weights</w:t>
            </w:r>
          </w:p>
        </w:tc>
      </w:tr>
      <w:tr>
        <w:tc>
          <w:tcPr>
            <w:tcW w:type="dxa" w:w="3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Kimi K3 (Moonshot)</w:t>
            </w:r>
          </w:p>
        </w:tc>
        <w:tc>
          <w:tcPr>
            <w:tcW w:type="dxa" w:w="3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huggingface.co/moonshotai</w:t>
            </w:r>
          </w:p>
        </w:tc>
        <w:tc>
          <w:tcPr>
            <w:tcW w:type="dxa" w:w="2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weights</w:t>
            </w:r>
          </w:p>
        </w:tc>
      </w:tr>
      <w:tr>
        <w:tc>
          <w:tcPr>
            <w:tcW w:type="dxa" w:w="3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GLM-5.x (Z.ai)</w:t>
            </w:r>
          </w:p>
        </w:tc>
        <w:tc>
          <w:tcPr>
            <w:tcW w:type="dxa" w:w="3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huggingface.co/zai-org</w:t>
            </w:r>
          </w:p>
        </w:tc>
        <w:tc>
          <w:tcPr>
            <w:tcW w:type="dxa" w:w="2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weights</w:t>
            </w:r>
          </w:p>
        </w:tc>
      </w:tr>
      <w:tr>
        <w:tc>
          <w:tcPr>
            <w:tcW w:type="dxa" w:w="3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Qwen 3.x (Alibaba)</w:t>
            </w:r>
          </w:p>
        </w:tc>
        <w:tc>
          <w:tcPr>
            <w:tcW w:type="dxa" w:w="3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huggingface.co/Qwen</w:t>
            </w:r>
          </w:p>
        </w:tc>
        <w:tc>
          <w:tcPr>
            <w:tcW w:type="dxa" w:w="2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weights</w:t>
            </w:r>
          </w:p>
        </w:tc>
      </w:tr>
      <w:tr>
        <w:tc>
          <w:tcPr>
            <w:tcW w:type="dxa" w:w="3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Mistral (Mistral AI)</w:t>
            </w:r>
          </w:p>
        </w:tc>
        <w:tc>
          <w:tcPr>
            <w:tcW w:type="dxa" w:w="3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huggingface.co/mistralai</w:t>
            </w:r>
          </w:p>
        </w:tc>
        <w:tc>
          <w:tcPr>
            <w:tcW w:type="dxa" w:w="2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weights (check license per model)</w:t>
            </w:r>
          </w:p>
        </w:tc>
      </w:tr>
      <w:tr>
        <w:tc>
          <w:tcPr>
            <w:tcW w:type="dxa" w:w="3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Llama 4 (Meta)</w:t>
            </w:r>
          </w:p>
        </w:tc>
        <w:tc>
          <w:tcPr>
            <w:tcW w:type="dxa" w:w="3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huggingface.co/meta-llama</w:t>
            </w:r>
          </w:p>
        </w:tc>
        <w:tc>
          <w:tcPr>
            <w:tcW w:type="dxa" w:w="2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Gated, Llama license</w:t>
            </w:r>
          </w:p>
        </w:tc>
      </w:tr>
      <w:tr>
        <w:tc>
          <w:tcPr>
            <w:tcW w:type="dxa" w:w="3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gpt-oss (OpenAI open-weight)</w:t>
            </w:r>
          </w:p>
        </w:tc>
        <w:tc>
          <w:tcPr>
            <w:tcW w:type="dxa" w:w="3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huggingface.co/openai</w:t>
            </w:r>
          </w:p>
        </w:tc>
        <w:tc>
          <w:tcPr>
            <w:tcW w:type="dxa" w:w="2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weights</w:t>
            </w:r>
          </w:p>
        </w:tc>
      </w:tr>
      <w:tr>
        <w:tc>
          <w:tcPr>
            <w:tcW w:type="dxa" w:w="3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Claude (Anthropic)</w:t>
            </w:r>
          </w:p>
        </w:tc>
        <w:tc>
          <w:tcPr>
            <w:tcW w:type="dxa" w:w="3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console.anthropic.com</w:t>
            </w:r>
          </w:p>
        </w:tc>
        <w:tc>
          <w:tcPr>
            <w:tcW w:type="dxa" w:w="2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only</w:t>
            </w:r>
          </w:p>
        </w:tc>
      </w:tr>
      <w:tr>
        <w:tc>
          <w:tcPr>
            <w:tcW w:type="dxa" w:w="3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GPT-6 family (OpenAI)</w:t>
            </w:r>
          </w:p>
        </w:tc>
        <w:tc>
          <w:tcPr>
            <w:tcW w:type="dxa" w:w="3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platform.openai.com</w:t>
            </w:r>
          </w:p>
        </w:tc>
        <w:tc>
          <w:tcPr>
            <w:tcW w:type="dxa" w:w="2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only</w:t>
            </w:r>
          </w:p>
        </w:tc>
      </w:tr>
      <w:tr>
        <w:tc>
          <w:tcPr>
            <w:tcW w:type="dxa" w:w="3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Gemini (Google)</w:t>
            </w:r>
          </w:p>
        </w:tc>
        <w:tc>
          <w:tcPr>
            <w:tcW w:type="dxa" w:w="3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aistudio.google.com</w:t>
            </w:r>
          </w:p>
        </w:tc>
        <w:tc>
          <w:tcPr>
            <w:tcW w:type="dxa" w:w="2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only</w:t>
            </w:r>
          </w:p>
        </w:tc>
      </w:tr>
      <w:tr>
        <w:tc>
          <w:tcPr>
            <w:tcW w:type="dxa" w:w="3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GroqCloud (fast inference of open models)</w:t>
            </w:r>
          </w:p>
        </w:tc>
        <w:tc>
          <w:tcPr>
            <w:tcW w:type="dxa" w:w="36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console.groq.com</w:t>
            </w:r>
          </w:p>
        </w:tc>
        <w:tc>
          <w:tcPr>
            <w:tcW w:type="dxa" w:w="23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(hosted open models)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Clickable links: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aw-axyu_qiwcorb4rmcbf">
        <w:r>
          <w:rPr>
            <w:rStyle w:val="Hyperlink"/>
          </w:rPr>
          <w:t xml:space="preserve">Reflection — Introducing Beam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2sbmnsxyclavblrjcdljj">
        <w:r>
          <w:rPr>
            <w:rStyle w:val="Hyperlink"/>
          </w:rPr>
          <w:t xml:space="preserve">Hugging Face search: Reflection models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xfoto2uwfunkqbf5jh8sz">
        <w:r>
          <w:rPr>
            <w:rStyle w:val="Hyperlink"/>
          </w:rPr>
          <w:t xml:space="preserve">DeepSeek on Hugging Face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iw0r76iwaffqp9c0bsm6l">
        <w:r>
          <w:rPr>
            <w:rStyle w:val="Hyperlink"/>
          </w:rPr>
          <w:t xml:space="preserve">Moonshot AI (Kimi) on Hugging Face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fbwhb7wkvzwahuwvtqz_o">
        <w:r>
          <w:rPr>
            <w:rStyle w:val="Hyperlink"/>
          </w:rPr>
          <w:t xml:space="preserve">Z.ai (GLM) on Hugging Face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hz_1oisumvz3zlymdwrxh">
        <w:r>
          <w:rPr>
            <w:rStyle w:val="Hyperlink"/>
          </w:rPr>
          <w:t xml:space="preserve">Qwen on Hugging Face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vn9qlmkzflntqvnnrbzu3">
        <w:r>
          <w:rPr>
            <w:rStyle w:val="Hyperlink"/>
          </w:rPr>
          <w:t xml:space="preserve">Mistral AI on Hugging Face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yotjufz-rqsucc0aikbvy">
        <w:r>
          <w:rPr>
            <w:rStyle w:val="Hyperlink"/>
          </w:rPr>
          <w:t xml:space="preserve">Meta Llama on Hugging Face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kfvunj0nbxum_bhod2krr">
        <w:r>
          <w:rPr>
            <w:rStyle w:val="Hyperlink"/>
          </w:rPr>
          <w:t xml:space="preserve">OpenAI on Hugging Face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hpl3dtnvldktirmmliejr">
        <w:r>
          <w:rPr>
            <w:rStyle w:val="Hyperlink"/>
          </w:rPr>
          <w:t xml:space="preserve">Anthropic Console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ljazygwllx76liv23ycyy">
        <w:r>
          <w:rPr>
            <w:rStyle w:val="Hyperlink"/>
          </w:rPr>
          <w:t xml:space="preserve">OpenAI Platform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nklmzzsgcinr8zccwf-rv">
        <w:r>
          <w:rPr>
            <w:rStyle w:val="Hyperlink"/>
          </w:rPr>
          <w:t xml:space="preserve">Google AI Studio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kx3yulbj3a0o5omwlimwt">
        <w:r>
          <w:rPr>
            <w:rStyle w:val="Hyperlink"/>
          </w:rPr>
          <w:t xml:space="preserve">GroqCloud Console</w:t>
        </w:r>
      </w:hyperlink>
    </w:p>
    <w:p>
      <w:pPr>
        <w:spacing w:after="160"/>
      </w:pPr>
      <w:r>
        <w:rPr>
          <w:i/>
          <w:iCs/>
          <w:color w:val="52514E"/>
          <w:sz w:val="18"/>
          <w:szCs w:val="18"/>
        </w:rPr>
        <w:t xml:space="preserve">Exact Beam repository IDs could not be verified before release; use the Hugging Face search link and confirm the publisher is Reflection’s verified organisation.</w:t>
      </w:r>
    </w:p>
    <w:p>
      <w:pPr>
        <w:pStyle w:val="Heading1"/>
        <w:pageBreakBefore/>
      </w:pPr>
      <w:r>
        <w:t xml:space="preserve">12. Sources</w:t>
      </w:r>
    </w:p>
    <w:p>
      <w:pPr>
        <w:pStyle w:val="ListParagraph"/>
        <w:numPr>
          <w:ilvl w:val="0"/>
          <w:numId w:val="4"/>
        </w:numPr>
        <w:spacing w:after="40"/>
      </w:pPr>
      <w:hyperlink w:history="1" r:id="rId_7yxamtt1ta_lp_hmwjue">
        <w:r>
          <w:rPr>
            <w:rStyle w:val="Hyperlink"/>
          </w:rPr>
          <w:t xml:space="preserve">Reflection — Introducing Beam (launch post)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giexdzh__jwnp5ke1a-ry">
        <w:r>
          <w:rPr>
            <w:rStyle w:val="Hyperlink"/>
          </w:rPr>
          <w:t xml:space="preserve">Reflection on X — Beam announcement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5ekomyxdbtjt3no94a-5n">
        <w:r>
          <w:rPr>
            <w:rStyle w:val="Hyperlink"/>
          </w:rPr>
          <w:t xml:space="preserve">TechCrunch — Reflection debuts Beam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01e0r0avp8wjfwy_uxsjy">
        <w:r>
          <w:rPr>
            <w:rStyle w:val="Hyperlink"/>
          </w:rPr>
          <w:t xml:space="preserve">SiliconANGLE — Beam with 501B parameters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ioidi1nmx3cyyckh84bun">
        <w:r>
          <w:rPr>
            <w:rStyle w:val="Hyperlink"/>
          </w:rPr>
          <w:t xml:space="preserve">Fortune — Reflection AI unveils Beam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klsusukeliy028eye9jzo">
        <w:r>
          <w:rPr>
            <w:rStyle w:val="Hyperlink"/>
          </w:rPr>
          <w:t xml:space="preserve">MarkTechPost — Beam 501B open-weight MoE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vom8zh_jey_srawuq89it">
        <w:r>
          <w:rPr>
            <w:rStyle w:val="Hyperlink"/>
          </w:rPr>
          <w:t xml:space="preserve">DataCamp — Beam explained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84jikv0gezaewvrsoqiw8">
        <w:r>
          <w:rPr>
            <w:rStyle w:val="Hyperlink"/>
          </w:rPr>
          <w:t xml:space="preserve">MindStudio — Beam explained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m1pwwh9tbqiepbe6l3re1">
        <w:r>
          <w:rPr>
            <w:rStyle w:val="Hyperlink"/>
          </w:rPr>
          <w:t xml:space="preserve">Latent Space AINews — Reflection Beam 501B-A23B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kotcasbkmq-6r7sgxjwce">
        <w:r>
          <w:rPr>
            <w:rStyle w:val="Hyperlink"/>
          </w:rPr>
          <w:t xml:space="preserve">Kingy AI — Specs, benchmarks &amp; API limits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tulq_k10atz5c-57jfx0l">
        <w:r>
          <w:rPr>
            <w:rStyle w:val="Hyperlink"/>
          </w:rPr>
          <w:t xml:space="preserve">Munder Difflin — Beam explained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yko_kp73eugrpbletf1zj">
        <w:r>
          <w:rPr>
            <w:rStyle w:val="Hyperlink"/>
          </w:rPr>
          <w:t xml:space="preserve">RuntimeWire — Beam benchmark scores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4sffpzbvtrqfu335pdlbd">
        <w:r>
          <w:rPr>
            <w:rStyle w:val="Hyperlink"/>
          </w:rPr>
          <w:t xml:space="preserve">OrcaRouter — Weights not out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vqeuhnkgve2ymxxlyfndc">
        <w:r>
          <w:rPr>
            <w:rStyle w:val="Hyperlink"/>
          </w:rPr>
          <w:t xml:space="preserve">eesel.ai — Specs, access and price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zztsxtjm9_mibjftmlnye">
        <w:r>
          <w:rPr>
            <w:rStyle w:val="Hyperlink"/>
          </w:rPr>
          <w:t xml:space="preserve">OpenModelWeights — Beam preview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sebtpk2zxujwzowi9ga-s">
        <w:r>
          <w:rPr>
            <w:rStyle w:val="Hyperlink"/>
          </w:rPr>
          <w:t xml:space="preserve">Wikipedia — Reflection AI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ipb9g6cmjuk1vkwpfjiwk">
        <w:r>
          <w:rPr>
            <w:rStyle w:val="Hyperlink"/>
          </w:rPr>
          <w:t xml:space="preserve">Anthropic — Claude Fable 5.1 &amp; Mythos 5.1 System Card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f7nos4dmdy_lrjxptanqo">
        <w:r>
          <w:rPr>
            <w:rStyle w:val="Hyperlink"/>
          </w:rPr>
          <w:t xml:space="preserve">llm-stats — Claude Fable 5.1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gn7hxz0otuvuxw02-xozq">
        <w:r>
          <w:rPr>
            <w:rStyle w:val="Hyperlink"/>
          </w:rPr>
          <w:t xml:space="preserve">Vellum — GPT-6.1 Sol benchmarks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svoxif2of0-dj5r_w5wvk">
        <w:r>
          <w:rPr>
            <w:rStyle w:val="Hyperlink"/>
          </w:rPr>
          <w:t xml:space="preserve">BenchLM — GPT-6.1 Sol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loesyist928wwfq3ocamu">
        <w:r>
          <w:rPr>
            <w:rStyle w:val="Hyperlink"/>
          </w:rPr>
          <w:t xml:space="preserve">DataCamp — Gemini 3.8 Flash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wqce5-o3ycxhfuzo7_8-l">
        <w:r>
          <w:rPr>
            <w:rStyle w:val="Hyperlink"/>
          </w:rPr>
          <w:t xml:space="preserve">OpenRouter — GPQA Diamond leaderboard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fvwvwslvejm4wzrppe90u">
        <w:r>
          <w:rPr>
            <w:rStyle w:val="Hyperlink"/>
          </w:rPr>
          <w:t xml:space="preserve">Digital Applied — Gemini 3.1 Pro benchmarks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1nuqtd8q9uie5ug_zfrl5">
        <w:r>
          <w:rPr>
            <w:rStyle w:val="Hyperlink"/>
          </w:rPr>
          <w:t xml:space="preserve">ComputingForGeeks — Open-source LLM comparison 2026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2t5rm8u_wgh1oouvqot6_">
        <w:r>
          <w:rPr>
            <w:rStyle w:val="Hyperlink"/>
          </w:rPr>
          <w:t xml:space="preserve">DeepInfra — Kimi K3 vs DeepSeek V4 Pro vs GLM-5.2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j3-1t0qp15clg8xvtzsuw">
        <w:r>
          <w:rPr>
            <w:rStyle w:val="Hyperlink"/>
          </w:rPr>
          <w:t xml:space="preserve">Codersera — Llama 4 guide 2026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vfvvjm8ntpshv4o9pevlv">
        <w:r>
          <w:rPr>
            <w:rStyle w:val="Hyperlink"/>
          </w:rPr>
          <w:t xml:space="preserve">Voiceflow — Groq in 2026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1xgp4njeil0wkyul-fvan">
        <w:r>
          <w:rPr>
            <w:rStyle w:val="Hyperlink"/>
          </w:rPr>
          <w:t xml:space="preserve">DeepSeek-V4 technical report (arXiv)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dnzr6wlnnd6a80_9lvfjv">
        <w:r>
          <w:rPr>
            <w:rStyle w:val="Hyperlink"/>
          </w:rPr>
          <w:t xml:space="preserve">MiMo-V2.6: Scaling RL Towards Self-Improvement (arXiv)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bduabwpu2eonir57oqzm1">
        <w:r>
          <w:rPr>
            <w:rStyle w:val="Hyperlink"/>
          </w:rPr>
          <w:t xml:space="preserve">Muon is Scalable for LLM Training (arXiv)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9suvypvbsxugnqy02dawa">
        <w:r>
          <w:rPr>
            <w:rStyle w:val="Hyperlink"/>
          </w:rPr>
          <w:t xml:space="preserve">SOAP, Muon, and Beyond (arXiv)</w:t>
        </w:r>
      </w:hyperlink>
    </w:p>
    <w:p>
      <w:pPr>
        <w:pStyle w:val="ListParagraph"/>
        <w:numPr>
          <w:ilvl w:val="0"/>
          <w:numId w:val="4"/>
        </w:numPr>
        <w:spacing w:after="40"/>
      </w:pPr>
      <w:hyperlink w:history="1" r:id="rIdcgxzkke_4f06rrf6ewyjk">
        <w:r>
          <w:rPr>
            <w:rStyle w:val="Hyperlink"/>
          </w:rPr>
          <w:t xml:space="preserve">SWE-Bench Pro Verified (arXiv)</w:t>
        </w:r>
      </w:hyperlink>
    </w:p>
    <w:p>
      <w:pPr>
        <w:pStyle w:val="Heading1"/>
        <w:pageBreakBefore/>
      </w:pPr>
      <w:r>
        <w:t xml:space="preserve">Appendix A.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shd w:fill="DBE9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MoE</w:t>
            </w:r>
          </w:p>
        </w:tc>
        <w:tc>
          <w:tcPr>
            <w:tcW w:type="dxa" w:w="69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Mixture-of-Experts: layers with many expert sub-networks, only a few active per token</w:t>
            </w:r>
          </w:p>
        </w:tc>
      </w:tr>
      <w:tr>
        <w:tc>
          <w:tcPr>
            <w:tcW w:type="dxa" w:w="2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501B-A23B</w:t>
            </w:r>
          </w:p>
        </w:tc>
        <w:tc>
          <w:tcPr>
            <w:tcW w:type="dxa" w:w="69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501B total parameters, 23B active per token</w:t>
            </w:r>
          </w:p>
        </w:tc>
      </w:tr>
      <w:tr>
        <w:tc>
          <w:tcPr>
            <w:tcW w:type="dxa" w:w="2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Aux-loss-free balancing</w:t>
            </w:r>
          </w:p>
        </w:tc>
        <w:tc>
          <w:tcPr>
            <w:tcW w:type="dxa" w:w="69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Load balancing via per-expert routing biases instead of an extra loss term</w:t>
            </w:r>
          </w:p>
        </w:tc>
      </w:tr>
      <w:tr>
        <w:tc>
          <w:tcPr>
            <w:tcW w:type="dxa" w:w="2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SWA</w:t>
            </w:r>
          </w:p>
        </w:tc>
        <w:tc>
          <w:tcPr>
            <w:tcW w:type="dxa" w:w="69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Sliding-window attention: each token attends only to a recent window</w:t>
            </w:r>
          </w:p>
        </w:tc>
      </w:tr>
      <w:tr>
        <w:tc>
          <w:tcPr>
            <w:tcW w:type="dxa" w:w="2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GQA / MLA</w:t>
            </w:r>
          </w:p>
        </w:tc>
        <w:tc>
          <w:tcPr>
            <w:tcW w:type="dxa" w:w="69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Grouped-query / multi-head latent attention: ways to shrink the KV cache</w:t>
            </w:r>
          </w:p>
        </w:tc>
      </w:tr>
      <w:tr>
        <w:tc>
          <w:tcPr>
            <w:tcW w:type="dxa" w:w="2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SandwichNorm</w:t>
            </w:r>
          </w:p>
        </w:tc>
        <w:tc>
          <w:tcPr>
            <w:tcW w:type="dxa" w:w="69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Normalisation before and after each sub-layer</w:t>
            </w:r>
          </w:p>
        </w:tc>
      </w:tr>
      <w:tr>
        <w:tc>
          <w:tcPr>
            <w:tcW w:type="dxa" w:w="2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MTP</w:t>
            </w:r>
          </w:p>
        </w:tc>
        <w:tc>
          <w:tcPr>
            <w:tcW w:type="dxa" w:w="69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Multi-token prediction: extra heads predicting tokens further ahead</w:t>
            </w:r>
          </w:p>
        </w:tc>
      </w:tr>
      <w:tr>
        <w:tc>
          <w:tcPr>
            <w:tcW w:type="dxa" w:w="2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Muon</w:t>
            </w:r>
          </w:p>
        </w:tc>
        <w:tc>
          <w:tcPr>
            <w:tcW w:type="dxa" w:w="69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Optimizer that orthogonalises momentum updates for matrix parameters</w:t>
            </w:r>
          </w:p>
        </w:tc>
      </w:tr>
      <w:tr>
        <w:tc>
          <w:tcPr>
            <w:tcW w:type="dxa" w:w="2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MFU</w:t>
            </w:r>
          </w:p>
        </w:tc>
        <w:tc>
          <w:tcPr>
            <w:tcW w:type="dxa" w:w="69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 FLOPs Utilisation: achieved / peak hardware FLOPs</w:t>
            </w:r>
          </w:p>
        </w:tc>
      </w:tr>
      <w:tr>
        <w:tc>
          <w:tcPr>
            <w:tcW w:type="dxa" w:w="2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GPQA Diamond</w:t>
            </w:r>
          </w:p>
        </w:tc>
        <w:tc>
          <w:tcPr>
            <w:tcW w:type="dxa" w:w="69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Graduate-level science multiple-choice benchmark</w:t>
            </w:r>
          </w:p>
        </w:tc>
      </w:tr>
      <w:tr>
        <w:tc>
          <w:tcPr>
            <w:tcW w:type="dxa" w:w="2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HLE</w:t>
            </w:r>
          </w:p>
        </w:tc>
        <w:tc>
          <w:tcPr>
            <w:tcW w:type="dxa" w:w="69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Humanity’s Last Exam: expert-written questions at the frontier of knowledge</w:t>
            </w:r>
          </w:p>
        </w:tc>
      </w:tr>
      <w:tr>
        <w:tc>
          <w:tcPr>
            <w:tcW w:type="dxa" w:w="2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SWE-Bench Pro / Verified</w:t>
            </w:r>
          </w:p>
        </w:tc>
        <w:tc>
          <w:tcPr>
            <w:tcW w:type="dxa" w:w="69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 GitHub issue-fixing benchmarks; Pro is harder and less contaminated</w:t>
            </w:r>
          </w:p>
        </w:tc>
      </w:tr>
      <w:tr>
        <w:tc>
          <w:tcPr>
            <w:tcW w:type="dxa" w:w="2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Terminal-Bench</w:t>
            </w:r>
          </w:p>
        </w:tc>
        <w:tc>
          <w:tcPr>
            <w:tcW w:type="dxa" w:w="69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Agentic tasks performed in a real terminal</w:t>
            </w:r>
          </w:p>
        </w:tc>
      </w:tr>
      <w:tr>
        <w:tc>
          <w:tcPr>
            <w:tcW w:type="dxa" w:w="240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AIME</w:t>
            </w:r>
          </w:p>
        </w:tc>
        <w:tc>
          <w:tcPr>
            <w:tcW w:type="dxa" w:w="6960"/>
            <w:tcBorders>
              <w:top w:val="single" w:color="D0CFC8" w:sz="4"/>
              <w:left w:val="single" w:color="D0CFC8" w:sz="4"/>
              <w:bottom w:val="single" w:color="D0CFC8" w:sz="4"/>
              <w:right w:val="single" w:color="D0CF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American Invitational Mathematics Examination problems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2514E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2514E"/>
        <w:sz w:val="16"/>
        <w:szCs w:val="16"/>
      </w:rPr>
      <w:t xml:space="preserve">Reflection AI Beam — Research Baseline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600" w:hanging="6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2A78D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3B6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1F3B6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aw-axyu_qiwcorb4rmcbf" Type="http://schemas.openxmlformats.org/officeDocument/2006/relationships/hyperlink" Target="https://reflection.ai/blog/introducing-beam" TargetMode="External"/><Relationship Id="rId2sbmnsxyclavblrjcdljj" Type="http://schemas.openxmlformats.org/officeDocument/2006/relationships/hyperlink" Target="https://huggingface.co/models?search=reflection" TargetMode="External"/><Relationship Id="rIdxfoto2uwfunkqbf5jh8sz" Type="http://schemas.openxmlformats.org/officeDocument/2006/relationships/hyperlink" Target="https://huggingface.co/deepseek-ai" TargetMode="External"/><Relationship Id="rIdiw0r76iwaffqp9c0bsm6l" Type="http://schemas.openxmlformats.org/officeDocument/2006/relationships/hyperlink" Target="https://huggingface.co/moonshotai" TargetMode="External"/><Relationship Id="rIdfbwhb7wkvzwahuwvtqz_o" Type="http://schemas.openxmlformats.org/officeDocument/2006/relationships/hyperlink" Target="https://huggingface.co/zai-org" TargetMode="External"/><Relationship Id="rIdhz_1oisumvz3zlymdwrxh" Type="http://schemas.openxmlformats.org/officeDocument/2006/relationships/hyperlink" Target="https://huggingface.co/Qwen" TargetMode="External"/><Relationship Id="rIdvn9qlmkzflntqvnnrbzu3" Type="http://schemas.openxmlformats.org/officeDocument/2006/relationships/hyperlink" Target="https://huggingface.co/mistralai" TargetMode="External"/><Relationship Id="rIdyotjufz-rqsucc0aikbvy" Type="http://schemas.openxmlformats.org/officeDocument/2006/relationships/hyperlink" Target="https://huggingface.co/meta-llama" TargetMode="External"/><Relationship Id="rIdkfvunj0nbxum_bhod2krr" Type="http://schemas.openxmlformats.org/officeDocument/2006/relationships/hyperlink" Target="https://huggingface.co/openai" TargetMode="External"/><Relationship Id="rIdhpl3dtnvldktirmmliejr" Type="http://schemas.openxmlformats.org/officeDocument/2006/relationships/hyperlink" Target="https://console.anthropic.com" TargetMode="External"/><Relationship Id="rIdljazygwllx76liv23ycyy" Type="http://schemas.openxmlformats.org/officeDocument/2006/relationships/hyperlink" Target="https://platform.openai.com" TargetMode="External"/><Relationship Id="rIdnklmzzsgcinr8zccwf-rv" Type="http://schemas.openxmlformats.org/officeDocument/2006/relationships/hyperlink" Target="https://aistudio.google.com" TargetMode="External"/><Relationship Id="rIdkx3yulbj3a0o5omwlimwt" Type="http://schemas.openxmlformats.org/officeDocument/2006/relationships/hyperlink" Target="https://console.groq.com" TargetMode="External"/><Relationship Id="rId_7yxamtt1ta_lp_hmwjue" Type="http://schemas.openxmlformats.org/officeDocument/2006/relationships/hyperlink" Target="https://reflection.ai/blog/introducing-beam" TargetMode="External"/><Relationship Id="rIdgiexdzh__jwnp5ke1a-ry" Type="http://schemas.openxmlformats.org/officeDocument/2006/relationships/hyperlink" Target="https://x.com/reflection_ai/status/2107186849370247235" TargetMode="External"/><Relationship Id="rId5ekomyxdbtjt3no94a-5n" Type="http://schemas.openxmlformats.org/officeDocument/2006/relationships/hyperlink" Target="https://techcrunch.com/2026/10/05/reflection-debuts-beam-a-open-weight-ai-model-to-rival-chinese-models-at-lower-compute-cost/" TargetMode="External"/><Relationship Id="rId01e0r0avp8wjfwy_uxsjy" Type="http://schemas.openxmlformats.org/officeDocument/2006/relationships/hyperlink" Target="https://siliconangle.com/2026/10/05/reflection-ai-debuts-open-source-beam-model-with-501b-parameters/" TargetMode="External"/><Relationship Id="rIdioidi1nmx3cyyckh84bun" Type="http://schemas.openxmlformats.org/officeDocument/2006/relationships/hyperlink" Target="https://fortune.com/2026/10/05/reflection-ai-unveils-beam-a-new-us-based-open-source-model-to-compete-with-china/" TargetMode="External"/><Relationship Id="rIdklsusukeliy028eye9jzo" Type="http://schemas.openxmlformats.org/officeDocument/2006/relationships/hyperlink" Target="https://www.marktechpost.com/2026/10/05/reflection-ai-introduces-beam-a-501b-open-weight-moe-model-with-23b-active-parameters-for-coding-and-agentic-workloads/" TargetMode="External"/><Relationship Id="rIdvom8zh_jey_srawuq89it" Type="http://schemas.openxmlformats.org/officeDocument/2006/relationships/hyperlink" Target="https://www.datacamp.com/blog/reflection-ai-beam" TargetMode="External"/><Relationship Id="rId84jikv0gezaewvrsoqiw8" Type="http://schemas.openxmlformats.org/officeDocument/2006/relationships/hyperlink" Target="https://www.mindstudio.ai/blog/reflection-ai-beam-open-weight-model" TargetMode="External"/><Relationship Id="rIdm1pwwh9tbqiepbe6l3re1" Type="http://schemas.openxmlformats.org/officeDocument/2006/relationships/hyperlink" Target="https://www.latent.space/p/ainews-reflection-beam-501b-a23b" TargetMode="External"/><Relationship Id="rIdkotcasbkmq-6r7sgxjwce" Type="http://schemas.openxmlformats.org/officeDocument/2006/relationships/hyperlink" Target="https://kingy.ai/news/reflection-beam-501b-open-weight-ai-guide/" TargetMode="External"/><Relationship Id="rIdtulq_k10atz5c-57jfx0l" Type="http://schemas.openxmlformats.org/officeDocument/2006/relationships/hyperlink" Target="https://munderdiffl.in/blog/reflection-beam/" TargetMode="External"/><Relationship Id="rIdyko_kp73eugrpbletf1zj" Type="http://schemas.openxmlformats.org/officeDocument/2006/relationships/hyperlink" Target="https://runtimewire.com/article/reflection-ai-beam-open-weight-model" TargetMode="External"/><Relationship Id="rId4sffpzbvtrqfu335pdlbd" Type="http://schemas.openxmlformats.org/officeDocument/2006/relationships/hyperlink" Target="https://www.orcarouter.ai/blog/reflection-beam" TargetMode="External"/><Relationship Id="rIdvqeuhnkgve2ymxxlyfndc" Type="http://schemas.openxmlformats.org/officeDocument/2006/relationships/hyperlink" Target="https://www.eesel.ai/blog/reflection-ai-beam" TargetMode="External"/><Relationship Id="rIdzztsxtjm9_mibjftmlnye" Type="http://schemas.openxmlformats.org/officeDocument/2006/relationships/hyperlink" Target="https://openmodelweights.com/news/reflection-beam-501b-open-weight-preview/" TargetMode="External"/><Relationship Id="rIdsebtpk2zxujwzowi9ga-s" Type="http://schemas.openxmlformats.org/officeDocument/2006/relationships/hyperlink" Target="https://en.wikipedia.org/wiki/Reflection_AI" TargetMode="External"/><Relationship Id="rIdipb9g6cmjuk1vkwpfjiwk" Type="http://schemas.openxmlformats.org/officeDocument/2006/relationships/hyperlink" Target="https://www-cdn.anthropic.com/0339e6a7c5c7b87f5c07798616dc32c215d14235/Claude%20Fable%205.1%20&amp;%20Claude%20Mythos%205.1%20System%20Card.pdf" TargetMode="External"/><Relationship Id="rIdf7nos4dmdy_lrjxptanqo" Type="http://schemas.openxmlformats.org/officeDocument/2006/relationships/hyperlink" Target="https://llm-stats.com/models/claude-fable-5-1" TargetMode="External"/><Relationship Id="rIdgn7hxz0otuvuxw02-xozq" Type="http://schemas.openxmlformats.org/officeDocument/2006/relationships/hyperlink" Target="https://www.vellum.ai/blog/gpt-6-1-sol-benchmarks-explained" TargetMode="External"/><Relationship Id="rIdsvoxif2of0-dj5r_w5wvk" Type="http://schemas.openxmlformats.org/officeDocument/2006/relationships/hyperlink" Target="https://benchlm.ai/models/gpt-6-1-sol" TargetMode="External"/><Relationship Id="rIdloesyist928wwfq3ocamu" Type="http://schemas.openxmlformats.org/officeDocument/2006/relationships/hyperlink" Target="https://www.datacamp.com/blog/gemini-3-8-flash-cyber" TargetMode="External"/><Relationship Id="rIdwqce5-o3ycxhfuzo7_8-l" Type="http://schemas.openxmlformats.org/officeDocument/2006/relationships/hyperlink" Target="https://openrouter.ai/benchmarks/gpqa-diamond" TargetMode="External"/><Relationship Id="rIdfvwvwslvejm4wzrppe90u" Type="http://schemas.openxmlformats.org/officeDocument/2006/relationships/hyperlink" Target="https://www.digitalapplied.com/blog/google-gemini-3-1-pro-benchmarks-pricing-guide" TargetMode="External"/><Relationship Id="rId1nuqtd8q9uie5ug_zfrl5" Type="http://schemas.openxmlformats.org/officeDocument/2006/relationships/hyperlink" Target="https://computingforgeeks.com/open-source-llm-comparison/" TargetMode="External"/><Relationship Id="rId2t5rm8u_wgh1oouvqot6_" Type="http://schemas.openxmlformats.org/officeDocument/2006/relationships/hyperlink" Target="https://deepinfra.com/blog/kimi-k3-vs-deepseek-v4-pro-vs-glm-5-2" TargetMode="External"/><Relationship Id="rIdj3-1t0qp15clg8xvtzsuw" Type="http://schemas.openxmlformats.org/officeDocument/2006/relationships/hyperlink" Target="https://codersera.com/blog/llama-4-complete-guide-2026/" TargetMode="External"/><Relationship Id="rIdvfvvjm8ntpshv4o9pevlv" Type="http://schemas.openxmlformats.org/officeDocument/2006/relationships/hyperlink" Target="https://www.voiceflow.com/blog/groq" TargetMode="External"/><Relationship Id="rId1xgp4njeil0wkyul-fvan" Type="http://schemas.openxmlformats.org/officeDocument/2006/relationships/hyperlink" Target="https://arxiv.org/html/2606.19348v1" TargetMode="External"/><Relationship Id="rIddnzr6wlnnd6a80_9lvfjv" Type="http://schemas.openxmlformats.org/officeDocument/2006/relationships/hyperlink" Target="https://arxiv.org/html/2610.11959v1" TargetMode="External"/><Relationship Id="rIdbduabwpu2eonir57oqzm1" Type="http://schemas.openxmlformats.org/officeDocument/2006/relationships/hyperlink" Target="https://arxiv.org/pdf/2502.16982" TargetMode="External"/><Relationship Id="rId9suvypvbsxugnqy02dawa" Type="http://schemas.openxmlformats.org/officeDocument/2006/relationships/hyperlink" Target="https://arxiv.org/pdf/2607.20548" TargetMode="External"/><Relationship Id="rIdcgxzkke_4f06rrf6ewyjk" Type="http://schemas.openxmlformats.org/officeDocument/2006/relationships/hyperlink" Target="https://arxiv.org/pdf/2609.08149" TargetMode="External"/><Relationship Id="rId9" Type="http://schemas.openxmlformats.org/officeDocument/2006/relationships/image" Target="media/6e8e3fccdd6987e1c38c95b41ac1549ba2e47d4a.png"/><Relationship Id="rId10" Type="http://schemas.openxmlformats.org/officeDocument/2006/relationships/image" Target="media/af89bdc3df8d364514f370111b886b68074af483.png"/><Relationship Id="rId11" Type="http://schemas.openxmlformats.org/officeDocument/2006/relationships/image" Target="media/54f3f781b834d34b46f4f9abee32c5ea78624dd4.png"/><Relationship Id="rId12" Type="http://schemas.openxmlformats.org/officeDocument/2006/relationships/image" Target="media/d72732cde7a108d5dfc2568e65c4cf59deb4b7ff.png"/><Relationship Id="rId13" Type="http://schemas.openxmlformats.org/officeDocument/2006/relationships/image" Target="media/0d3100f3750a116ccdb9568a8da56489dfd6d104.png"/><Relationship Id="rId14" Type="http://schemas.openxmlformats.org/officeDocument/2006/relationships/image" Target="media/ab9e79f38a2f61efc4d8894fa5c0b4ff15bb196d.png"/><Relationship Id="rId15" Type="http://schemas.openxmlformats.org/officeDocument/2006/relationships/image" Target="media/a3cad15467d28158b49d454d8ce976f9cde8609d.png"/><Relationship Id="rId6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Reflection AI Beam — Research Baseline</dc:title>
  <dc:creator>Beam research baseline</dc:creator>
  <cp:lastModifiedBy>Un-named</cp:lastModifiedBy>
  <cp:revision>1</cp:revision>
  <dcterms:created xsi:type="dcterms:W3CDTF">2026-10-14T10:23:46.929Z</dcterms:created>
  <dcterms:modified xsi:type="dcterms:W3CDTF">2026-10-14T10:23:46.936Z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