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血液ガス・POCT実戦リファレンス：『血液ガスハンター』完全対応版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本ドキュメントは、ERにおける迅速血液検査（POCT）の解釈とマネジメントを自動化するエージェント（Antigravity等）のための包括的な知識ベースである。伝統的な生理学的アプローチに加え、増井伸高氏の「ハンター流」解法ロジックを統合している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血液ガス・POCTの解釈原則（ハンター流3ステップ）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AIは以下の3項目を常にセットで出力しなければならない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検査目的の明確化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なぜ今、この患者に血ガスを取るのか？（例：意識障害の原因検索、ショックの重症度評価）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臨床的解釈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数値と病歴・バイタルを組み合わせた病態の特定。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具体的アクション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次に何を点滴し、どの専門医にコンサルトするか。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酸塩基平衡の「実戦的」評価アルゴリズム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代謝性アシドーシスの呼吸代償評価：マジックナンバー15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練習問題を解く上で必須のショートカット公式である。Winterの公式よりも迅速に混合性障害を判定できる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予測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804987" cy="2292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7" cy="22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判定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+5〜9: 中等度の呼吸性アシドーシス合併（介入検討）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+10以上: 重度の呼吸性アシドーシス合併（人工呼吸検討）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実測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2554" cy="22734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54" cy="22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予測値 -1以下: 呼吸性アルカローシス合併（経過観察）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呼吸性障害の急性・慢性鑑別：「讃岐うどん」の法則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30362" cy="21936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0362" cy="219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18207" cy="19959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07" cy="19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が 10 mmHg 変化した際の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7681" cy="2009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" cy="20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の期待変化量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病態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PCO2​ 10変化に対する HCO3−​ 変化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急性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呼吸性アシドーシス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 mEq/L 上昇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急性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呼吸性アルカローシス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 mEq/L 低下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慢性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呼吸性アシドーシス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 mEq/L 上昇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慢性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呼吸性アルカローシス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 mEq/L 低下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主要病態別のマネジメント・プロトコル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乳酸アシドーシス (Lac &gt; 2.0 mmol/L)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A型（組織酸素欠乏）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ショック（敗血症、心原性等）、低酸素、貧血、局所虚血（ASO、腸閉塞）。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緊急介入必須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B型（代謝問題）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AKA、肝不全、中毒（メトホルミン、カフェイン等）。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外因性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けいれん後（1〜2時間で自然低下するため、原因が明らかなら血ガスは不要）。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糖尿病救急 (DKA / euDKA / HHS)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診断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DKA: 高血糖(&gt;250) + アシドーシス + ケトン陽性。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euDKA: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正常血糖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アシドーシス + ケトン陽性（SGLT2阻害薬服用中に注意）。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HHS: 超高血糖(&gt;600) + アシドーシスなし + ケトン陰性。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治療の3本柱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大量輸液（1時間で1L、その後250-500mL/hr）。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インスリン持続静注（DKA: 0.14 U/kg/hr, HHS: 0.1 U/kg/hr）。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カリウム補正（K &lt; 5.3 mEq/L であれば補充開始）。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アルコール性ケトアシドーシス (AKA)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診断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大酒家 + 代謝性アシドーシス + 低血糖〜正常血糖。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アクション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細胞外液 ＋ ブドウ糖 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ビタミンB1（チアミン500mg）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＋ 電解質補正。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電解質・貧血の介入基準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低ナトリウム血症 (Na &lt; 135 mEq/L)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症候性（意識障害等）かつ Na &lt; 125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3%食塩水 100mL（または 2mL/kg）を20分でボーラス投与。5 mEq/L 上昇まで繰り返す。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24時間で 10 mEq/L 以上の急激な補正は ODS（浸透圧性脱髄症候群）のリスクがあるため厳禁。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高カリウム血症 (K &gt; 5.5 mEq/L)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緊急対応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カルチコール 1A（心筋保護）。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GI療法（グルコース＋インスリン）。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ベネトリン吸入。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透析検討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K &gt; 6.0 かつ薬物療法で改善乏しい場合。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貧血と輸血基準 (Hb値による判断)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状況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輸血開始の閾値 (Hb)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外傷性出血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 g/dL (循環不安定なら数値に関わらず大量輸血)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大腿骨頸部骨折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8 g/dL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上部消化管出血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7-8 g/dL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非外傷性脳出血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積極的に輸血 (Hb &lt; 9-10 目安)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敗血症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Hb &lt; 7 g/dL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練習問題解法へのAIインストラクション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Antigravityが練習問題を解く際は、以下の思考プロセスを強制する。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「身体所見」を優先せよ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血ガスが正常でも、肩呼吸や努力呼吸があれば呼吸不全（進行中）と判定せよ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「1つ忘れてるぜ」チェック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乳酸アシドーシスを見つけたら、必ず Cr を見て尿毒症の合併を確認せよ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「隠れた中毒」を疑え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原因不明の AGMA（アニオンギャップ増大）があれば、アスピリンやカフェイン等の中毒を鑑別に入れよ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引用文献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血液ガスハンター　スクショ.pdf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Interpretation of arterial blood gas - PMC, 2月 27, 2026にアクセス、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https://pmc.ncbi.nlm.nih.gov/articles/PMC2936733/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yperlink" Target="https://pmc.ncbi.nlm.nih.gov/articles/PMC2936733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