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320" w:after="560"/>
        <w:jc w:val="center"/>
      </w:pPr>
      <w:r>
        <w:drawing>
          <wp:inline xmlns:a="http://schemas.openxmlformats.org/drawingml/2006/main" xmlns:pic="http://schemas.openxmlformats.org/drawingml/2006/picture">
            <wp:extent cx="3840480" cy="1062583"/>
            <wp:docPr id="9" name="Picture 9"/>
            <wp:cNvGraphicFramePr>
              <a:graphicFrameLocks noChangeAspect="1"/>
            </wp:cNvGraphicFramePr>
            <a:graphic>
              <a:graphicData uri="http://schemas.openxmlformats.org/drawingml/2006/picture">
                <pic:pic>
                  <pic:nvPicPr>
                    <pic:cNvPr id="0" name="image1.jpeg"/>
                    <pic:cNvPicPr/>
                  </pic:nvPicPr>
                  <pic:blipFill>
                    <a:blip r:embed="rId19"/>
                    <a:stretch>
                      <a:fillRect/>
                    </a:stretch>
                  </pic:blipFill>
                  <pic:spPr>
                    <a:xfrm>
                      <a:off x="0" y="0"/>
                      <a:ext cx="3840480" cy="1062583"/>
                    </a:xfrm>
                    <a:prstGeom prst="rect"/>
                  </pic:spPr>
                </pic:pic>
              </a:graphicData>
            </a:graphic>
          </wp:inline>
        </w:drawing>
      </w:r>
    </w:p>
    <w:p>
      <w:pPr>
        <w:keepNext/>
        <w:widowControl/>
        <w:spacing w:after="120" w:line="360" w:lineRule="auto"/>
        <w:jc w:val="center"/>
      </w:pPr>
      <w:r>
        <w:rPr>
          <w:rFonts w:ascii="Times New Roman" w:hAnsi="Times New Roman" w:eastAsia="Times New Roman"/>
          <w:b/>
          <w:sz w:val="24"/>
        </w:rPr>
        <w:t>FINAL PROJECT REPORT</w:t>
      </w:r>
    </w:p>
    <w:p>
      <w:pPr>
        <w:keepNext/>
        <w:widowControl/>
        <w:spacing w:line="360" w:lineRule="auto" w:after="120"/>
        <w:jc w:val="center"/>
      </w:pPr>
      <w:r>
        <w:rPr>
          <w:rFonts w:ascii="Times New Roman" w:hAnsi="Times New Roman" w:eastAsia="Times New Roman"/>
          <w:b/>
          <w:sz w:val="36"/>
        </w:rPr>
        <w:t>COMPRESSION-AWARE VECTOR DATABASE INDEXING FOR MEMORY-EFFICIENT AND LOW-LATENCY RETRIEVAL-AUGMENTED GENERATION (RAG)</w:t>
      </w:r>
    </w:p>
    <w:p>
      <w:pPr>
        <w:keepNext/>
        <w:widowControl/>
        <w:spacing w:after="120" w:line="360" w:lineRule="auto"/>
        <w:jc w:val="center"/>
      </w:pPr>
      <w:r>
        <w:rPr>
          <w:rFonts w:ascii="Times New Roman" w:hAnsi="Times New Roman" w:eastAsia="Times New Roman"/>
          <w:i/>
          <w:sz w:val="22"/>
        </w:rPr>
        <w:t>Evaluating Half-Precision (halfvec) Coordinate Representation, PostgreSQL TOAST Storage Behaviour, and HNSW Graph Indexing in pgvector</w:t>
      </w:r>
    </w:p>
    <w:p>
      <w:pPr>
        <w:keepNext/>
        <w:widowControl/>
        <w:spacing w:after="120" w:line="360" w:lineRule="auto"/>
        <w:jc w:val="center"/>
      </w:pPr>
      <w:r>
        <w:rPr>
          <w:rFonts w:ascii="Times New Roman" w:hAnsi="Times New Roman" w:eastAsia="Times New Roman"/>
          <w:b/>
          <w:sz w:val="24"/>
        </w:rPr>
        <w:t>BCSE302P — DATABASE SYSTEMS LAB</w:t>
      </w:r>
    </w:p>
    <w:p>
      <w:pPr>
        <w:keepNext/>
        <w:widowControl/>
        <w:spacing w:after="120" w:line="360" w:lineRule="auto"/>
        <w:jc w:val="center"/>
      </w:pPr>
      <w:r>
        <w:rPr>
          <w:rFonts w:ascii="Times New Roman" w:hAnsi="Times New Roman" w:eastAsia="Times New Roman"/>
          <w:sz w:val="22"/>
        </w:rPr>
        <w:t>FALL SEMESTER 2026–27  |  SLOT L37+L38</w:t>
      </w:r>
    </w:p>
    <w:p>
      <w:pPr>
        <w:keepNext/>
        <w:widowControl/>
        <w:spacing w:after="120" w:line="360" w:lineRule="auto"/>
        <w:jc w:val="center"/>
      </w:pPr>
      <w:r>
        <w:rPr>
          <w:rFonts w:ascii="Times New Roman" w:hAnsi="Times New Roman" w:eastAsia="Times New Roman"/>
          <w:b/>
          <w:color w:val="000000"/>
          <w:sz w:val="28"/>
        </w:rPr>
        <w:t>SUBMITTED BY</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2736"/>
        <w:gridCol w:w="5040"/>
      </w:tblGrid>
      <w:tr>
        <w:trPr>
          <w:tblHeader w:val="true"/>
        </w:trPr>
        <w:tc>
          <w:tcPr>
            <w:tcW w:type="dxa" w:w="2736"/>
            <w:vAlign w:val="center"/>
          </w:tcPr>
          <w:p>
            <w:pPr>
              <w:widowControl/>
              <w:spacing w:after="0" w:before="0" w:line="240" w:lineRule="auto"/>
              <w:jc w:val="left"/>
            </w:pPr>
            <w:r>
              <w:rPr>
                <w:rFonts w:ascii="Times New Roman" w:hAnsi="Times New Roman" w:eastAsia="Times New Roman"/>
                <w:b/>
                <w:i w:val="0"/>
                <w:sz w:val="24"/>
              </w:rPr>
              <w:t>Reg. No.: 24BCE0702</w:t>
            </w:r>
          </w:p>
        </w:tc>
        <w:tc>
          <w:tcPr>
            <w:tcW w:type="dxa" w:w="5040"/>
            <w:vAlign w:val="center"/>
          </w:tcPr>
          <w:p>
            <w:pPr>
              <w:widowControl/>
              <w:spacing w:after="0" w:before="0" w:line="240" w:lineRule="auto"/>
              <w:jc w:val="left"/>
            </w:pPr>
            <w:r>
              <w:rPr>
                <w:rFonts w:ascii="Times New Roman" w:hAnsi="Times New Roman" w:eastAsia="Times New Roman"/>
                <w:b/>
                <w:i w:val="0"/>
                <w:sz w:val="24"/>
              </w:rPr>
              <w:t>YASH PRADHAN</w:t>
            </w:r>
          </w:p>
        </w:tc>
      </w:tr>
      <w:tr>
        <w:tc>
          <w:tcPr>
            <w:tcW w:type="dxa" w:w="2736"/>
            <w:vAlign w:val="center"/>
          </w:tcPr>
          <w:p>
            <w:pPr>
              <w:widowControl/>
              <w:spacing w:after="0" w:before="0" w:line="240" w:lineRule="auto"/>
              <w:jc w:val="left"/>
            </w:pPr>
            <w:r>
              <w:rPr>
                <w:rFonts w:ascii="Times New Roman" w:hAnsi="Times New Roman" w:eastAsia="Times New Roman"/>
                <w:b/>
                <w:i w:val="0"/>
                <w:sz w:val="24"/>
              </w:rPr>
              <w:t>Reg. No.: 24BCE0714</w:t>
            </w:r>
          </w:p>
        </w:tc>
        <w:tc>
          <w:tcPr>
            <w:tcW w:type="dxa" w:w="5040"/>
            <w:vAlign w:val="center"/>
          </w:tcPr>
          <w:p>
            <w:pPr>
              <w:widowControl/>
              <w:spacing w:after="0" w:before="0" w:line="240" w:lineRule="auto"/>
              <w:jc w:val="left"/>
            </w:pPr>
            <w:r>
              <w:rPr>
                <w:rFonts w:ascii="Times New Roman" w:hAnsi="Times New Roman" w:eastAsia="Times New Roman"/>
                <w:b/>
                <w:i w:val="0"/>
                <w:sz w:val="24"/>
              </w:rPr>
              <w:t>ANJINI PANDEY</w:t>
            </w:r>
          </w:p>
        </w:tc>
      </w:tr>
    </w:tbl>
    <w:p>
      <w:pPr>
        <w:keepNext/>
        <w:widowControl/>
        <w:spacing w:before="520" w:after="120" w:line="360" w:lineRule="auto"/>
        <w:jc w:val="center"/>
      </w:pPr>
      <w:r>
        <w:rPr>
          <w:rFonts w:ascii="Times New Roman" w:hAnsi="Times New Roman" w:eastAsia="Times New Roman"/>
          <w:b/>
          <w:sz w:val="24"/>
        </w:rPr>
        <w:t>Under the Supervision of</w:t>
      </w:r>
    </w:p>
    <w:p>
      <w:pPr>
        <w:keepNext/>
        <w:widowControl/>
        <w:spacing w:after="120" w:line="360" w:lineRule="auto"/>
        <w:jc w:val="center"/>
      </w:pPr>
      <w:r>
        <w:rPr>
          <w:rFonts w:ascii="Times New Roman" w:hAnsi="Times New Roman" w:eastAsia="Times New Roman"/>
          <w:b w:val="0"/>
          <w:sz w:val="24"/>
        </w:rPr>
        <w:t>Dr. D. Anuradha</w:t>
      </w:r>
    </w:p>
    <w:p>
      <w:pPr>
        <w:keepNext/>
        <w:widowControl/>
        <w:spacing w:after="120" w:line="360" w:lineRule="auto"/>
        <w:jc w:val="center"/>
      </w:pPr>
      <w:r>
        <w:rPr>
          <w:rFonts w:ascii="Times New Roman" w:hAnsi="Times New Roman" w:eastAsia="Times New Roman"/>
          <w:b w:val="0"/>
          <w:sz w:val="24"/>
        </w:rPr>
        <w:t>Assistant Professor Senior Grade-1</w:t>
      </w:r>
    </w:p>
    <w:p>
      <w:pPr>
        <w:keepNext/>
        <w:widowControl/>
        <w:spacing w:after="120" w:line="360" w:lineRule="auto"/>
        <w:jc w:val="center"/>
      </w:pPr>
      <w:r>
        <w:rPr>
          <w:rFonts w:ascii="Times New Roman" w:hAnsi="Times New Roman" w:eastAsia="Times New Roman"/>
          <w:b w:val="0"/>
          <w:sz w:val="24"/>
        </w:rPr>
        <w:t>School of Computer Science and Engineering (SCOPE)</w:t>
      </w:r>
    </w:p>
    <w:p>
      <w:pPr>
        <w:keepNext w:val="0"/>
        <w:widowControl/>
        <w:spacing w:after="120" w:line="360" w:lineRule="auto"/>
        <w:jc w:val="center"/>
      </w:pPr>
      <w:r>
        <w:rPr>
          <w:rFonts w:ascii="Times New Roman" w:hAnsi="Times New Roman" w:eastAsia="Times New Roman"/>
          <w:b w:val="0"/>
          <w:sz w:val="24"/>
        </w:rPr>
        <w:t>Vellore Institute of Technology, Vellore</w:t>
      </w:r>
    </w:p>
    <w:p>
      <w:pPr>
        <w:pStyle w:val="Heading1"/>
        <w:keepNext/>
        <w:keepLines/>
        <w:pageBreakBefore/>
        <w:widowControl/>
        <w:spacing w:before="240" w:after="240"/>
        <w:jc w:val="center"/>
      </w:pPr>
      <w:r>
        <w:rPr>
          <w:rFonts w:ascii="Times New Roman" w:hAnsi="Times New Roman" w:eastAsia="Times New Roman"/>
          <w:b/>
          <w:color w:val="000000"/>
          <w:sz w:val="32"/>
        </w:rPr>
        <w:t>EXECUTIVE SUMMARY</w:t>
      </w:r>
    </w:p>
    <w:p>
      <w:pPr>
        <w:widowControl/>
        <w:spacing w:after="100" w:line="276" w:lineRule="auto"/>
        <w:jc w:val="both"/>
      </w:pPr>
      <w:r>
        <w:rPr>
          <w:rFonts w:ascii="Times New Roman" w:hAnsi="Times New Roman" w:eastAsia="Times New Roman"/>
        </w:rPr>
        <w:t>When building Retrieval-Augmented Generation (RAG) applications with PostgreSQL and pgvector, 768-dimensional text embeddings are commonly stored using the vector(768) data type, which represents each coordinate as a 32-bit float. The measured FP32 datum size in this project was 3,076 bytes (3,080 bytes under the documented 4d + 8 formula), compared with PostgreSQL's approximate 2 KiB TOAST threshold on 8 KiB pages. In the evaluated representation schema, compression did not reduce the FP32 datum enough to keep it in the main heap, so it was stored out-of-line in a secondary TOAST relation. This project examines how storage, index size, retrieval latency, and top-K overlap changed when the same embeddings were represented as FP16 halfvec(768) datums measuring 1,544 bytes.</w:t>
      </w:r>
    </w:p>
    <w:p>
      <w:pPr>
        <w:pStyle w:val="ListBullet"/>
        <w:widowControl/>
        <w:spacing w:before="10" w:after="100" w:line="276" w:lineRule="auto"/>
        <w:jc w:val="both"/>
      </w:pPr>
      <w:r>
        <w:rPr>
          <w:rFonts w:ascii="Times New Roman" w:hAnsi="Times New Roman"/>
          <w:b/>
          <w:sz w:val="24"/>
        </w:rPr>
        <w:t xml:space="preserve">Work Completed: </w:t>
      </w:r>
      <w:r>
        <w:rPr>
          <w:rFonts w:ascii="Times New Roman" w:hAnsi="Times New Roman"/>
          <w:sz w:val="24"/>
        </w:rPr>
        <w:t>The evaluation expanded from the 180-chunk Review 2 baseline to 1,001, 5,000, and 10,000 BeIR/msmarco chunks, supported by a 43-test automated pytest suite. We built isolated vector-only tables for FP32 and FP16 and constructed HNSW indexes (m = 16, ef_construction = 64). Stages 2–4 used 20 fixed queries and five measured passes (100 timed executions per configuration), with two warm-up passes where specified.</w:t>
      </w:r>
    </w:p>
    <w:p>
      <w:pPr>
        <w:pStyle w:val="ListBullet"/>
        <w:widowControl/>
        <w:spacing w:before="10" w:after="100" w:line="276" w:lineRule="auto"/>
        <w:jc w:val="both"/>
      </w:pPr>
      <w:r>
        <w:rPr>
          <w:rFonts w:ascii="Times New Roman" w:hAnsi="Times New Roman" w:eastAsia="Times New Roman"/>
        </w:rPr>
        <w:t>Main Findings: In the evaluated vector-only schema, casting to halfvec(768) kept the tested FP16 vectors inline in the main heap, leaving 0 bytes of out-of-line TOAST data payload (an empty 8 KiB TOAST index shell remained). Total post-index relation storage fell by 55.35%–55.37% at 5,000 and 10,000 chunks, and HNSW index size fell by 49.90%–49.98%. In exhaustive exact sequential search, FP16 recorded 6.22x–7.24x lower mean latency (7.12x–8.03x lower median latency) than FP32. This observation is consistent with 93.35% fewer shared-buffer hits in the single-query Q0 diagnostics at the two Stage 4 scales; it does not establish that those buffer-hit differences caused the full latency improvement. Client-observed forced-HNSW mean latencies remained broadly similar (about 3.37–4.13 ms), and FP16 retained 0.9600 Recall@10 against uncompressed FP32 exact search.</w:t>
      </w:r>
    </w:p>
    <w:p>
      <w:pPr>
        <w:pStyle w:val="ListBullet"/>
        <w:widowControl/>
        <w:spacing w:before="10" w:after="100" w:line="276" w:lineRule="auto"/>
        <w:jc w:val="both"/>
      </w:pPr>
      <w:r>
        <w:rPr>
          <w:rFonts w:ascii="Times New Roman" w:hAnsi="Times New Roman" w:eastAsia="Times New Roman"/>
          <w:b/>
          <w:i w:val="0"/>
          <w:color w:val="1A1A1A"/>
          <w:sz w:val="24"/>
        </w:rPr>
        <w:t xml:space="preserve">Practical Conclusion: </w:t>
      </w:r>
      <w:r>
        <w:rPr>
          <w:rFonts w:ascii="Times New Roman" w:hAnsi="Times New Roman" w:eastAsia="Times New Roman"/>
          <w:b w:val="0"/>
          <w:i w:val="0"/>
          <w:color w:val="1A1A1A"/>
          <w:sz w:val="24"/>
        </w:rPr>
        <w:t xml:space="preserve">For 768-dimensional embeddings in PostgreSQL, </w:t>
      </w:r>
      <w:r>
        <w:rPr>
          <w:rFonts w:ascii="Times New Roman" w:hAnsi="Times New Roman" w:eastAsia="Times New Roman"/>
          <w:b w:val="0"/>
          <w:i w:val="0"/>
          <w:color w:val="1A1A1A"/>
          <w:sz w:val="24"/>
        </w:rPr>
        <w:t>halfvec(768)</w:t>
      </w:r>
      <w:r>
        <w:rPr>
          <w:rFonts w:ascii="Times New Roman" w:hAnsi="Times New Roman" w:eastAsia="Times New Roman"/>
          <w:b w:val="0"/>
          <w:i w:val="0"/>
          <w:color w:val="1A1A1A"/>
          <w:sz w:val="24"/>
        </w:rPr>
        <w:t xml:space="preserve"> cuts total table-plus-index storage by more than half and substantially reduces measured exact-search latency while retaining 0.9600 Recall@10 against the FP32 exact reference in the tested HNSW configuration.</w:t>
      </w:r>
    </w:p>
    <w:p>
      <w:pPr>
        <w:widowControl/>
        <w:spacing w:before="100" w:after="100" w:line="276" w:lineRule="auto"/>
        <w:jc w:val="both"/>
      </w:pPr>
      <w:r>
        <w:rPr>
          <w:rFonts w:ascii="Times New Roman" w:hAnsi="Times New Roman" w:eastAsia="Times New Roman"/>
          <w:sz w:val="24"/>
        </w:rPr>
        <w:t>Keywords: Retrieval-Augmented Generation (RAG); PostgreSQL; pgvector; Half-Precision Quantization (halfvec); TOAST Storage; HNSW Indexing; Shared-Buffer Access; Recall@K.</w:t>
      </w:r>
    </w:p>
    <w:p>
      <w:pPr>
        <w:pStyle w:val="Heading1"/>
        <w:keepNext/>
        <w:keepLines/>
        <w:pageBreakBefore/>
        <w:widowControl/>
        <w:spacing w:before="240" w:after="240"/>
        <w:jc w:val="center"/>
      </w:pPr>
      <w:r>
        <w:rPr>
          <w:rFonts w:ascii="Times New Roman" w:hAnsi="Times New Roman" w:eastAsia="Times New Roman"/>
          <w:b/>
          <w:color w:val="000000"/>
          <w:sz w:val="32"/>
        </w:rPr>
        <w:t>ACKNOWLEDGEMENTS</w:t>
      </w:r>
    </w:p>
    <w:p>
      <w:pPr>
        <w:widowControl/>
        <w:spacing w:after="120" w:line="360" w:lineRule="auto"/>
        <w:jc w:val="both"/>
      </w:pPr>
      <w:r>
        <w:rPr>
          <w:rFonts w:ascii="Times New Roman" w:hAnsi="Times New Roman" w:eastAsia="Times New Roman"/>
          <w:b w:val="0"/>
          <w:i w:val="0"/>
          <w:color w:val="1A1A1A"/>
          <w:sz w:val="24"/>
        </w:rPr>
        <w:t xml:space="preserve">We express our sincere gratitude to our faculty supervisor, </w:t>
      </w:r>
      <w:r>
        <w:rPr>
          <w:rFonts w:ascii="Times New Roman" w:hAnsi="Times New Roman" w:eastAsia="Times New Roman"/>
          <w:b/>
          <w:i w:val="0"/>
          <w:color w:val="1A1A1A"/>
          <w:sz w:val="24"/>
        </w:rPr>
        <w:t>Dr. D. Anuradha</w:t>
      </w:r>
      <w:r>
        <w:rPr>
          <w:rFonts w:ascii="Times New Roman" w:hAnsi="Times New Roman" w:eastAsia="Times New Roman"/>
          <w:b w:val="0"/>
          <w:i w:val="0"/>
          <w:color w:val="1A1A1A"/>
          <w:sz w:val="24"/>
        </w:rPr>
        <w:t xml:space="preserve">, School of Computer Science and Engineering (SCOPE), Vellore Institute of Technology, Vellore, for her guidance, constructive feedback across Project Reviews 1 and 2, and continuous encouragement throughout the BCSE302P Database Systems Lab project. We also thank the School of Computer Science and Engineering at VIT Vellore for providing the academic environment needed to carry out this work, as well as the open-source maintainers of PostgreSQL, </w:t>
      </w:r>
      <w:r>
        <w:rPr>
          <w:rFonts w:ascii="Times New Roman" w:hAnsi="Times New Roman" w:eastAsia="Times New Roman"/>
          <w:b w:val="0"/>
          <w:i w:val="0"/>
          <w:color w:val="1A1A1A"/>
          <w:sz w:val="24"/>
        </w:rPr>
        <w:t>pgvector</w:t>
      </w:r>
      <w:r>
        <w:rPr>
          <w:rFonts w:ascii="Times New Roman" w:hAnsi="Times New Roman" w:eastAsia="Times New Roman"/>
          <w:b w:val="0"/>
          <w:i w:val="0"/>
          <w:color w:val="1A1A1A"/>
          <w:sz w:val="24"/>
        </w:rPr>
        <w:t xml:space="preserve">, Ollama, and the </w:t>
      </w:r>
      <w:r>
        <w:rPr>
          <w:rFonts w:ascii="Times New Roman" w:hAnsi="Times New Roman" w:eastAsia="Times New Roman"/>
          <w:b w:val="0"/>
          <w:i w:val="0"/>
          <w:color w:val="1A1A1A"/>
          <w:sz w:val="24"/>
        </w:rPr>
        <w:t>BeIR/msmarco</w:t>
      </w:r>
      <w:r>
        <w:rPr>
          <w:rFonts w:ascii="Times New Roman" w:hAnsi="Times New Roman" w:eastAsia="Times New Roman"/>
          <w:b w:val="0"/>
          <w:i w:val="0"/>
          <w:color w:val="1A1A1A"/>
          <w:sz w:val="24"/>
        </w:rPr>
        <w:t xml:space="preserve"> dataset whose software and data resources made our empirical evaluation possible.</w:t>
      </w:r>
    </w:p>
    <w:p>
      <w:pPr>
        <w:widowControl/>
        <w:spacing w:after="120" w:line="360" w:lineRule="auto"/>
        <w:jc w:val="both"/>
      </w:pPr>
      <w:r>
        <w:rPr>
          <w:rFonts w:ascii="Times New Roman" w:hAnsi="Times New Roman" w:eastAsia="Times New Roman"/>
          <w:sz w:val="24"/>
        </w:rPr>
        <w:t>Candidates: Yash Pradhan and Anjini Pandey.</w:t>
      </w:r>
    </w:p>
    <w:p>
      <w:pPr>
        <w:pStyle w:val="Heading1"/>
        <w:keepNext/>
        <w:keepLines/>
        <w:pageBreakBefore/>
        <w:widowControl/>
        <w:spacing w:before="240" w:after="240"/>
        <w:jc w:val="center"/>
      </w:pPr>
      <w:r>
        <w:rPr>
          <w:rFonts w:ascii="Times New Roman" w:hAnsi="Times New Roman" w:eastAsia="Times New Roman"/>
          <w:b/>
          <w:color w:val="000000"/>
          <w:sz w:val="32"/>
        </w:rPr>
        <w:t>TABLE OF CONTENTS</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EXECUTIVE SUMMARY</w:t>
      </w:r>
      <w:r>
        <w:rPr>
          <w:rFonts w:ascii="Times New Roman" w:hAnsi="Times New Roman" w:eastAsia="Times New Roman"/>
          <w:b/>
          <w:sz w:val="24"/>
        </w:rPr>
        <w:tab/>
        <w:t>i</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ACKNOWLEDGEMENTS</w:t>
      </w:r>
      <w:r>
        <w:rPr>
          <w:rFonts w:ascii="Times New Roman" w:hAnsi="Times New Roman" w:eastAsia="Times New Roman"/>
          <w:b/>
          <w:sz w:val="24"/>
        </w:rPr>
        <w:tab/>
        <w:t>ii</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LIST OF TABLES</w:t>
      </w:r>
      <w:r>
        <w:rPr>
          <w:rFonts w:ascii="Times New Roman" w:hAnsi="Times New Roman" w:eastAsia="Times New Roman"/>
          <w:b/>
          <w:sz w:val="24"/>
        </w:rPr>
        <w:tab/>
        <w:t>v</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LIST OF FIGURES</w:t>
      </w:r>
      <w:r>
        <w:rPr>
          <w:rFonts w:ascii="Times New Roman" w:hAnsi="Times New Roman" w:eastAsia="Times New Roman"/>
          <w:b/>
          <w:sz w:val="24"/>
        </w:rPr>
        <w:tab/>
        <w:t>vi</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LIST OF ABBREVIATIONS</w:t>
      </w:r>
      <w:r>
        <w:rPr>
          <w:rFonts w:ascii="Times New Roman" w:hAnsi="Times New Roman" w:eastAsia="Times New Roman"/>
          <w:b/>
          <w:sz w:val="24"/>
        </w:rPr>
        <w:tab/>
        <w:t>vii</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SYMBOLS AND NOTATIONS</w:t>
      </w:r>
      <w:r>
        <w:rPr>
          <w:rFonts w:ascii="Times New Roman" w:hAnsi="Times New Roman" w:eastAsia="Times New Roman"/>
          <w:b/>
          <w:sz w:val="24"/>
        </w:rPr>
        <w:tab/>
        <w:t>viii</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1. INTRODUCTION</w:t>
      </w:r>
      <w:r>
        <w:rPr>
          <w:rFonts w:ascii="Times New Roman" w:hAnsi="Times New Roman" w:eastAsia="Times New Roman"/>
          <w:b/>
          <w:sz w:val="24"/>
        </w:rPr>
        <w:tab/>
        <w:t>1</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1.1 BACKGROUND</w:t>
      </w:r>
      <w:r>
        <w:rPr>
          <w:rFonts w:ascii="Times New Roman" w:hAnsi="Times New Roman" w:eastAsia="Times New Roman"/>
          <w:b w:val="0"/>
          <w:sz w:val="24"/>
        </w:rPr>
        <w:tab/>
        <w:t>1</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1.2 MOTIVATIONS</w:t>
      </w:r>
      <w:r>
        <w:rPr>
          <w:rFonts w:ascii="Times New Roman" w:hAnsi="Times New Roman" w:eastAsia="Times New Roman"/>
          <w:b w:val="0"/>
          <w:sz w:val="24"/>
        </w:rPr>
        <w:tab/>
        <w:t>1</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1.3 SCOPE OF THE PROJECT</w:t>
      </w:r>
      <w:r>
        <w:rPr>
          <w:rFonts w:ascii="Times New Roman" w:hAnsi="Times New Roman" w:eastAsia="Times New Roman"/>
          <w:b w:val="0"/>
          <w:sz w:val="24"/>
        </w:rPr>
        <w:tab/>
        <w:t>2</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2. PROJECT DESCRIPTION AND GOALS</w:t>
      </w:r>
      <w:r>
        <w:rPr>
          <w:rFonts w:ascii="Times New Roman" w:hAnsi="Times New Roman" w:eastAsia="Times New Roman"/>
          <w:b/>
          <w:sz w:val="24"/>
        </w:rPr>
        <w:tab/>
        <w:t>3</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2.1 LITERATURE REVIEW</w:t>
      </w:r>
      <w:r>
        <w:rPr>
          <w:rFonts w:ascii="Times New Roman" w:hAnsi="Times New Roman" w:eastAsia="Times New Roman"/>
          <w:b w:val="0"/>
          <w:sz w:val="24"/>
        </w:rPr>
        <w:tab/>
        <w:t>3</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2.2 RESEARCH GAP</w:t>
      </w:r>
      <w:r>
        <w:rPr>
          <w:rFonts w:ascii="Times New Roman" w:hAnsi="Times New Roman" w:eastAsia="Times New Roman"/>
          <w:b w:val="0"/>
          <w:sz w:val="24"/>
        </w:rPr>
        <w:tab/>
        <w:t>6</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2.3 OBJECTIVES</w:t>
      </w:r>
      <w:r>
        <w:rPr>
          <w:rFonts w:ascii="Times New Roman" w:hAnsi="Times New Roman" w:eastAsia="Times New Roman"/>
          <w:b w:val="0"/>
          <w:sz w:val="24"/>
        </w:rPr>
        <w:tab/>
        <w:t>6</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2.4 PROBLEM STATEMENT</w:t>
      </w:r>
      <w:r>
        <w:rPr>
          <w:rFonts w:ascii="Times New Roman" w:hAnsi="Times New Roman" w:eastAsia="Times New Roman"/>
          <w:b w:val="0"/>
          <w:sz w:val="24"/>
        </w:rPr>
        <w:tab/>
        <w:t>7</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2.5 PROJECT PLAN</w:t>
      </w:r>
      <w:r>
        <w:rPr>
          <w:rFonts w:ascii="Times New Roman" w:hAnsi="Times New Roman" w:eastAsia="Times New Roman"/>
          <w:b w:val="0"/>
          <w:sz w:val="24"/>
        </w:rPr>
        <w:tab/>
        <w:t>8</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3. TECHNICAL SPECIFICATION</w:t>
      </w:r>
      <w:r>
        <w:rPr>
          <w:rFonts w:ascii="Times New Roman" w:hAnsi="Times New Roman" w:eastAsia="Times New Roman"/>
          <w:b/>
          <w:sz w:val="24"/>
        </w:rPr>
        <w:tab/>
        <w:t>9</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3.1 REQUIREMENTS</w:t>
      </w:r>
      <w:r>
        <w:rPr>
          <w:rFonts w:ascii="Times New Roman" w:hAnsi="Times New Roman" w:eastAsia="Times New Roman"/>
          <w:b w:val="0"/>
          <w:sz w:val="24"/>
        </w:rPr>
        <w:tab/>
        <w:t>9</w:t>
      </w:r>
    </w:p>
    <w:p>
      <w:pPr>
        <w:keepLines/>
        <w:pageBreakBefore w:val="0"/>
        <w:widowControl/>
        <w:tabs>
          <w:tab w:pos="8093" w:val="right" w:leader="dot"/>
        </w:tabs>
        <w:spacing w:before="0" w:after="0" w:line="240" w:lineRule="auto"/>
        <w:ind w:left="652"/>
        <w:jc w:val="left"/>
      </w:pPr>
      <w:r>
        <w:rPr>
          <w:rFonts w:ascii="Times New Roman" w:hAnsi="Times New Roman" w:eastAsia="Times New Roman"/>
          <w:b w:val="0"/>
          <w:sz w:val="24"/>
        </w:rPr>
        <w:t>3.1.1 Functional</w:t>
      </w:r>
      <w:r>
        <w:rPr>
          <w:rFonts w:ascii="Times New Roman" w:hAnsi="Times New Roman" w:eastAsia="Times New Roman"/>
          <w:b w:val="0"/>
          <w:sz w:val="24"/>
        </w:rPr>
        <w:tab/>
        <w:t>9</w:t>
      </w:r>
    </w:p>
    <w:p>
      <w:pPr>
        <w:keepLines/>
        <w:pageBreakBefore w:val="0"/>
        <w:widowControl/>
        <w:tabs>
          <w:tab w:pos="8093" w:val="right" w:leader="dot"/>
        </w:tabs>
        <w:spacing w:before="0" w:after="0" w:line="240" w:lineRule="auto"/>
        <w:ind w:left="652"/>
        <w:jc w:val="left"/>
      </w:pPr>
      <w:r>
        <w:rPr>
          <w:rFonts w:ascii="Times New Roman" w:hAnsi="Times New Roman" w:eastAsia="Times New Roman"/>
          <w:b w:val="0"/>
          <w:sz w:val="24"/>
        </w:rPr>
        <w:t>3.1.2 Non-Functional</w:t>
      </w:r>
      <w:r>
        <w:rPr>
          <w:rFonts w:ascii="Times New Roman" w:hAnsi="Times New Roman" w:eastAsia="Times New Roman"/>
          <w:b w:val="0"/>
          <w:sz w:val="24"/>
        </w:rPr>
        <w:tab/>
        <w:t>9</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3.2 FEASIBILITY STUDY</w:t>
      </w:r>
      <w:r>
        <w:rPr>
          <w:rFonts w:ascii="Times New Roman" w:hAnsi="Times New Roman" w:eastAsia="Times New Roman"/>
          <w:b w:val="0"/>
          <w:sz w:val="24"/>
        </w:rPr>
        <w:tab/>
        <w:t>10</w:t>
      </w:r>
    </w:p>
    <w:p>
      <w:pPr>
        <w:keepLines/>
        <w:pageBreakBefore w:val="0"/>
        <w:widowControl/>
        <w:tabs>
          <w:tab w:pos="8093" w:val="right" w:leader="dot"/>
        </w:tabs>
        <w:spacing w:before="0" w:after="0" w:line="240" w:lineRule="auto"/>
        <w:ind w:left="652"/>
        <w:jc w:val="left"/>
      </w:pPr>
      <w:r>
        <w:rPr>
          <w:rFonts w:ascii="Times New Roman" w:hAnsi="Times New Roman" w:eastAsia="Times New Roman"/>
          <w:b w:val="0"/>
          <w:sz w:val="24"/>
        </w:rPr>
        <w:t>3.2.1 Technical Feasibility</w:t>
      </w:r>
      <w:r>
        <w:rPr>
          <w:rFonts w:ascii="Times New Roman" w:hAnsi="Times New Roman" w:eastAsia="Times New Roman"/>
          <w:b w:val="0"/>
          <w:sz w:val="24"/>
        </w:rPr>
        <w:tab/>
        <w:t>10</w:t>
      </w:r>
    </w:p>
    <w:p>
      <w:pPr>
        <w:keepLines/>
        <w:pageBreakBefore w:val="0"/>
        <w:widowControl/>
        <w:tabs>
          <w:tab w:pos="8093" w:val="right" w:leader="dot"/>
        </w:tabs>
        <w:spacing w:before="0" w:after="0" w:line="240" w:lineRule="auto"/>
        <w:ind w:left="652"/>
        <w:jc w:val="left"/>
      </w:pPr>
      <w:r>
        <w:rPr>
          <w:rFonts w:ascii="Times New Roman" w:hAnsi="Times New Roman" w:eastAsia="Times New Roman"/>
          <w:b w:val="0"/>
          <w:sz w:val="24"/>
        </w:rPr>
        <w:t>3.2.2 Economic Feasibility</w:t>
      </w:r>
      <w:r>
        <w:rPr>
          <w:rFonts w:ascii="Times New Roman" w:hAnsi="Times New Roman" w:eastAsia="Times New Roman"/>
          <w:b w:val="0"/>
          <w:sz w:val="24"/>
        </w:rPr>
        <w:tab/>
        <w:t>11</w:t>
      </w:r>
    </w:p>
    <w:p>
      <w:pPr>
        <w:keepLines/>
        <w:pageBreakBefore w:val="0"/>
        <w:widowControl/>
        <w:tabs>
          <w:tab w:pos="8093" w:val="right" w:leader="dot"/>
        </w:tabs>
        <w:spacing w:before="0" w:after="0" w:line="240" w:lineRule="auto"/>
        <w:ind w:left="652"/>
        <w:jc w:val="left"/>
      </w:pPr>
      <w:r>
        <w:rPr>
          <w:rFonts w:ascii="Times New Roman" w:hAnsi="Times New Roman" w:eastAsia="Times New Roman"/>
          <w:b w:val="0"/>
          <w:sz w:val="24"/>
        </w:rPr>
        <w:t>3.2.3 Social Feasibility</w:t>
      </w:r>
      <w:r>
        <w:rPr>
          <w:rFonts w:ascii="Times New Roman" w:hAnsi="Times New Roman" w:eastAsia="Times New Roman"/>
          <w:b w:val="0"/>
          <w:sz w:val="24"/>
        </w:rPr>
        <w:tab/>
        <w:t>11</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3.3 SYSTEM SPECIFICATION</w:t>
      </w:r>
      <w:r>
        <w:rPr>
          <w:rFonts w:ascii="Times New Roman" w:hAnsi="Times New Roman" w:eastAsia="Times New Roman"/>
          <w:b w:val="0"/>
          <w:sz w:val="24"/>
        </w:rPr>
        <w:tab/>
        <w:t>11</w:t>
      </w:r>
    </w:p>
    <w:p>
      <w:pPr>
        <w:keepLines/>
        <w:pageBreakBefore w:val="0"/>
        <w:widowControl/>
        <w:tabs>
          <w:tab w:pos="8093" w:val="right" w:leader="dot"/>
        </w:tabs>
        <w:spacing w:before="0" w:after="0" w:line="240" w:lineRule="auto"/>
        <w:ind w:left="652"/>
        <w:jc w:val="left"/>
      </w:pPr>
      <w:r>
        <w:rPr>
          <w:rFonts w:ascii="Times New Roman" w:hAnsi="Times New Roman" w:eastAsia="Times New Roman"/>
          <w:b w:val="0"/>
          <w:sz w:val="24"/>
        </w:rPr>
        <w:t>3.3.1 Hardware Specification</w:t>
      </w:r>
      <w:r>
        <w:rPr>
          <w:rFonts w:ascii="Times New Roman" w:hAnsi="Times New Roman" w:eastAsia="Times New Roman"/>
          <w:b w:val="0"/>
          <w:sz w:val="24"/>
        </w:rPr>
        <w:tab/>
        <w:t>11</w:t>
      </w:r>
    </w:p>
    <w:p>
      <w:pPr>
        <w:keepLines/>
        <w:pageBreakBefore w:val="0"/>
        <w:widowControl/>
        <w:tabs>
          <w:tab w:pos="8093" w:val="right" w:leader="dot"/>
        </w:tabs>
        <w:spacing w:before="0" w:after="0" w:line="240" w:lineRule="auto"/>
        <w:ind w:left="652"/>
        <w:jc w:val="left"/>
      </w:pPr>
      <w:r>
        <w:rPr>
          <w:rFonts w:ascii="Times New Roman" w:hAnsi="Times New Roman" w:eastAsia="Times New Roman"/>
          <w:b w:val="0"/>
          <w:sz w:val="24"/>
        </w:rPr>
        <w:t>3.3.2 Software Specification</w:t>
      </w:r>
      <w:r>
        <w:rPr>
          <w:rFonts w:ascii="Times New Roman" w:hAnsi="Times New Roman" w:eastAsia="Times New Roman"/>
          <w:b w:val="0"/>
          <w:sz w:val="24"/>
        </w:rPr>
        <w:tab/>
        <w:t>12</w:t>
      </w:r>
    </w:p>
    <w:p>
      <w:pPr>
        <w:pStyle w:val="Normal"/>
        <w:spacing w:before="0" w:after="120" w:line="240" w:lineRule="auto"/>
        <w:jc w:val="center"/>
        <w:pageBreakBefore/>
      </w:pPr>
      <w:r>
        <w:rPr>
          <w:rFonts w:ascii="Times New Roman" w:hAnsi="Times New Roman" w:eastAsia="Times New Roman"/>
          <w:sz w:val="28"/>
          <w:b/>
        </w:rPr>
        <w:t>TABLE OF CONTENTS (CONTINUED)</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4. DESIGN APPROACH AND DETAILS</w:t>
      </w:r>
      <w:r>
        <w:rPr>
          <w:rFonts w:ascii="Times New Roman" w:hAnsi="Times New Roman" w:eastAsia="Times New Roman"/>
          <w:b/>
          <w:sz w:val="24"/>
        </w:rPr>
        <w:tab/>
        <w:t>13</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4.1 SYSTEM ARCHITECTURE</w:t>
      </w:r>
      <w:r>
        <w:rPr>
          <w:rFonts w:ascii="Times New Roman" w:hAnsi="Times New Roman" w:eastAsia="Times New Roman"/>
          <w:b w:val="0"/>
          <w:sz w:val="24"/>
        </w:rPr>
        <w:tab/>
        <w:t>13</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4.2 DESIGN</w:t>
      </w:r>
      <w:r>
        <w:rPr>
          <w:rFonts w:ascii="Times New Roman" w:hAnsi="Times New Roman" w:eastAsia="Times New Roman"/>
          <w:b w:val="0"/>
          <w:sz w:val="24"/>
        </w:rPr>
        <w:tab/>
        <w:t>15</w:t>
      </w:r>
    </w:p>
    <w:p>
      <w:pPr>
        <w:keepLines/>
        <w:pageBreakBefore w:val="0"/>
        <w:widowControl/>
        <w:tabs>
          <w:tab w:pos="8093" w:val="right" w:leader="dot"/>
        </w:tabs>
        <w:spacing w:before="0" w:after="0" w:line="240" w:lineRule="auto"/>
        <w:ind w:left="652"/>
        <w:jc w:val="left"/>
      </w:pPr>
      <w:r>
        <w:rPr>
          <w:rFonts w:ascii="Times New Roman" w:hAnsi="Times New Roman" w:eastAsia="Times New Roman"/>
          <w:b w:val="0"/>
          <w:sz w:val="24"/>
        </w:rPr>
        <w:t>4.2.1 Data Flow Diagram</w:t>
      </w:r>
      <w:r>
        <w:rPr>
          <w:rFonts w:ascii="Times New Roman" w:hAnsi="Times New Roman" w:eastAsia="Times New Roman"/>
          <w:b w:val="0"/>
          <w:sz w:val="24"/>
        </w:rPr>
        <w:tab/>
        <w:t>15</w:t>
      </w:r>
    </w:p>
    <w:p>
      <w:pPr>
        <w:keepLines/>
        <w:pageBreakBefore w:val="0"/>
        <w:widowControl/>
        <w:tabs>
          <w:tab w:pos="8093" w:val="right" w:leader="dot"/>
        </w:tabs>
        <w:spacing w:before="0" w:after="0" w:line="240" w:lineRule="auto"/>
        <w:ind w:left="652"/>
        <w:jc w:val="left"/>
      </w:pPr>
      <w:r>
        <w:rPr>
          <w:rFonts w:ascii="Times New Roman" w:hAnsi="Times New Roman" w:eastAsia="Times New Roman"/>
          <w:b w:val="0"/>
          <w:sz w:val="24"/>
        </w:rPr>
        <w:t>4.2.2 Class Diagram</w:t>
      </w:r>
      <w:r>
        <w:rPr>
          <w:rFonts w:ascii="Times New Roman" w:hAnsi="Times New Roman" w:eastAsia="Times New Roman"/>
          <w:b w:val="0"/>
          <w:sz w:val="24"/>
        </w:rPr>
        <w:tab/>
        <w:t>15</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5. METHODOLOGY AND TESTING</w:t>
      </w:r>
      <w:r>
        <w:rPr>
          <w:rFonts w:ascii="Times New Roman" w:hAnsi="Times New Roman" w:eastAsia="Times New Roman"/>
          <w:b/>
          <w:sz w:val="24"/>
        </w:rPr>
        <w:tab/>
        <w:t>17</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5.1 MODULE DESCRIPTION</w:t>
      </w:r>
      <w:r>
        <w:rPr>
          <w:rFonts w:ascii="Times New Roman" w:hAnsi="Times New Roman" w:eastAsia="Times New Roman"/>
          <w:b w:val="0"/>
          <w:sz w:val="24"/>
        </w:rPr>
        <w:tab/>
        <w:t>17</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5.2 TESTING</w:t>
      </w:r>
      <w:r>
        <w:rPr>
          <w:rFonts w:ascii="Times New Roman" w:hAnsi="Times New Roman" w:eastAsia="Times New Roman"/>
          <w:b w:val="0"/>
          <w:sz w:val="24"/>
        </w:rPr>
        <w:tab/>
        <w:t>18</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6. PROJECT DEMONSTRATION</w:t>
      </w:r>
      <w:r>
        <w:rPr>
          <w:rFonts w:ascii="Times New Roman" w:hAnsi="Times New Roman" w:eastAsia="Times New Roman"/>
          <w:b/>
          <w:sz w:val="24"/>
        </w:rPr>
        <w:tab/>
        <w:t>20</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6.1 REPRESENTATION TABLES AND HALF-PRECISION CASTING</w:t>
      </w:r>
      <w:r>
        <w:rPr>
          <w:rFonts w:ascii="Times New Roman" w:hAnsi="Times New Roman" w:eastAsia="Times New Roman"/>
          <w:b w:val="0"/>
          <w:sz w:val="24"/>
        </w:rPr>
        <w:tab/>
        <w:t>20</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6.2 EXACT AND HNSW SEARCH QUERY PATTERNS</w:t>
      </w:r>
      <w:r>
        <w:rPr>
          <w:rFonts w:ascii="Times New Roman" w:hAnsi="Times New Roman" w:eastAsia="Times New Roman"/>
          <w:b w:val="0"/>
          <w:sz w:val="24"/>
        </w:rPr>
        <w:tab/>
        <w:t>21</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6.3 TIMING AND QUERY-PLAN VERIFICATION</w:t>
      </w:r>
      <w:r>
        <w:rPr>
          <w:rFonts w:ascii="Times New Roman" w:hAnsi="Times New Roman" w:eastAsia="Times New Roman"/>
          <w:b w:val="0"/>
          <w:sz w:val="24"/>
        </w:rPr>
        <w:tab/>
        <w:t>21</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7. RESULT AND DISCUSSION (COST ANALYSIS AS APPLICABLE)</w:t>
      </w:r>
      <w:r>
        <w:rPr>
          <w:rFonts w:ascii="Times New Roman" w:hAnsi="Times New Roman" w:eastAsia="Times New Roman"/>
          <w:b/>
          <w:sz w:val="24"/>
        </w:rPr>
        <w:tab/>
        <w:t>22</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7.1 STORAGE, TOAST BEHAVIOUR, AND HNSW BUILD TIMES</w:t>
      </w:r>
      <w:r>
        <w:rPr>
          <w:rFonts w:ascii="Times New Roman" w:hAnsi="Times New Roman" w:eastAsia="Times New Roman"/>
          <w:b w:val="0"/>
          <w:sz w:val="24"/>
        </w:rPr>
        <w:tab/>
        <w:t>22</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7.2 EXACT AND FORCED-HNSW LATENCY</w:t>
      </w:r>
      <w:r>
        <w:rPr>
          <w:rFonts w:ascii="Times New Roman" w:hAnsi="Times New Roman" w:eastAsia="Times New Roman"/>
          <w:b w:val="0"/>
          <w:sz w:val="24"/>
        </w:rPr>
        <w:tab/>
        <w:t>25</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7.3 RECALL@K AND PAIRWISE TOP-K AGREEMENT</w:t>
      </w:r>
      <w:r>
        <w:rPr>
          <w:rFonts w:ascii="Times New Roman" w:hAnsi="Times New Roman" w:eastAsia="Times New Roman"/>
          <w:b w:val="0"/>
          <w:sz w:val="24"/>
        </w:rPr>
        <w:tab/>
        <w:t>27</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7.4 QUERY PLANS, BUFFERS, AND PLANNER BEHAVIOUR</w:t>
      </w:r>
      <w:r>
        <w:rPr>
          <w:rFonts w:ascii="Times New Roman" w:hAnsi="Times New Roman" w:eastAsia="Times New Roman"/>
          <w:b w:val="0"/>
          <w:sz w:val="24"/>
        </w:rPr>
        <w:tab/>
        <w:t>32</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7.5 RESOURCE COSTS, IMPLICATIONS, AND LIMITATIONS</w:t>
      </w:r>
      <w:r>
        <w:rPr>
          <w:rFonts w:ascii="Times New Roman" w:hAnsi="Times New Roman" w:eastAsia="Times New Roman"/>
          <w:b w:val="0"/>
          <w:sz w:val="24"/>
        </w:rPr>
        <w:tab/>
        <w:t>36</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8. CONCLUSION AND FUTURE ENHANCEMENTS</w:t>
      </w:r>
      <w:r>
        <w:rPr>
          <w:rFonts w:ascii="Times New Roman" w:hAnsi="Times New Roman" w:eastAsia="Times New Roman"/>
          <w:b/>
          <w:sz w:val="24"/>
        </w:rPr>
        <w:tab/>
        <w:t>38</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8.1 CONCLUSION</w:t>
      </w:r>
      <w:r>
        <w:rPr>
          <w:rFonts w:ascii="Times New Roman" w:hAnsi="Times New Roman" w:eastAsia="Times New Roman"/>
          <w:b w:val="0"/>
          <w:sz w:val="24"/>
        </w:rPr>
        <w:tab/>
        <w:t>38</w:t>
      </w:r>
    </w:p>
    <w:p>
      <w:pPr>
        <w:keepLines/>
        <w:pageBreakBefore w:val="0"/>
        <w:widowControl/>
        <w:tabs>
          <w:tab w:pos="8093" w:val="right" w:leader="dot"/>
        </w:tabs>
        <w:spacing w:before="0" w:after="0" w:line="240" w:lineRule="auto"/>
        <w:ind w:left="312"/>
        <w:jc w:val="left"/>
      </w:pPr>
      <w:r>
        <w:rPr>
          <w:rFonts w:ascii="Times New Roman" w:hAnsi="Times New Roman" w:eastAsia="Times New Roman"/>
          <w:b w:val="0"/>
          <w:sz w:val="24"/>
        </w:rPr>
        <w:t>8.2 FUTURE ENHANCEMENTS</w:t>
      </w:r>
      <w:r>
        <w:rPr>
          <w:rFonts w:ascii="Times New Roman" w:hAnsi="Times New Roman" w:eastAsia="Times New Roman"/>
          <w:b w:val="0"/>
          <w:sz w:val="24"/>
        </w:rPr>
        <w:tab/>
        <w:t>39</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9. REFERENCES</w:t>
      </w:r>
      <w:r>
        <w:rPr>
          <w:rFonts w:ascii="Times New Roman" w:hAnsi="Times New Roman" w:eastAsia="Times New Roman"/>
          <w:b/>
          <w:sz w:val="24"/>
        </w:rPr>
        <w:tab/>
        <w:t>40</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APPENDIX A — SAMPLE CODE</w:t>
      </w:r>
      <w:r>
        <w:rPr>
          <w:rFonts w:ascii="Times New Roman" w:hAnsi="Times New Roman" w:eastAsia="Times New Roman"/>
          <w:b/>
          <w:sz w:val="24"/>
        </w:rPr>
        <w:tab/>
        <w:t>42</w:t>
      </w:r>
    </w:p>
    <w:p>
      <w:pPr>
        <w:keepLines/>
        <w:pageBreakBefore w:val="0"/>
        <w:widowControl/>
        <w:tabs>
          <w:tab w:pos="8093" w:val="right" w:leader="dot"/>
        </w:tabs>
        <w:spacing w:before="0" w:after="0" w:line="240" w:lineRule="auto"/>
        <w:ind/>
        <w:jc w:val="left"/>
      </w:pPr>
      <w:r>
        <w:rPr>
          <w:rFonts w:ascii="Times New Roman" w:hAnsi="Times New Roman" w:eastAsia="Times New Roman"/>
          <w:b/>
          <w:sz w:val="24"/>
        </w:rPr>
        <w:t>APPENDIX B — TANGIBLE OUTCOME — PUBLICATION/PATENT</w:t>
      </w:r>
      <w:r>
        <w:rPr>
          <w:rFonts w:ascii="Times New Roman" w:hAnsi="Times New Roman" w:eastAsia="Times New Roman"/>
          <w:b/>
          <w:sz w:val="24"/>
        </w:rPr>
        <w:tab/>
        <w:t>44</w:t>
      </w:r>
    </w:p>
    <w:p>
      <w:pPr>
        <w:pStyle w:val="Heading1"/>
        <w:keepNext/>
        <w:keepLines/>
        <w:pageBreakBefore/>
        <w:widowControl/>
        <w:spacing w:before="240" w:after="240"/>
        <w:jc w:val="center"/>
      </w:pPr>
      <w:r>
        <w:rPr>
          <w:rFonts w:ascii="Times New Roman" w:hAnsi="Times New Roman" w:eastAsia="Times New Roman"/>
          <w:b/>
          <w:color w:val="000000"/>
          <w:sz w:val="32"/>
        </w:rPr>
        <w:t>LIST OF TABLES</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2.1: Comparison of FP32, FP16 halfvec, and codebook quantization</w:t>
      </w:r>
      <w:r>
        <w:rPr>
          <w:rFonts w:ascii="Times New Roman" w:hAnsi="Times New Roman" w:eastAsia="Times New Roman"/>
          <w:b w:val="0"/>
          <w:sz w:val="24"/>
        </w:rPr>
        <w:tab/>
        <w:t>5</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2.2: Project execution plan and milestone progression across stages</w:t>
      </w:r>
      <w:r>
        <w:rPr>
          <w:rFonts w:ascii="Times New Roman" w:hAnsi="Times New Roman" w:eastAsia="Times New Roman"/>
          <w:b w:val="0"/>
          <w:sz w:val="24"/>
        </w:rPr>
        <w:tab/>
        <w:t>8</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3.1: Functional and non-functional requirements of the implemented benchmarking system</w:t>
      </w:r>
      <w:r>
        <w:rPr>
          <w:rFonts w:ascii="Times New Roman" w:hAnsi="Times New Roman" w:eastAsia="Times New Roman"/>
          <w:b w:val="0"/>
          <w:sz w:val="24"/>
        </w:rPr>
        <w:tab/>
        <w:t>9</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3.2: Experimental hardware and software specifications</w:t>
      </w:r>
      <w:r>
        <w:rPr>
          <w:rFonts w:ascii="Times New Roman" w:hAnsi="Times New Roman" w:eastAsia="Times New Roman"/>
          <w:b w:val="0"/>
          <w:sz w:val="24"/>
        </w:rPr>
        <w:tab/>
        <w:t>12</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4.1: Multi-database layout and isolation policy across project stages</w:t>
      </w:r>
      <w:r>
        <w:rPr>
          <w:rFonts w:ascii="Times New Roman" w:hAnsi="Times New Roman" w:eastAsia="Times New Roman"/>
          <w:b w:val="0"/>
          <w:sz w:val="24"/>
        </w:rPr>
        <w:tab/>
        <w:t>14</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5.1: Functional responsibilities of Python modules in src/</w:t>
      </w:r>
      <w:r>
        <w:rPr>
          <w:rFonts w:ascii="Times New Roman" w:hAnsi="Times New Roman" w:eastAsia="Times New Roman"/>
          <w:b w:val="0"/>
          <w:sz w:val="24"/>
        </w:rPr>
        <w:tab/>
        <w:t>17</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5.2: Automated pytest verification suites and experimental timing boundaries across stages</w:t>
      </w:r>
      <w:r>
        <w:rPr>
          <w:rFonts w:ascii="Times New Roman" w:hAnsi="Times New Roman" w:eastAsia="Times New Roman"/>
          <w:b w:val="0"/>
          <w:sz w:val="24"/>
        </w:rPr>
        <w:tab/>
        <w:t>19</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7.1: Coordinate datum size comparison for 768-dimensional vectors</w:t>
      </w:r>
      <w:r>
        <w:rPr>
          <w:rFonts w:ascii="Times New Roman" w:hAnsi="Times New Roman" w:eastAsia="Times New Roman"/>
          <w:b w:val="0"/>
          <w:sz w:val="24"/>
        </w:rPr>
        <w:tab/>
        <w:t>23</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7.2: Disaggregated storage footprint and HNSW build durations across 1,001, 5,000, and 10,000 chunks</w:t>
      </w:r>
      <w:r>
        <w:rPr>
          <w:rFonts w:ascii="Times New Roman" w:hAnsi="Times New Roman" w:eastAsia="Times New Roman"/>
          <w:b w:val="0"/>
          <w:sz w:val="24"/>
        </w:rPr>
        <w:tab/>
        <w:t>24</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7.3: Stage 4 v2 client-observed latency across all six configurations at 5,000 and 10,000 chunks</w:t>
      </w:r>
      <w:r>
        <w:rPr>
          <w:rFonts w:ascii="Times New Roman" w:hAnsi="Times New Roman" w:eastAsia="Times New Roman"/>
          <w:b w:val="0"/>
          <w:sz w:val="24"/>
        </w:rPr>
        <w:tab/>
        <w:t>26</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7.4: Representation-specific Recall@K against uncompressed FP32 exact sequential scan ground truth</w:t>
      </w:r>
      <w:r>
        <w:rPr>
          <w:rFonts w:ascii="Times New Roman" w:hAnsi="Times New Roman" w:eastAsia="Times New Roman"/>
          <w:b w:val="0"/>
          <w:sz w:val="24"/>
        </w:rPr>
        <w:tab/>
        <w:t>29</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7.5: Pairwise top-K candidate-set overlap fraction between FP32 HNSW and FP16 HNSW</w:t>
      </w:r>
      <w:r>
        <w:rPr>
          <w:rFonts w:ascii="Times New Roman" w:hAnsi="Times New Roman" w:eastAsia="Times New Roman"/>
          <w:b w:val="0"/>
          <w:sz w:val="24"/>
        </w:rPr>
        <w:tab/>
        <w:t>30</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7.6: Stage-specific EXPLAIN (ANALYZE, BUFFERS) diagnostic observations</w:t>
      </w:r>
      <w:r>
        <w:rPr>
          <w:rFonts w:ascii="Times New Roman" w:hAnsi="Times New Roman" w:eastAsia="Times New Roman"/>
          <w:b w:val="0"/>
          <w:sz w:val="24"/>
        </w:rPr>
        <w:tab/>
        <w:t>32</w:t>
      </w:r>
    </w:p>
    <w:p>
      <w:pPr>
        <w:keepNext/>
        <w:keepLines/>
        <w:widowControl/>
        <w:tabs>
          <w:tab w:pos="8093" w:val="right" w:leader="dot"/>
        </w:tabs>
        <w:spacing w:after="80" w:line="240" w:lineRule="auto" w:before="0"/>
        <w:ind w:left="0" w:firstLine="0"/>
        <w:jc w:val="left"/>
      </w:pPr>
      <w:r>
        <w:rPr>
          <w:rFonts w:ascii="Times New Roman" w:hAnsi="Times New Roman" w:eastAsia="Times New Roman"/>
          <w:b w:val="0"/>
          <w:sz w:val="24"/>
        </w:rPr>
        <w:t>Table 7.7: PostgreSQL query optimizer cost estimates and representation-specific plan selection across scales</w:t>
      </w:r>
      <w:r>
        <w:rPr>
          <w:rFonts w:ascii="Times New Roman" w:hAnsi="Times New Roman" w:eastAsia="Times New Roman"/>
          <w:b w:val="0"/>
          <w:sz w:val="24"/>
        </w:rPr>
        <w:tab/>
        <w:t>35</w:t>
      </w:r>
    </w:p>
    <w:p>
      <w:pPr>
        <w:pStyle w:val="Heading1"/>
        <w:keepNext/>
        <w:keepLines/>
        <w:pageBreakBefore/>
        <w:widowControl/>
        <w:spacing w:before="240" w:after="240"/>
        <w:jc w:val="center"/>
      </w:pPr>
      <w:r>
        <w:rPr>
          <w:rFonts w:ascii="Times New Roman" w:hAnsi="Times New Roman" w:eastAsia="Times New Roman"/>
          <w:b/>
          <w:color w:val="000000"/>
          <w:sz w:val="32"/>
        </w:rPr>
        <w:t>LIST OF FIGURES</w:t>
      </w:r>
    </w:p>
    <w:p>
      <w:pPr>
        <w:keepLines/>
        <w:widowControl/>
        <w:tabs>
          <w:tab w:pos="8093" w:val="right" w:leader="dot"/>
        </w:tabs>
        <w:spacing w:after="80" w:line="240" w:lineRule="auto" w:before="0"/>
        <w:ind w:left="0" w:firstLine="0"/>
        <w:jc w:val="left"/>
      </w:pPr>
      <w:r>
        <w:rPr>
          <w:rFonts w:ascii="Times New Roman" w:hAnsi="Times New Roman" w:eastAsia="Times New Roman"/>
          <w:b w:val="0"/>
          <w:sz w:val="24"/>
        </w:rPr>
        <w:t>Figure 1: Implemented system architecture and compression-aware benchmarking pipeline</w:t>
      </w:r>
      <w:r>
        <w:rPr>
          <w:rFonts w:ascii="Times New Roman" w:hAnsi="Times New Roman" w:eastAsia="Times New Roman"/>
          <w:b w:val="0"/>
          <w:sz w:val="24"/>
        </w:rPr>
        <w:tab/>
        <w:t>13</w:t>
      </w:r>
    </w:p>
    <w:p>
      <w:pPr>
        <w:keepLines/>
        <w:widowControl/>
        <w:tabs>
          <w:tab w:pos="8093" w:val="right" w:leader="dot"/>
        </w:tabs>
        <w:spacing w:after="80" w:line="240" w:lineRule="auto" w:before="0"/>
        <w:ind w:left="0" w:firstLine="0"/>
        <w:jc w:val="left"/>
      </w:pPr>
      <w:r>
        <w:rPr>
          <w:rFonts w:ascii="Times New Roman" w:hAnsi="Times New Roman" w:eastAsia="Times New Roman"/>
          <w:b w:val="0"/>
          <w:sz w:val="24"/>
        </w:rPr>
        <w:t>Figure 2: Level-1 Data Flow Diagram (DFD) of the implemented system</w:t>
      </w:r>
      <w:r>
        <w:rPr>
          <w:rFonts w:ascii="Times New Roman" w:hAnsi="Times New Roman" w:eastAsia="Times New Roman"/>
          <w:b w:val="0"/>
          <w:sz w:val="24"/>
        </w:rPr>
        <w:tab/>
        <w:t>15</w:t>
      </w:r>
    </w:p>
    <w:p>
      <w:pPr>
        <w:keepLines/>
        <w:widowControl/>
        <w:tabs>
          <w:tab w:pos="8093" w:val="right" w:leader="dot"/>
        </w:tabs>
        <w:spacing w:after="80" w:line="240" w:lineRule="auto" w:before="0"/>
        <w:ind w:left="0" w:firstLine="0"/>
        <w:jc w:val="left"/>
      </w:pPr>
      <w:r>
        <w:rPr>
          <w:rFonts w:ascii="Times New Roman" w:hAnsi="Times New Roman" w:eastAsia="Times New Roman"/>
          <w:b w:val="0"/>
          <w:sz w:val="24"/>
        </w:rPr>
        <w:t>Figure 3: UML database entity-relationship and procedural module diagram</w:t>
      </w:r>
      <w:r>
        <w:rPr>
          <w:rFonts w:ascii="Times New Roman" w:hAnsi="Times New Roman" w:eastAsia="Times New Roman"/>
          <w:b w:val="0"/>
          <w:sz w:val="24"/>
        </w:rPr>
        <w:tab/>
        <w:t>16</w:t>
      </w:r>
    </w:p>
    <w:p>
      <w:pPr>
        <w:keepLines/>
        <w:widowControl/>
        <w:tabs>
          <w:tab w:pos="8093" w:val="right" w:leader="dot"/>
        </w:tabs>
        <w:spacing w:after="80" w:line="240" w:lineRule="auto" w:before="0"/>
        <w:ind w:left="0" w:firstLine="0"/>
        <w:jc w:val="left"/>
      </w:pPr>
      <w:r>
        <w:rPr>
          <w:rFonts w:ascii="Times New Roman" w:hAnsi="Times New Roman" w:eastAsia="Times New Roman"/>
          <w:b w:val="0"/>
          <w:sz w:val="24"/>
        </w:rPr>
        <w:t>Figure 4: Physical storage footprint comparison across 1,001, 5,000, and 10,000 chunks</w:t>
      </w:r>
      <w:r>
        <w:rPr>
          <w:rFonts w:ascii="Times New Roman" w:hAnsi="Times New Roman" w:eastAsia="Times New Roman"/>
          <w:b w:val="0"/>
          <w:sz w:val="24"/>
        </w:rPr>
        <w:tab/>
        <w:t>25</w:t>
      </w:r>
    </w:p>
    <w:p>
      <w:pPr>
        <w:keepLines/>
        <w:widowControl/>
        <w:tabs>
          <w:tab w:pos="8093" w:val="right" w:leader="dot"/>
        </w:tabs>
        <w:spacing w:after="80" w:line="240" w:lineRule="auto" w:before="0"/>
        <w:ind w:left="0" w:firstLine="0"/>
        <w:jc w:val="left"/>
      </w:pPr>
      <w:r>
        <w:rPr>
          <w:rFonts w:ascii="Times New Roman" w:hAnsi="Times New Roman" w:eastAsia="Times New Roman"/>
          <w:sz w:val="24"/>
        </w:rPr>
        <w:t>Figure 5: Stage 4 v2 client-observed latency</w:t>
      </w:r>
      <w:r>
        <w:rPr>
          <w:rFonts w:ascii="Times New Roman" w:hAnsi="Times New Roman" w:eastAsia="Times New Roman"/>
          <w:sz w:val="24"/>
        </w:rPr>
        <w:tab/>
        <w:t>27</w:t>
      </w:r>
    </w:p>
    <w:p>
      <w:pPr>
        <w:keepLines/>
        <w:widowControl/>
        <w:tabs>
          <w:tab w:pos="8093" w:val="right" w:leader="dot"/>
        </w:tabs>
        <w:spacing w:after="80" w:line="240" w:lineRule="auto" w:before="0"/>
        <w:ind w:left="0" w:firstLine="0"/>
        <w:jc w:val="left"/>
      </w:pPr>
      <w:r>
        <w:rPr>
          <w:rFonts w:ascii="Times New Roman" w:hAnsi="Times New Roman" w:eastAsia="Times New Roman"/>
          <w:b w:val="0"/>
          <w:sz w:val="24"/>
        </w:rPr>
        <w:t>Figure 6: Representation-specific ANN Recall@K (zero-based 0.0–1.0 axis)</w:t>
      </w:r>
      <w:r>
        <w:rPr>
          <w:rFonts w:ascii="Times New Roman" w:hAnsi="Times New Roman" w:eastAsia="Times New Roman"/>
          <w:b w:val="0"/>
          <w:sz w:val="24"/>
        </w:rPr>
        <w:tab/>
        <w:t>30</w:t>
      </w:r>
    </w:p>
    <w:p>
      <w:pPr>
        <w:keepLines/>
        <w:widowControl/>
        <w:tabs>
          <w:tab w:pos="8093" w:val="right" w:leader="dot"/>
        </w:tabs>
        <w:spacing w:after="80" w:line="240" w:lineRule="auto" w:before="0"/>
        <w:ind w:left="0" w:firstLine="0"/>
        <w:jc w:val="left"/>
      </w:pPr>
      <w:r>
        <w:rPr>
          <w:rFonts w:ascii="Times New Roman" w:hAnsi="Times New Roman" w:eastAsia="Times New Roman"/>
          <w:b w:val="0"/>
          <w:sz w:val="24"/>
        </w:rPr>
        <w:t>Figure 7: Pairwise top-K candidate-set agreement between FP32 HNSW and FP16 HNSW</w:t>
      </w:r>
      <w:r>
        <w:rPr>
          <w:rFonts w:ascii="Times New Roman" w:hAnsi="Times New Roman" w:eastAsia="Times New Roman"/>
          <w:b w:val="0"/>
          <w:sz w:val="24"/>
        </w:rPr>
        <w:tab/>
        <w:t>31</w:t>
      </w:r>
    </w:p>
    <w:p>
      <w:pPr>
        <w:keepLines/>
        <w:widowControl/>
        <w:tabs>
          <w:tab w:pos="8093" w:val="right" w:leader="dot"/>
        </w:tabs>
        <w:spacing w:after="80" w:line="240" w:lineRule="auto" w:before="0"/>
        <w:ind w:left="0" w:firstLine="0"/>
        <w:jc w:val="left"/>
      </w:pPr>
      <w:r>
        <w:rPr>
          <w:rFonts w:ascii="Times New Roman" w:hAnsi="Times New Roman" w:eastAsia="Times New Roman"/>
          <w:b w:val="0"/>
          <w:sz w:val="24"/>
        </w:rPr>
        <w:t>Figure 8: Q0 diagnostics at 5,000 and 10,000 chunks from EXPLAIN (ANALYZE, BUFFERS)</w:t>
      </w:r>
      <w:r>
        <w:rPr>
          <w:rFonts w:ascii="Times New Roman" w:hAnsi="Times New Roman" w:eastAsia="Times New Roman"/>
          <w:b w:val="0"/>
          <w:sz w:val="24"/>
        </w:rPr>
        <w:tab/>
        <w:t>34</w:t>
      </w:r>
    </w:p>
    <w:p>
      <w:pPr>
        <w:pStyle w:val="Heading1"/>
        <w:keepNext/>
        <w:keepLines/>
        <w:pageBreakBefore/>
        <w:widowControl/>
        <w:spacing w:before="240" w:after="240"/>
        <w:jc w:val="center"/>
      </w:pPr>
      <w:r>
        <w:rPr>
          <w:rFonts w:ascii="Times New Roman" w:hAnsi="Times New Roman" w:eastAsia="Times New Roman"/>
          <w:b/>
          <w:color w:val="000000"/>
          <w:sz w:val="32"/>
        </w:rPr>
        <w:t>LIST OF ABBREVIATIONS</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1263"/>
        <w:gridCol w:w="2884"/>
        <w:gridCol w:w="1196"/>
        <w:gridCol w:w="2963"/>
      </w:tblGrid>
      <w:tr>
        <w:trPr>
          <w:tblHeader/>
          <w:cantSplit/>
          <w:tblHeader w:val="true"/>
        </w:trPr>
        <w:tc>
          <w:tcPr>
            <w:tcW w:type="dxa" w:w="1263"/>
            <w:vAlign w:val="center"/>
            <w:tcMar>
              <w:top w:w="26" w:type="dxa"/>
              <w:bottom w:w="26"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Abbrev.</w:t>
            </w:r>
          </w:p>
        </w:tc>
        <w:tc>
          <w:tcPr>
            <w:tcW w:type="dxa" w:w="2884"/>
            <w:vAlign w:val="center"/>
            <w:tcMar>
              <w:top w:w="26" w:type="dxa"/>
              <w:bottom w:w="26"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Full Term</w:t>
            </w:r>
          </w:p>
        </w:tc>
        <w:tc>
          <w:tcPr>
            <w:tcW w:type="dxa" w:w="1196"/>
            <w:vAlign w:val="center"/>
            <w:tcMar>
              <w:top w:w="26" w:type="dxa"/>
              <w:bottom w:w="26"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Abbrev.</w:t>
            </w:r>
          </w:p>
        </w:tc>
        <w:tc>
          <w:tcPr>
            <w:tcW w:type="dxa" w:w="2963"/>
            <w:vAlign w:val="center"/>
            <w:tcMar>
              <w:top w:w="26" w:type="dxa"/>
              <w:bottom w:w="26"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Full Term</w:t>
            </w:r>
          </w:p>
        </w:tc>
      </w:tr>
      <w:tr>
        <w:trPr>
          <w:cantSplit/>
        </w:trPr>
        <w:tc>
          <w:tcPr>
            <w:tcW w:type="dxa" w:w="1263"/>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ACID</w:t>
            </w:r>
          </w:p>
        </w:tc>
        <w:tc>
          <w:tcPr>
            <w:tcW w:type="dxa" w:w="2884"/>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Atomicity, Consistency, Isolation, Durability</w:t>
            </w:r>
          </w:p>
        </w:tc>
        <w:tc>
          <w:tcPr>
            <w:tcW w:type="dxa" w:w="1196"/>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IQR</w:t>
            </w:r>
          </w:p>
        </w:tc>
        <w:tc>
          <w:tcPr>
            <w:tcW w:type="dxa" w:w="2963"/>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Interquartile Range (P75 - P25)</w:t>
            </w:r>
          </w:p>
        </w:tc>
      </w:tr>
      <w:tr>
        <w:trPr>
          <w:cantSplit/>
        </w:trPr>
        <w:tc>
          <w:tcPr>
            <w:tcW w:type="dxa" w:w="1263"/>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ANN</w:t>
            </w:r>
          </w:p>
        </w:tc>
        <w:tc>
          <w:tcPr>
            <w:tcW w:type="dxa" w:w="2884"/>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Approximate Nearest Neighbor</w:t>
            </w:r>
          </w:p>
        </w:tc>
        <w:tc>
          <w:tcPr>
            <w:tcW w:type="dxa" w:w="1196"/>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KiB / MiB</w:t>
            </w:r>
          </w:p>
        </w:tc>
        <w:tc>
          <w:tcPr>
            <w:tcW w:type="dxa" w:w="2963"/>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Kibibyte (1,024 B) / Mebibyte (1,048,576 B)</w:t>
            </w:r>
          </w:p>
        </w:tc>
      </w:tr>
      <w:tr>
        <w:trPr>
          <w:cantSplit/>
        </w:trPr>
        <w:tc>
          <w:tcPr>
            <w:tcW w:type="dxa" w:w="1263"/>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BLCKSZ</w:t>
            </w:r>
          </w:p>
        </w:tc>
        <w:tc>
          <w:tcPr>
            <w:tcW w:type="dxa" w:w="2884"/>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PostgreSQL Block Size (8,192 B / 8 KiB)</w:t>
            </w:r>
          </w:p>
        </w:tc>
        <w:tc>
          <w:tcPr>
            <w:tcW w:type="dxa" w:w="1196"/>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KNN</w:t>
            </w:r>
          </w:p>
        </w:tc>
        <w:tc>
          <w:tcPr>
            <w:tcW w:type="dxa" w:w="2963"/>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k-Nearest Neighbors</w:t>
            </w:r>
          </w:p>
        </w:tc>
      </w:tr>
      <w:tr>
        <w:trPr>
          <w:cantSplit/>
        </w:trPr>
        <w:tc>
          <w:tcPr>
            <w:tcW w:type="dxa" w:w="1263"/>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DDL / DML</w:t>
            </w:r>
          </w:p>
        </w:tc>
        <w:tc>
          <w:tcPr>
            <w:tcW w:type="dxa" w:w="2884"/>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Data Definition / Manipulation Language</w:t>
            </w:r>
          </w:p>
        </w:tc>
        <w:tc>
          <w:tcPr>
            <w:tcW w:type="dxa" w:w="1196"/>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LLM</w:t>
            </w:r>
          </w:p>
        </w:tc>
        <w:tc>
          <w:tcPr>
            <w:tcW w:type="dxa" w:w="2963"/>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Large Language Model</w:t>
            </w:r>
          </w:p>
        </w:tc>
      </w:tr>
      <w:tr>
        <w:trPr>
          <w:cantSplit/>
        </w:trPr>
        <w:tc>
          <w:tcPr>
            <w:tcW w:type="dxa" w:w="1263"/>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DFD</w:t>
            </w:r>
          </w:p>
        </w:tc>
        <w:tc>
          <w:tcPr>
            <w:tcW w:type="dxa" w:w="2884"/>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Data Flow Diagram</w:t>
            </w:r>
          </w:p>
        </w:tc>
        <w:tc>
          <w:tcPr>
            <w:tcW w:type="dxa" w:w="1196"/>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MS MARCO</w:t>
            </w:r>
          </w:p>
        </w:tc>
        <w:tc>
          <w:tcPr>
            <w:tcW w:type="dxa" w:w="2963"/>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Microsoft Machine Reading Comprehension</w:t>
            </w:r>
          </w:p>
        </w:tc>
      </w:tr>
      <w:tr>
        <w:trPr>
          <w:cantSplit/>
        </w:trPr>
        <w:tc>
          <w:tcPr>
            <w:tcW w:type="dxa" w:w="1263"/>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FP16 / halfvec</w:t>
            </w:r>
          </w:p>
        </w:tc>
        <w:tc>
          <w:tcPr>
            <w:tcW w:type="dxa" w:w="2884"/>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IEEE 754 16-Bit Half-Precision Float</w:t>
            </w:r>
          </w:p>
        </w:tc>
        <w:tc>
          <w:tcPr>
            <w:tcW w:type="dxa" w:w="1196"/>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NPU</w:t>
            </w:r>
          </w:p>
        </w:tc>
        <w:tc>
          <w:tcPr>
            <w:tcW w:type="dxa" w:w="2963"/>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Neural Processing Unit</w:t>
            </w:r>
          </w:p>
        </w:tc>
      </w:tr>
      <w:tr>
        <w:trPr>
          <w:cantSplit/>
        </w:trPr>
        <w:tc>
          <w:tcPr>
            <w:tcW w:type="dxa" w:w="1263"/>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FP32 / vector</w:t>
            </w:r>
          </w:p>
        </w:tc>
        <w:tc>
          <w:tcPr>
            <w:tcW w:type="dxa" w:w="2884"/>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IEEE 754 32-Bit Single-Precision Float</w:t>
            </w:r>
          </w:p>
        </w:tc>
        <w:tc>
          <w:tcPr>
            <w:tcW w:type="dxa" w:w="1196"/>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PQ / SQ</w:t>
            </w:r>
          </w:p>
        </w:tc>
        <w:tc>
          <w:tcPr>
            <w:tcW w:type="dxa" w:w="2963"/>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Product / Scalar Quantization</w:t>
            </w:r>
          </w:p>
        </w:tc>
      </w:tr>
      <w:tr>
        <w:trPr>
          <w:cantSplit/>
        </w:trPr>
        <w:tc>
          <w:tcPr>
            <w:tcW w:type="dxa" w:w="1263"/>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FSM / VM</w:t>
            </w:r>
          </w:p>
        </w:tc>
        <w:tc>
          <w:tcPr>
            <w:tcW w:type="dxa" w:w="2884"/>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Free Space Map / Visibility Map Forks</w:t>
            </w:r>
          </w:p>
        </w:tc>
        <w:tc>
          <w:tcPr>
            <w:tcW w:type="dxa" w:w="1196"/>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RAG</w:t>
            </w:r>
          </w:p>
        </w:tc>
        <w:tc>
          <w:tcPr>
            <w:tcW w:type="dxa" w:w="2963"/>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Retrieval-Augmented Generation</w:t>
            </w:r>
          </w:p>
        </w:tc>
      </w:tr>
      <w:tr>
        <w:trPr>
          <w:cantSplit/>
        </w:trPr>
        <w:tc>
          <w:tcPr>
            <w:tcW w:type="dxa" w:w="1263"/>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GUC</w:t>
            </w:r>
          </w:p>
        </w:tc>
        <w:tc>
          <w:tcPr>
            <w:tcW w:type="dxa" w:w="2884"/>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Grand Unified Configuration (PostgreSQL)</w:t>
            </w:r>
          </w:p>
        </w:tc>
        <w:tc>
          <w:tcPr>
            <w:tcW w:type="dxa" w:w="1196"/>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RDBMS</w:t>
            </w:r>
          </w:p>
        </w:tc>
        <w:tc>
          <w:tcPr>
            <w:tcW w:type="dxa" w:w="2963"/>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Relational Database Management System</w:t>
            </w:r>
          </w:p>
        </w:tc>
      </w:tr>
      <w:tr>
        <w:trPr>
          <w:cantSplit/>
        </w:trPr>
        <w:tc>
          <w:tcPr>
            <w:tcW w:type="dxa" w:w="1263"/>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HNSW</w:t>
            </w:r>
          </w:p>
        </w:tc>
        <w:tc>
          <w:tcPr>
            <w:tcW w:type="dxa" w:w="2884"/>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Hierarchical Navigable Small World Graph</w:t>
            </w:r>
          </w:p>
        </w:tc>
        <w:tc>
          <w:tcPr>
            <w:tcW w:type="dxa" w:w="1196"/>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TOAST</w:t>
            </w:r>
          </w:p>
        </w:tc>
        <w:tc>
          <w:tcPr>
            <w:tcW w:type="dxa" w:w="2963"/>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The Oversized-Attribute Storage Technique</w:t>
            </w:r>
          </w:p>
        </w:tc>
      </w:tr>
      <w:tr>
        <w:trPr>
          <w:cantSplit/>
        </w:trPr>
        <w:tc>
          <w:tcPr>
            <w:tcW w:type="dxa" w:w="1263"/>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IEEE</w:t>
            </w:r>
          </w:p>
        </w:tc>
        <w:tc>
          <w:tcPr>
            <w:tcW w:type="dxa" w:w="2884"/>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Institute of Electrical &amp; Electronics Eng.</w:t>
            </w:r>
          </w:p>
        </w:tc>
        <w:tc>
          <w:tcPr>
            <w:tcW w:type="dxa" w:w="1196"/>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WAL</w:t>
            </w:r>
          </w:p>
        </w:tc>
        <w:tc>
          <w:tcPr>
            <w:tcW w:type="dxa" w:w="2963"/>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Write-Ahead Log</w:t>
            </w:r>
          </w:p>
        </w:tc>
      </w:tr>
    </w:tbl>
    <w:p>
      <w:pPr>
        <w:pStyle w:val="Heading1"/>
        <w:keepNext/>
        <w:keepLines/>
        <w:pageBreakBefore/>
        <w:widowControl/>
        <w:spacing w:before="240" w:after="240"/>
        <w:jc w:val="center"/>
      </w:pPr>
      <w:r>
        <w:rPr>
          <w:rFonts w:ascii="Times New Roman" w:hAnsi="Times New Roman" w:eastAsia="Times New Roman"/>
          <w:b/>
          <w:color w:val="000000"/>
          <w:sz w:val="32"/>
        </w:rPr>
        <w:t>SYMBOLS AND NOTATIONS</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2326"/>
        <w:gridCol w:w="5980"/>
      </w:tblGrid>
      <w:tr>
        <w:trPr>
          <w:tblHeader/>
          <w:cantSplit/>
          <w:tblHeader w:val="true"/>
        </w:trPr>
        <w:tc>
          <w:tcPr>
            <w:tcW w:type="dxa" w:w="2326"/>
            <w:vAlign w:val="center"/>
            <w:tcMar>
              <w:top w:w="26" w:type="dxa"/>
              <w:bottom w:w="26"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Symbol / Notation</w:t>
            </w:r>
          </w:p>
        </w:tc>
        <w:tc>
          <w:tcPr>
            <w:tcW w:type="dxa" w:w="5980"/>
            <w:vAlign w:val="center"/>
            <w:tcMar>
              <w:top w:w="26" w:type="dxa"/>
              <w:bottom w:w="26"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Mathematical or Database Meaning</w:t>
            </w:r>
          </w:p>
        </w:tc>
      </w:tr>
      <w:tr>
        <w:trPr>
          <w:cantSplit/>
        </w:trPr>
        <w:tc>
          <w:tcPr>
            <w:tcW w:type="dxa" w:w="2326"/>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d ; u, v in R^d</w:t>
            </w:r>
          </w:p>
        </w:tc>
        <w:tc>
          <w:tcPr>
            <w:tcW w:type="dxa" w:w="5980"/>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Embedding dimensionality (d = 768) and 768-D chunk/query vectors</w:t>
            </w:r>
          </w:p>
        </w:tc>
      </w:tr>
      <w:tr>
        <w:trPr>
          <w:cantSplit/>
        </w:trPr>
        <w:tc>
          <w:tcPr>
            <w:tcW w:type="dxa" w:w="2326"/>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d_cos(u, v) / &lt;=&gt;</w:t>
            </w:r>
          </w:p>
        </w:tc>
        <w:tc>
          <w:tcPr>
            <w:tcW w:type="dxa" w:w="5980"/>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Cosine distance operator in pgvector: 1 - (u . v) / (||u||_2 ||v||_2)</w:t>
            </w:r>
          </w:p>
        </w:tc>
      </w:tr>
      <w:tr>
        <w:trPr>
          <w:cantSplit/>
        </w:trPr>
        <w:tc>
          <w:tcPr>
            <w:tcW w:type="dxa" w:w="2326"/>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N ; K</w:t>
            </w:r>
          </w:p>
        </w:tc>
        <w:tc>
          <w:tcPr>
            <w:tcW w:type="dxa" w:w="5980"/>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Relation chunk count (180, 1,001, 5,000, 10,000) and top-K cutoff (K in {3, 5, 10})</w:t>
            </w:r>
          </w:p>
        </w:tc>
      </w:tr>
      <w:tr>
        <w:trPr>
          <w:cantSplit/>
        </w:trPr>
        <w:tc>
          <w:tcPr>
            <w:tcW w:type="dxa" w:w="2326"/>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m</w:t>
            </w:r>
          </w:p>
        </w:tc>
        <w:tc>
          <w:tcPr>
            <w:tcW w:type="dxa" w:w="5980"/>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Maximum bidirectional HNSW links per node on upper graph layers (m = 16)</w:t>
            </w:r>
          </w:p>
        </w:tc>
      </w:tr>
      <w:tr>
        <w:trPr>
          <w:cantSplit/>
        </w:trPr>
        <w:tc>
          <w:tcPr>
            <w:tcW w:type="dxa" w:w="2326"/>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ef_construction</w:t>
            </w:r>
          </w:p>
        </w:tc>
        <w:tc>
          <w:tcPr>
            <w:tcW w:type="dxa" w:w="5980"/>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Dynamic candidate list size during HNSW index build (ef_construction = 64)</w:t>
            </w:r>
          </w:p>
        </w:tc>
      </w:tr>
      <w:tr>
        <w:trPr>
          <w:cantSplit/>
        </w:trPr>
        <w:tc>
          <w:tcPr>
            <w:tcW w:type="dxa" w:w="2326"/>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ef_search</w:t>
            </w:r>
          </w:p>
        </w:tc>
        <w:tc>
          <w:tcPr>
            <w:tcW w:type="dxa" w:w="5980"/>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Dynamic candidate priority-queue size during HNSW query search (ef_search = 40)</w:t>
            </w:r>
          </w:p>
        </w:tc>
      </w:tr>
      <w:tr>
        <w:trPr>
          <w:cantSplit/>
        </w:trPr>
        <w:tc>
          <w:tcPr>
            <w:tcW w:type="dxa" w:w="2326"/>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Top-K_FP32_Exact(q)</w:t>
            </w:r>
          </w:p>
        </w:tc>
        <w:tc>
          <w:tcPr>
            <w:tcW w:type="dxa" w:w="5980"/>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Ground-truth top-K chunk ID set from exhaustive FP32 exact scan for query q</w:t>
            </w:r>
          </w:p>
        </w:tc>
      </w:tr>
      <w:tr>
        <w:trPr>
          <w:cantSplit/>
        </w:trPr>
        <w:tc>
          <w:tcPr>
            <w:tcW w:type="dxa" w:w="2326"/>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S_FP32(q), S_FP16(q)</w:t>
            </w:r>
          </w:p>
        </w:tc>
        <w:tc>
          <w:tcPr>
            <w:tcW w:type="dxa" w:w="5980"/>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Top-K candidate ID sets returned by FP32 HNSW and FP16 HNSW for query q</w:t>
            </w:r>
          </w:p>
        </w:tc>
      </w:tr>
      <w:tr>
        <w:trPr>
          <w:cantSplit/>
        </w:trPr>
        <w:tc>
          <w:tcPr>
            <w:tcW w:type="dxa" w:w="2326"/>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Recall@K</w:t>
            </w:r>
          </w:p>
        </w:tc>
        <w:tc>
          <w:tcPr>
            <w:tcW w:type="dxa" w:w="5980"/>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Mean top-K overlap fraction |Top-K_FP32_Exact(q) intersect Top-K_Cand(q)| / K</w:t>
            </w:r>
          </w:p>
        </w:tc>
      </w:tr>
      <w:tr>
        <w:trPr>
          <w:cantSplit/>
        </w:trPr>
        <w:tc>
          <w:tcPr>
            <w:tcW w:type="dxa" w:w="2326"/>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Agreement@K</w:t>
            </w:r>
          </w:p>
        </w:tc>
        <w:tc>
          <w:tcPr>
            <w:tcW w:type="dxa" w:w="5980"/>
            <w:vAlign w:val="center"/>
            <w:tcMar>
              <w:top w:w="26" w:type="dxa"/>
              <w:bottom w:w="26"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Mean pairwise top-K overlap fraction |S_FP32(q) intersect S_FP16(q)| / K</w:t>
            </w:r>
          </w:p>
        </w:tc>
      </w:tr>
    </w:tbl>
    <w:p>
      <w:pPr>
        <w:widowControl/>
        <w:sectPr>
          <w:headerReference w:type="default" r:id="rId9"/>
          <w:footerReference w:type="default" r:id="rId10"/>
          <w:footerReference w:type="first" r:id="rId20"/>
          <w:pgSz w:w="11906" w:h="16838"/>
          <w:pgMar w:top="1440" w:right="1440" w:bottom="1440" w:left="2160" w:header="709" w:footer="709" w:gutter="0"/>
          <w:cols w:space="720"/>
          <w:titlePg/>
          <w:docGrid w:linePitch="360"/>
          <w:pgNumType w:fmt="lowerRoman" w:start="0"/>
        </w:sectPr>
      </w:pPr>
    </w:p>
    <w:p>
      <w:pPr>
        <w:keepNext/>
        <w:keepLines/>
        <w:pageBreakBefore/>
        <w:widowControl/>
        <w:spacing w:before="0" w:after="40" w:line="360" w:lineRule="auto"/>
        <w:jc w:val="center"/>
      </w:pPr>
      <w:r>
        <w:rPr>
          <w:rFonts w:ascii="Times New Roman" w:hAnsi="Times New Roman"/>
          <w:b/>
          <w:sz w:val="24"/>
        </w:rPr>
        <w:t>Chapter 1</w:t>
      </w:r>
    </w:p>
    <w:p>
      <w:pPr>
        <w:pStyle w:val="Heading1"/>
        <w:keepNext/>
        <w:keepLines/>
        <w:pageBreakBefore w:val="0"/>
        <w:widowControl/>
        <w:spacing w:before="0" w:after="160" w:line="360" w:lineRule="auto"/>
        <w:jc w:val="center"/>
      </w:pPr>
      <w:r>
        <w:rPr>
          <w:rFonts w:ascii="Times New Roman" w:hAnsi="Times New Roman" w:eastAsia="Times New Roman"/>
          <w:b/>
          <w:color w:val="000000"/>
          <w:sz w:val="32"/>
        </w:rPr>
        <w:t>1. INTRODUCTION</w:t>
      </w:r>
    </w:p>
    <w:p>
      <w:pPr>
        <w:pStyle w:val="Heading2"/>
        <w:keepNext/>
        <w:keepLines/>
        <w:widowControl/>
        <w:spacing w:before="200" w:after="120"/>
      </w:pPr>
      <w:r>
        <w:rPr>
          <w:rFonts w:ascii="Times New Roman" w:hAnsi="Times New Roman" w:eastAsia="Times New Roman"/>
          <w:b/>
          <w:color w:val="000000"/>
          <w:sz w:val="28"/>
        </w:rPr>
        <w:t>1.1 BACKGROUND</w:t>
      </w:r>
    </w:p>
    <w:p>
      <w:pPr>
        <w:widowControl/>
        <w:spacing w:after="120" w:line="360" w:lineRule="auto"/>
        <w:jc w:val="both"/>
      </w:pPr>
      <w:r>
        <w:rPr>
          <w:rFonts w:ascii="Times New Roman" w:hAnsi="Times New Roman" w:eastAsia="Times New Roman"/>
          <w:b w:val="0"/>
          <w:i w:val="0"/>
          <w:color w:val="1A1A1A"/>
          <w:sz w:val="24"/>
        </w:rPr>
        <w:t xml:space="preserve">Retrieval-Augmented Generation (RAG) grounds Large Language Model (LLM) responses by coupling a parametric sequence-to-sequence generator with a non-parametric dense-vector memory over an external document corpus (Lewis et al., 2020). To support semantic retrieval, document passages are segmented into chunks and mapped into high-dimensional vectors using neural embedding models such as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(768 dimensions) (Ollama, n.d.). Rather than maintaining a separate standalone vector store alongside a relational database, many production systems use PostgreSQL with the </w:t>
      </w:r>
      <w:r>
        <w:rPr>
          <w:rFonts w:ascii="Times New Roman" w:hAnsi="Times New Roman" w:eastAsia="Times New Roman"/>
          <w:b w:val="0"/>
          <w:i w:val="0"/>
          <w:color w:val="1A1A1A"/>
          <w:sz w:val="24"/>
        </w:rPr>
        <w:t>pgvector</w:t>
      </w:r>
      <w:r>
        <w:rPr>
          <w:rFonts w:ascii="Times New Roman" w:hAnsi="Times New Roman" w:eastAsia="Times New Roman"/>
          <w:b w:val="0"/>
          <w:i w:val="0"/>
          <w:color w:val="1A1A1A"/>
          <w:sz w:val="24"/>
        </w:rPr>
        <w:t xml:space="preserve"> extension (Kane &amp; pgvector Contributors, n.d.) so that document text, foreign-key metadata, and vector indexes share a single ACID-compliant storage engine. However, PostgreSQL organizes relation data into fixed-size 8 KiB pages (</w:t>
      </w:r>
      <w:r>
        <w:rPr>
          <w:rFonts w:ascii="Times New Roman" w:hAnsi="Times New Roman" w:eastAsia="Times New Roman"/>
          <w:b w:val="0"/>
          <w:i w:val="0"/>
          <w:color w:val="1A1A1A"/>
          <w:sz w:val="24"/>
        </w:rPr>
        <w:t>BLCKSZ = 8192</w:t>
      </w:r>
      <w:r>
        <w:rPr>
          <w:rFonts w:ascii="Times New Roman" w:hAnsi="Times New Roman" w:eastAsia="Times New Roman"/>
          <w:b w:val="0"/>
          <w:i w:val="0"/>
          <w:color w:val="1A1A1A"/>
          <w:sz w:val="24"/>
        </w:rPr>
        <w:t>) designed for compact scalar tuples rather than multi-kilobyte floating-point coordinate arrays (PostgreSQL Global Development Group, n.d.).</w:t>
      </w:r>
    </w:p>
    <w:p>
      <w:pPr>
        <w:pStyle w:val="Heading2"/>
        <w:keepNext/>
        <w:keepLines/>
        <w:widowControl/>
        <w:spacing w:before="200" w:after="120"/>
      </w:pPr>
      <w:r>
        <w:rPr>
          <w:rFonts w:ascii="Times New Roman" w:hAnsi="Times New Roman" w:eastAsia="Times New Roman"/>
          <w:b/>
          <w:color w:val="000000"/>
          <w:sz w:val="28"/>
        </w:rPr>
        <w:t>1.2 MOTIVATIONS</w:t>
      </w:r>
    </w:p>
    <w:p>
      <w:pPr>
        <w:widowControl/>
        <w:spacing w:after="120" w:line="360" w:lineRule="auto"/>
        <w:jc w:val="both"/>
      </w:pPr>
      <w:r>
        <w:rPr>
          <w:rFonts w:ascii="Times New Roman" w:hAnsi="Times New Roman" w:eastAsia="Times New Roman"/>
          <w:b w:val="0"/>
          <w:i w:val="0"/>
          <w:color w:val="1A1A1A"/>
          <w:sz w:val="24"/>
        </w:rPr>
        <w:t>When 768-dimensional embeddings are stored in standard 32-bit single-precision format (vector(768)), each vector datum occupies 3,076 bytes as measured empirically by pg_column_size(embedding) (3,080 bytes under the documented 4d + 8 formula). In the evaluated representation schema, this datum exceeded PostgreSQL's approximate 2 KiB oversized-attribute threshold (TOAST_TUPLE_THRESHOLD) and was stored out-of-line in a secondary TOAST (pg_toast) table (PostgreSQL Global Development Group, n.d.). This out-of-line storage creates two practical problems: secondary TOAST tables and 32-bit HNSW indexes consume substantial disk and memory space, and exhaustive sequential scans must follow pointers and reassemble TOAST chunks for every row.</w:t>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p>
    <w:p>
      <w:pPr>
        <w:widowControl/>
        <w:spacing w:after="120" w:line="360" w:lineRule="auto"/>
        <w:jc w:val="both"/>
      </w:pPr>
      <w:r>
        <w:rPr>
          <w:rFonts w:ascii="Times New Roman" w:hAnsi="Times New Roman" w:eastAsia="Times New Roman"/>
        </w:rPr>
        <w:t>Converting coordinates from 32-bit floats (vector(768)) to 16-bit half-precision floats (halfvec(768)) reduces the datum size to 1,544 bytes. In the tested schema, this size remained below the approximate 2 KiB TOAST threshold and the FP16 vector stayed inline in the main 8 KiB heap page. Our motivation is to measure how storage, buffer work, and query latency change when halfvec(768) is used for exact sequential scans and HNSW approximate indexes, and whether 16-bit coordinate precision affects top-K retrieval overlap.</w:t>
      </w:r>
    </w:p>
    <w:p>
      <w:pPr>
        <w:pStyle w:val="Heading2"/>
        <w:keepNext/>
        <w:keepLines/>
        <w:widowControl/>
        <w:spacing w:before="200" w:after="120"/>
      </w:pPr>
      <w:r>
        <w:rPr>
          <w:rFonts w:ascii="Times New Roman" w:hAnsi="Times New Roman" w:eastAsia="Times New Roman"/>
          <w:b/>
          <w:color w:val="000000"/>
          <w:sz w:val="28"/>
        </w:rPr>
        <w:t>1.3 SCOPE OF THE PROJECT</w:t>
      </w:r>
    </w:p>
    <w:p>
      <w:pPr>
        <w:widowControl/>
        <w:spacing w:after="120" w:line="360" w:lineRule="auto"/>
        <w:jc w:val="both"/>
      </w:pPr>
      <w:r>
        <w:rPr>
          <w:rFonts w:ascii="Times New Roman" w:hAnsi="Times New Roman" w:eastAsia="Times New Roman"/>
          <w:b w:val="0"/>
          <w:i w:val="0"/>
          <w:color w:val="1A1A1A"/>
          <w:sz w:val="24"/>
        </w:rPr>
        <w:t xml:space="preserve">This project evaluates the database storage and vector retrieval layer in PostgreSQL 18.4 with </w:t>
      </w:r>
      <w:r>
        <w:rPr>
          <w:rFonts w:ascii="Times New Roman" w:hAnsi="Times New Roman" w:eastAsia="Times New Roman"/>
          <w:b w:val="0"/>
          <w:i w:val="0"/>
          <w:color w:val="1A1A1A"/>
          <w:sz w:val="24"/>
        </w:rPr>
        <w:t>pgvector 0.8.4</w:t>
      </w:r>
      <w:r>
        <w:rPr>
          <w:rFonts w:ascii="Times New Roman" w:hAnsi="Times New Roman" w:eastAsia="Times New Roman"/>
          <w:b w:val="0"/>
          <w:i w:val="0"/>
          <w:color w:val="1A1A1A"/>
          <w:sz w:val="24"/>
        </w:rPr>
        <w:t xml:space="preserve"> across </w:t>
      </w:r>
      <w:r>
        <w:rPr>
          <w:rFonts w:ascii="Times New Roman" w:hAnsi="Times New Roman" w:eastAsia="Times New Roman"/>
          <w:b w:val="0"/>
          <w:i w:val="0"/>
          <w:color w:val="1A1A1A"/>
          <w:sz w:val="24"/>
        </w:rPr>
        <w:t>BeIR/msmarco</w:t>
      </w:r>
      <w:r>
        <w:rPr>
          <w:rFonts w:ascii="Times New Roman" w:hAnsi="Times New Roman" w:eastAsia="Times New Roman"/>
          <w:b w:val="0"/>
          <w:i w:val="0"/>
          <w:color w:val="1A1A1A"/>
          <w:sz w:val="24"/>
        </w:rPr>
        <w:t xml:space="preserve"> subsets (BeIR / MS MARCO Dataset Repository, n.d.) of 180 chunks (Review 2 baseline on a monolithic table) and 1,001, 5,000, and 10,000 chunks (Stages 1–4 on dedicated vector-only representation tables). We measure disaggregated physical storage (heap, TOAST data, TOAST index, primary-key index, HNSW index, and auxiliary forks), 100-trial client retrieval latency across Exact Search, Forced HNSW, and Planner-Selected modes, single-query </w:t>
      </w:r>
      <w:r>
        <w:rPr>
          <w:rFonts w:ascii="Times New Roman" w:hAnsi="Times New Roman" w:eastAsia="Times New Roman"/>
          <w:b w:val="0"/>
          <w:i w:val="0"/>
          <w:color w:val="1A1A1A"/>
          <w:sz w:val="24"/>
        </w:rPr>
        <w:t>EXPLAIN (ANALYZE, BUFFERS)</w:t>
      </w:r>
      <w:r>
        <w:rPr>
          <w:rFonts w:ascii="Times New Roman" w:hAnsi="Times New Roman" w:eastAsia="Times New Roman"/>
          <w:b w:val="0"/>
          <w:i w:val="0"/>
          <w:color w:val="1A1A1A"/>
          <w:sz w:val="24"/>
        </w:rPr>
        <w:t xml:space="preserve"> diagnostics, planner path selection, ground-truth </w:t>
      </w:r>
      <w:r>
        <w:rPr>
          <w:rFonts w:ascii="Times New Roman" w:hAnsi="Times New Roman" w:eastAsia="Times New Roman"/>
          <w:b w:val="0"/>
          <w:i w:val="0"/>
          <w:color w:val="1A1A1A"/>
          <w:sz w:val="24"/>
        </w:rPr>
        <w:t>Recall@K</w:t>
      </w:r>
      <w:r>
        <w:rPr>
          <w:rFonts w:ascii="Times New Roman" w:hAnsi="Times New Roman" w:eastAsia="Times New Roman"/>
          <w:b w:val="0"/>
          <w:i w:val="0"/>
          <w:color w:val="1A1A1A"/>
          <w:sz w:val="24"/>
        </w:rPr>
        <w:t>, and pairwise top-K candidate agreement. We do not claim to measure downstream LLM answer generation quality, human relevance judgments (</w:t>
      </w:r>
      <w:r>
        <w:rPr>
          <w:rFonts w:ascii="Times New Roman" w:hAnsi="Times New Roman" w:eastAsia="Times New Roman"/>
          <w:b w:val="0"/>
          <w:i w:val="0"/>
          <w:color w:val="1A1A1A"/>
          <w:sz w:val="24"/>
        </w:rPr>
        <w:t>qrels</w:t>
      </w:r>
      <w:r>
        <w:rPr>
          <w:rFonts w:ascii="Times New Roman" w:hAnsi="Times New Roman" w:eastAsia="Times New Roman"/>
          <w:b w:val="0"/>
          <w:i w:val="0"/>
          <w:color w:val="1A1A1A"/>
          <w:sz w:val="24"/>
        </w:rPr>
        <w:t xml:space="preserve">), cold-disk paging beyond PostgreSQL's 128 MB </w:t>
      </w:r>
      <w:r>
        <w:rPr>
          <w:rFonts w:ascii="Times New Roman" w:hAnsi="Times New Roman" w:eastAsia="Times New Roman"/>
          <w:b w:val="0"/>
          <w:i w:val="0"/>
          <w:color w:val="1A1A1A"/>
          <w:sz w:val="24"/>
        </w:rPr>
        <w:t>shared_buffers</w:t>
      </w:r>
      <w:r>
        <w:rPr>
          <w:rFonts w:ascii="Times New Roman" w:hAnsi="Times New Roman" w:eastAsia="Times New Roman"/>
          <w:b w:val="0"/>
          <w:i w:val="0"/>
          <w:color w:val="1A1A1A"/>
          <w:sz w:val="24"/>
        </w:rPr>
        <w:t>, or general asymptotic scaling laws beyond the tested 5,000- and 10,000-chunk Stage 4 v2 sizes.</w:t>
      </w:r>
    </w:p>
    <w:p>
      <w:pPr>
        <w:keepNext/>
        <w:keepLines/>
        <w:pageBreakBefore/>
        <w:widowControl/>
        <w:spacing w:before="0" w:after="40" w:line="360" w:lineRule="auto"/>
        <w:jc w:val="center"/>
      </w:pPr>
      <w:r>
        <w:rPr>
          <w:rFonts w:ascii="Times New Roman" w:hAnsi="Times New Roman"/>
          <w:b/>
          <w:sz w:val="24"/>
        </w:rPr>
        <w:t>Chapter 2</w:t>
      </w:r>
    </w:p>
    <w:p>
      <w:pPr>
        <w:pStyle w:val="Heading1"/>
        <w:keepNext/>
        <w:keepLines/>
        <w:pageBreakBefore w:val="0"/>
        <w:widowControl/>
        <w:spacing w:before="0" w:after="160" w:line="360" w:lineRule="auto"/>
        <w:jc w:val="center"/>
      </w:pPr>
      <w:r>
        <w:rPr>
          <w:rFonts w:ascii="Times New Roman" w:hAnsi="Times New Roman" w:eastAsia="Times New Roman"/>
          <w:b/>
          <w:color w:val="000000"/>
          <w:sz w:val="32"/>
        </w:rPr>
        <w:t>2. PROJECT DESCRIPTION AND GOALS</w:t>
      </w:r>
    </w:p>
    <w:p>
      <w:pPr>
        <w:pStyle w:val="Heading2"/>
        <w:keepNext/>
        <w:keepLines/>
        <w:widowControl/>
        <w:spacing w:before="200" w:after="120"/>
      </w:pPr>
      <w:r>
        <w:rPr>
          <w:rFonts w:ascii="Times New Roman" w:hAnsi="Times New Roman" w:eastAsia="Times New Roman"/>
          <w:b/>
          <w:color w:val="000000"/>
          <w:sz w:val="28"/>
        </w:rPr>
        <w:t>2.1 LITERATURE REVIEW</w:t>
      </w:r>
    </w:p>
    <w:p>
      <w:pPr>
        <w:widowControl/>
        <w:spacing w:after="120" w:line="360" w:lineRule="auto"/>
        <w:jc w:val="both"/>
      </w:pPr>
      <w:r>
        <w:rPr>
          <w:rFonts w:ascii="Times New Roman" w:hAnsi="Times New Roman" w:eastAsia="Times New Roman"/>
          <w:b w:val="0"/>
          <w:i w:val="0"/>
          <w:color w:val="1A1A1A"/>
          <w:sz w:val="24"/>
        </w:rPr>
        <w:t xml:space="preserve">Our investigation connects peer-reviewed research on retrieval-augmented generation, graph-based approximate nearest-neighbor (ANN) search, vector compression, and ANN benchmarking with the physical storage mechanics of PostgreSQL and </w:t>
      </w:r>
      <w:r>
        <w:rPr>
          <w:rFonts w:ascii="Times New Roman" w:hAnsi="Times New Roman" w:eastAsia="Times New Roman"/>
          <w:b w:val="0"/>
          <w:i w:val="0"/>
          <w:color w:val="1A1A1A"/>
          <w:sz w:val="24"/>
        </w:rPr>
        <w:t>pgvector</w:t>
      </w:r>
      <w:r>
        <w:rPr>
          <w:rFonts w:ascii="Times New Roman" w:hAnsi="Times New Roman" w:eastAsia="Times New Roman"/>
          <w:b w:val="0"/>
          <w:i w:val="0"/>
          <w:color w:val="1A1A1A"/>
          <w:sz w:val="24"/>
        </w:rPr>
        <w:t>:</w:t>
      </w:r>
    </w:p>
    <w:p>
      <w:pPr>
        <w:pStyle w:val="ListBullet"/>
        <w:widowControl/>
        <w:spacing w:before="10" w:after="80" w:line="360" w:lineRule="auto"/>
      </w:pPr>
      <w:r>
        <w:rPr>
          <w:rFonts w:ascii="Times New Roman" w:hAnsi="Times New Roman" w:eastAsia="Times New Roman"/>
          <w:b/>
          <w:i w:val="0"/>
          <w:color w:val="1A1A1A"/>
          <w:sz w:val="24"/>
        </w:rPr>
        <w:t xml:space="preserve">RAG and Dense Vector Retrieval (BeIR / MS MARCO Dataset Repository, n.d.; Lewis et al., 2020; Ollama, n.d.): </w:t>
      </w:r>
      <w:r>
        <w:rPr>
          <w:rFonts w:ascii="Times New Roman" w:hAnsi="Times New Roman" w:eastAsia="Times New Roman"/>
          <w:b w:val="0"/>
          <w:i w:val="0"/>
          <w:color w:val="1A1A1A"/>
          <w:sz w:val="24"/>
        </w:rPr>
        <w:t xml:space="preserve">Lewis et al. (2020) formulated Retrieval-Augmented Generation (RAG) for knowledge-intensive NLP tasks by combining a pre-trained parametric generator with a non-parametric dense-vector retriever indexed over external text passages. Because the retriever must identify the top-K highest-similarity passages from large corpora such as MS MARCO (BeIR / MS MARCO Dataset Repository, n.d.) using dense embeddings (in our pipeline, 768-dimensional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vectors (Ollama, n.d.)), the storage footprint, query latency, and top-K recall of the vector index directly govern retrieval efficiency.</w:t>
      </w:r>
    </w:p>
    <w:p>
      <w:pPr>
        <w:pStyle w:val="ListBullet"/>
        <w:widowControl/>
        <w:spacing w:before="10" w:after="80" w:line="360" w:lineRule="auto"/>
      </w:pPr>
      <w:r>
        <w:rPr>
          <w:rFonts w:ascii="Times New Roman" w:hAnsi="Times New Roman" w:eastAsia="Times New Roman"/>
          <w:b/>
          <w:i w:val="0"/>
          <w:color w:val="1A1A1A"/>
          <w:sz w:val="24"/>
        </w:rPr>
        <w:t xml:space="preserve">Graph-Based Approximate Search via HNSW (Kane &amp; pgvector Contributors, n.d.; Malkov &amp; Yashunin, 2020): </w:t>
      </w:r>
      <w:r>
        <w:rPr>
          <w:rFonts w:ascii="Times New Roman" w:hAnsi="Times New Roman" w:eastAsia="Times New Roman"/>
          <w:b w:val="0"/>
          <w:i w:val="0"/>
          <w:color w:val="1A1A1A"/>
          <w:sz w:val="24"/>
        </w:rPr>
        <w:t>To avoid exhaustive O(N d) linear scans over all N vectors, Malkov and Yashunin (2020) introduced Hierarchical Navigable Small World (HNSW) graphs, which organize vectors into nested proximity graphs with exponentially decaying node density across upper routing layers and a dense base layer (Layer 0). Greedy search descends from coarse upper-layer entry links to fine-grained Layer-0 neighborhoods using three core hyperparameters—maximum links per node (</w:t>
      </w:r>
      <w:r>
        <w:rPr>
          <w:rFonts w:ascii="Times New Roman" w:hAnsi="Times New Roman" w:eastAsia="Times New Roman"/>
          <w:b w:val="0"/>
          <w:i w:val="0"/>
          <w:color w:val="1A1A1A"/>
          <w:sz w:val="24"/>
        </w:rPr>
        <w:t>m</w:t>
      </w:r>
      <w:r>
        <w:rPr>
          <w:rFonts w:ascii="Times New Roman" w:hAnsi="Times New Roman" w:eastAsia="Times New Roman"/>
          <w:b w:val="0"/>
          <w:i w:val="0"/>
          <w:color w:val="1A1A1A"/>
          <w:sz w:val="24"/>
        </w:rPr>
        <w:t>), build-time candidate list size (</w:t>
      </w:r>
      <w:r>
        <w:rPr>
          <w:rFonts w:ascii="Times New Roman" w:hAnsi="Times New Roman" w:eastAsia="Times New Roman"/>
          <w:b w:val="0"/>
          <w:i w:val="0"/>
          <w:color w:val="1A1A1A"/>
          <w:sz w:val="24"/>
        </w:rPr>
        <w:t>ef_construction</w:t>
      </w:r>
      <w:r>
        <w:rPr>
          <w:rFonts w:ascii="Times New Roman" w:hAnsi="Times New Roman" w:eastAsia="Times New Roman"/>
          <w:b w:val="0"/>
          <w:i w:val="0"/>
          <w:color w:val="1A1A1A"/>
          <w:sz w:val="24"/>
        </w:rPr>
        <w:t>), and query-time priority-queue width (</w:t>
      </w:r>
      <w:r>
        <w:rPr>
          <w:rFonts w:ascii="Times New Roman" w:hAnsi="Times New Roman" w:eastAsia="Times New Roman"/>
          <w:b w:val="0"/>
          <w:i w:val="0"/>
          <w:color w:val="1A1A1A"/>
          <w:sz w:val="24"/>
        </w:rPr>
        <w:t>ef_search</w:t>
      </w:r>
      <w:r>
        <w:rPr>
          <w:rFonts w:ascii="Times New Roman" w:hAnsi="Times New Roman" w:eastAsia="Times New Roman"/>
          <w:b w:val="0"/>
          <w:i w:val="0"/>
          <w:color w:val="1A1A1A"/>
          <w:sz w:val="24"/>
        </w:rPr>
        <w:t xml:space="preserve">) (Malkov &amp; Yashunin, 2020)—which are implemented directly in </w:t>
      </w:r>
      <w:r>
        <w:rPr>
          <w:rFonts w:ascii="Times New Roman" w:hAnsi="Times New Roman" w:eastAsia="Times New Roman"/>
          <w:b w:val="0"/>
          <w:i w:val="0"/>
          <w:color w:val="1A1A1A"/>
          <w:sz w:val="24"/>
        </w:rPr>
        <w:t>pgvector</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m = 16, ef_construction = 64, ef_search = 40</w:t>
      </w:r>
      <w:r>
        <w:rPr>
          <w:rFonts w:ascii="Times New Roman" w:hAnsi="Times New Roman" w:eastAsia="Times New Roman"/>
          <w:b w:val="0"/>
          <w:i w:val="0"/>
          <w:color w:val="1A1A1A"/>
          <w:sz w:val="24"/>
        </w:rPr>
        <w:t xml:space="preserve"> in our experiments) (Kane &amp; pgvector Contributors, n.d.).</w:t>
      </w:r>
    </w:p>
    <w:p>
      <w:pPr>
        <w:pStyle w:val="ListBullet"/>
        <w:widowControl/>
        <w:spacing w:before="10" w:after="80" w:line="360" w:lineRule="auto"/>
      </w:pPr>
      <w:r>
        <w:rPr>
          <w:rFonts w:ascii="Times New Roman" w:hAnsi="Times New Roman" w:eastAsia="Times New Roman"/>
          <w:b/>
          <w:i w:val="0"/>
          <w:color w:val="1A1A1A"/>
          <w:sz w:val="24"/>
        </w:rPr>
        <w:t xml:space="preserve">Vector Compression and Quantization (Guo et al., 2020; Jégou et al., 2011; Kane &amp; pgvector Contributors, n.d.): </w:t>
      </w:r>
      <w:r>
        <w:rPr>
          <w:rFonts w:ascii="Times New Roman" w:hAnsi="Times New Roman" w:eastAsia="Times New Roman"/>
          <w:b w:val="0"/>
          <w:i w:val="0"/>
          <w:color w:val="1A1A1A"/>
          <w:sz w:val="24"/>
        </w:rPr>
        <w:t>Storing uncompressed 32-bit floating-point coordinates in memory and on disk creates substantial capacity and bandwidth costs as vector collections grow. Jégou et al. (2011) introduced Product Quantization (PQ), which partitions a d-dimensional vector into M orthogonal subvectors (distinct from the HNSW graph degree parameter m) and quantizes each subspace using a learned codebook of 2^b centroids (b bits per subquantizer, yielding an M x b-bit code) with distances estimated via lookup tables. Whereas PQ and Scalar Quantization (SQ) define compact code formats, Guo et al. (2020) formulated anisotropic vector quantization as a quantization loss objective tailored to maximum inner-product and cosine similarity search—penalizing reconstruction error parallel to a vector more heavily than orthogonal error when optimizing codebooks so that relative similarity rankings are better preserved. Although learned codebook methods (Guo et al., 2020; Jégou et al., 2011) produce compact codes whose length depends on the chosen M and b, they require offline training on representative data; while a fixed codebook does not itself change when new SQL rows are inserted, incoming data whose distribution shifts away from the training sample may become less well represented by the existing centroids, potentially motivating recalibration or retraining. In contrast, coordinate-level IEEE 754 half-precision quantization (</w:t>
      </w:r>
      <w:r>
        <w:rPr>
          <w:rFonts w:ascii="Times New Roman" w:hAnsi="Times New Roman" w:eastAsia="Times New Roman"/>
          <w:b w:val="0"/>
          <w:i w:val="0"/>
          <w:color w:val="1A1A1A"/>
          <w:sz w:val="24"/>
        </w:rPr>
        <w:t>halfvec(768)</w:t>
      </w:r>
      <w:r>
        <w:rPr>
          <w:rFonts w:ascii="Times New Roman" w:hAnsi="Times New Roman" w:eastAsia="Times New Roman"/>
          <w:b w:val="0"/>
          <w:i w:val="0"/>
          <w:color w:val="1A1A1A"/>
          <w:sz w:val="24"/>
        </w:rPr>
        <w:t xml:space="preserve"> in </w:t>
      </w:r>
      <w:r>
        <w:rPr>
          <w:rFonts w:ascii="Times New Roman" w:hAnsi="Times New Roman" w:eastAsia="Times New Roman"/>
          <w:b w:val="0"/>
          <w:i w:val="0"/>
          <w:color w:val="1A1A1A"/>
          <w:sz w:val="24"/>
        </w:rPr>
        <w:t>pgvector</w:t>
      </w:r>
      <w:r>
        <w:rPr>
          <w:rFonts w:ascii="Times New Roman" w:hAnsi="Times New Roman" w:eastAsia="Times New Roman"/>
          <w:b w:val="0"/>
          <w:i w:val="0"/>
          <w:color w:val="1A1A1A"/>
          <w:sz w:val="24"/>
        </w:rPr>
        <w:t xml:space="preserve"> (Kane &amp; pgvector Contributors, n.d.)) deterministically casts each 32-bit coordinate to a 16-bit binary16 float (</w:t>
      </w:r>
      <w:r>
        <w:rPr>
          <w:rFonts w:ascii="Times New Roman" w:hAnsi="Times New Roman" w:eastAsia="Times New Roman"/>
          <w:b w:val="0"/>
          <w:i w:val="0"/>
          <w:color w:val="1A1A1A"/>
          <w:sz w:val="24"/>
        </w:rPr>
        <w:t>1,544 B</w:t>
      </w:r>
      <w:r>
        <w:rPr>
          <w:rFonts w:ascii="Times New Roman" w:hAnsi="Times New Roman" w:eastAsia="Times New Roman"/>
          <w:b w:val="0"/>
          <w:i w:val="0"/>
          <w:color w:val="1A1A1A"/>
          <w:sz w:val="24"/>
        </w:rPr>
        <w:t xml:space="preserve"> datum size vs. </w:t>
      </w:r>
      <w:r>
        <w:rPr>
          <w:rFonts w:ascii="Times New Roman" w:hAnsi="Times New Roman" w:eastAsia="Times New Roman"/>
          <w:b w:val="0"/>
          <w:i w:val="0"/>
          <w:color w:val="1A1A1A"/>
          <w:sz w:val="24"/>
        </w:rPr>
        <w:t>3,076 B</w:t>
      </w:r>
      <w:r>
        <w:rPr>
          <w:rFonts w:ascii="Times New Roman" w:hAnsi="Times New Roman" w:eastAsia="Times New Roman"/>
          <w:b w:val="0"/>
          <w:i w:val="0"/>
          <w:color w:val="1A1A1A"/>
          <w:sz w:val="24"/>
        </w:rPr>
        <w:t xml:space="preserve"> measured for </w:t>
      </w:r>
      <w:r>
        <w:rPr>
          <w:rFonts w:ascii="Times New Roman" w:hAnsi="Times New Roman" w:eastAsia="Times New Roman"/>
          <w:b w:val="0"/>
          <w:i w:val="0"/>
          <w:color w:val="1A1A1A"/>
          <w:sz w:val="24"/>
        </w:rPr>
        <w:t>vector(768)</w:t>
      </w:r>
      <w:r>
        <w:rPr>
          <w:rFonts w:ascii="Times New Roman" w:hAnsi="Times New Roman" w:eastAsia="Times New Roman"/>
          <w:b w:val="0"/>
          <w:i w:val="0"/>
          <w:color w:val="1A1A1A"/>
          <w:sz w:val="24"/>
        </w:rPr>
        <w:t>) without codebook training, while supporting native HNSW indexing (</w:t>
      </w:r>
      <w:r>
        <w:rPr>
          <w:rFonts w:ascii="Times New Roman" w:hAnsi="Times New Roman" w:eastAsia="Times New Roman"/>
          <w:b w:val="0"/>
          <w:i w:val="0"/>
          <w:color w:val="1A1A1A"/>
          <w:sz w:val="24"/>
        </w:rPr>
        <w:t>halfvec_cosine_ops</w:t>
      </w:r>
      <w:r>
        <w:rPr>
          <w:rFonts w:ascii="Times New Roman" w:hAnsi="Times New Roman" w:eastAsia="Times New Roman"/>
          <w:b w:val="0"/>
          <w:i w:val="0"/>
          <w:color w:val="1A1A1A"/>
          <w:sz w:val="24"/>
        </w:rPr>
        <w:t>) (Table 2.1).</w:t>
      </w:r>
    </w:p>
    <w:p>
      <w:pPr>
        <w:pStyle w:val="ListBullet"/>
        <w:widowControl/>
        <w:spacing w:before="10" w:after="80" w:line="360" w:lineRule="auto"/>
      </w:pPr>
      <w:r>
        <w:rPr>
          <w:rFonts w:ascii="Times New Roman" w:hAnsi="Times New Roman" w:eastAsia="Times New Roman"/>
          <w:b/>
          <w:i w:val="0"/>
          <w:color w:val="1A1A1A"/>
          <w:sz w:val="24"/>
        </w:rPr>
        <w:t>ANN Benchmarking vs. Relational Storage Mechanics (Aumüller et al., 2020; Kane &amp; pgvector Contributors, n.d.; PostgreSQL Global Development Group, n.d.): Aumüller et al. (2020) established the ANN-Benchmarks framework, demonstrating that approximate search methods must be evaluated across multiple competing dimensions—specifically top-K recall against exact ground truth (Recall@K), query latency/throughput, and index build cost. However, ANN-Benchmarks (Aumüller et al., 2020) evaluates standalone in-memory indexing libraries in isolation from relational database page management. Inside PostgreSQL (PostgreSQL Global Development Group, n.d.), relation pages are fixed at 8,192 bytes (BLCKSZ = 8192). For oversized attributes above the approximate TOAST threshold, PostgreSQL attempts compression; values that remain too large are stored out-of-line in pg_toast. In the evaluated schema, the measured vector(768) datum (3,076 B) was not compressed enough to avoid out-of-line storage, whereas halfvec(768) (1,544 B) remained inline within the primary 8 KiB heap pages (Kane &amp; pgvector Contributors, n.d.; PostgreSQL Global Development Group, n.d.).</w:t>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p>
    <w:p>
      <w:pPr>
        <w:keepNext/>
        <w:keepLines/>
        <w:widowControl/>
        <w:spacing w:before="80" w:after="100" w:line="240" w:lineRule="auto"/>
        <w:jc w:val="left"/>
      </w:pPr>
      <w:r>
        <w:rPr>
          <w:rFonts w:ascii="Times New Roman" w:hAnsi="Times New Roman" w:eastAsia="Times New Roman"/>
          <w:b/>
          <w:color w:val="1B365D"/>
          <w:sz w:val="20"/>
        </w:rPr>
        <w:t>Table 2.1: Comparison of FP32, FP16 halfvec, and codebook quantization</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1927"/>
        <w:gridCol w:w="1927"/>
        <w:gridCol w:w="2193"/>
        <w:gridCol w:w="2259"/>
      </w:tblGrid>
      <w:tr>
        <w:trPr>
          <w:tblHeader/>
          <w:cantSplit/>
          <w:tblHeader w:val="true"/>
        </w:trPr>
        <w:tc>
          <w:tcPr>
            <w:tcW w:type="dxa" w:w="1927"/>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Comparison Aspect</w:t>
            </w:r>
          </w:p>
        </w:tc>
        <w:tc>
          <w:tcPr>
            <w:tcW w:type="dxa" w:w="1927"/>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FP32 Baseline (vector(768)) (Kane &amp; pgvector Contributors, n.d.)</w:t>
            </w:r>
          </w:p>
        </w:tc>
        <w:tc>
          <w:tcPr>
            <w:tcW w:type="dxa" w:w="2193"/>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FP16 Quantization (halfvec(768)) (Kane &amp; pgvector Contributors, n.d.)</w:t>
            </w:r>
          </w:p>
        </w:tc>
        <w:tc>
          <w:tcPr>
            <w:tcW w:type="dxa" w:w="2259"/>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Learned Codebook &amp; Scalar Quantization (PQ (Jégou et al., 2011), SQ; Anisotropic Objective (Guo et al., 2020))</w:t>
            </w:r>
          </w:p>
        </w:tc>
      </w:tr>
      <w:tr>
        <w:trPr>
          <w:cantSplit/>
        </w:trPr>
        <w:tc>
          <w:tcPr>
            <w:tcW w:type="dxa" w:w="1927"/>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Encoding &amp; Design Role</w:t>
            </w:r>
          </w:p>
        </w:tc>
        <w:tc>
          <w:tcPr>
            <w:tcW w:type="dxa" w:w="1927"/>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IEEE 754 32-bit float (4 B/dim)</w:t>
            </w:r>
          </w:p>
        </w:tc>
        <w:tc>
          <w:tcPr>
            <w:tcW w:type="dxa" w:w="2193"/>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IEEE 754 16-bit float (2 B/dim)</w:t>
            </w:r>
          </w:p>
        </w:tc>
        <w:tc>
          <w:tcPr>
            <w:tcW w:type="dxa" w:w="2259"/>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PQ: M subquantizers x b-bit learned codebooks (Jégou et al., 2011); SQ: scalar buckets (anisotropic loss (Guo et al., 2020) defines training objective)</w:t>
            </w:r>
          </w:p>
        </w:tc>
      </w:tr>
      <w:tr>
        <w:trPr>
          <w:cantSplit/>
        </w:trPr>
        <w:tc>
          <w:tcPr>
            <w:tcW w:type="dxa" w:w="1927"/>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768-D Datum Footprint</w:t>
            </w:r>
          </w:p>
        </w:tc>
        <w:tc>
          <w:tcPr>
            <w:tcW w:type="dxa" w:w="1927"/>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3,076 B measured (3,080 B formula)</w:t>
            </w:r>
          </w:p>
        </w:tc>
        <w:tc>
          <w:tcPr>
            <w:tcW w:type="dxa" w:w="2193"/>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1,544 B (49.80% empirical reduction)</w:t>
            </w:r>
          </w:p>
        </w:tc>
        <w:tc>
          <w:tcPr>
            <w:tcW w:type="dxa" w:w="2259"/>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Configuration-dependent: M x b bits for PQ (Jégou et al., 2011) (depends on chosen subquantizers M and bits per code b)</w:t>
            </w:r>
          </w:p>
        </w:tc>
      </w:tr>
      <w:tr>
        <w:trPr>
          <w:cantSplit/>
        </w:trPr>
        <w:tc>
          <w:tcPr>
            <w:tcW w:type="dxa" w:w="1927"/>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PostgreSQL Heap / TOAST (PostgreSQL Global Development Group, n.d.)</w:t>
            </w:r>
          </w:p>
        </w:tc>
        <w:tc>
          <w:tcPr>
            <w:tcW w:type="dxa" w:w="1927"/>
            <w:vAlign w:val="center"/>
            <w:tcMar>
              <w:top w:w="58" w:type="dxa"/>
              <w:bottom w:w="58" w:type="dxa"/>
              <w:left w:w="80" w:type="dxa"/>
              <w:right w:w="80" w:type="dxa"/>
            </w:tcMar>
          </w:tcPr>
          <w:p>
            <w:r>
              <w:rPr>
                <w:rFonts w:ascii="Times New Roman" w:hAnsi="Times New Roman" w:eastAsia="Times New Roman"/>
                <w:sz w:val="24"/>
              </w:rPr>
              <w:t>Observed out-of-line in pg_toast in the evaluated schema</w:t>
            </w:r>
          </w:p>
        </w:tc>
        <w:tc>
          <w:tcPr>
            <w:tcW w:type="dxa" w:w="2193"/>
            <w:vAlign w:val="center"/>
            <w:tcMar>
              <w:top w:w="58" w:type="dxa"/>
              <w:bottom w:w="58" w:type="dxa"/>
              <w:left w:w="80" w:type="dxa"/>
              <w:right w:w="80" w:type="dxa"/>
            </w:tcMar>
          </w:tcPr>
          <w:p>
            <w:r>
              <w:rPr>
                <w:rFonts w:ascii="Times New Roman" w:hAnsi="Times New Roman" w:eastAsia="Times New Roman"/>
                <w:sz w:val="24"/>
              </w:rPr>
              <w:t>Inline in the 8 KiB heap page in the evaluated schema</w:t>
            </w:r>
          </w:p>
        </w:tc>
        <w:tc>
          <w:tcPr>
            <w:tcW w:type="dxa" w:w="2259"/>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Inlined if encoded representation is below ~2 KiB threshold</w:t>
            </w:r>
          </w:p>
        </w:tc>
      </w:tr>
      <w:tr>
        <w:trPr>
          <w:cantSplit/>
        </w:trPr>
        <w:tc>
          <w:tcPr>
            <w:tcW w:type="dxa" w:w="1927"/>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Training &amp; Distribution Shift</w:t>
            </w:r>
          </w:p>
        </w:tc>
        <w:tc>
          <w:tcPr>
            <w:tcW w:type="dxa" w:w="1927"/>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None (native SQL inserts)</w:t>
            </w:r>
          </w:p>
        </w:tc>
        <w:tc>
          <w:tcPr>
            <w:tcW w:type="dxa" w:w="2193"/>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None (deterministic SQL cast)</w:t>
            </w:r>
          </w:p>
        </w:tc>
        <w:tc>
          <w:tcPr>
            <w:tcW w:type="dxa" w:w="2259"/>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Requires offline codebook/range fitting (Guo et al., 2020; Jégou et al., 2011); distribution shift in new data may motivate retraining</w:t>
            </w:r>
          </w:p>
        </w:tc>
      </w:tr>
      <w:tr>
        <w:trPr>
          <w:cantSplit/>
        </w:trPr>
        <w:tc>
          <w:tcPr>
            <w:tcW w:type="dxa" w:w="1927"/>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Evaluated in This Project</w:t>
            </w:r>
          </w:p>
        </w:tc>
        <w:tc>
          <w:tcPr>
            <w:tcW w:type="dxa" w:w="1927"/>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Yes — Stages 1–4 Baseline</w:t>
            </w:r>
          </w:p>
        </w:tc>
        <w:tc>
          <w:tcPr>
            <w:tcW w:type="dxa" w:w="219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Yes — Stages 2–4 Primary Target</w:t>
            </w:r>
          </w:p>
        </w:tc>
        <w:tc>
          <w:tcPr>
            <w:tcW w:type="dxa" w:w="2259"/>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Reviewed as literature context (Guo et al., 2020; Jégou et al., 2011); not implemented in benchmark</w:t>
            </w:r>
          </w:p>
        </w:tc>
      </w:tr>
    </w:tbl>
    <w:p>
      <w:pPr>
        <w:widowControl/>
        <w:spacing w:before="0" w:after="80"/>
      </w:pPr>
    </w:p>
    <w:p>
      <w:pPr>
        <w:pStyle w:val="Heading2"/>
        <w:keepNext/>
        <w:keepLines/>
        <w:widowControl/>
        <w:spacing w:before="200" w:after="120"/>
      </w:pPr>
      <w:r>
        <w:rPr>
          <w:rFonts w:ascii="Times New Roman" w:hAnsi="Times New Roman" w:eastAsia="Times New Roman"/>
          <w:b/>
          <w:color w:val="000000"/>
          <w:sz w:val="28"/>
        </w:rPr>
        <w:t>2.2 RESEARCH GAP</w:t>
      </w:r>
    </w:p>
    <w:p>
      <w:pPr>
        <w:widowControl/>
        <w:spacing w:after="120" w:line="360" w:lineRule="auto"/>
        <w:jc w:val="both"/>
      </w:pPr>
      <w:r>
        <w:rPr>
          <w:rFonts w:ascii="Times New Roman" w:hAnsi="Times New Roman" w:eastAsia="Times New Roman"/>
          <w:b w:val="0"/>
          <w:i w:val="0"/>
          <w:color w:val="1A1A1A"/>
          <w:sz w:val="24"/>
        </w:rPr>
        <w:t xml:space="preserve">The foundational literature reviewed above investigates RAG architecture and dense retrieval (Lewis et al., 2020), HNSW proximity-graph construction and search (Malkov &amp; Yashunin, 2020), learned subspace and anisotropic vector quantization (Guo et al., 2020; Jégou et al., 2011), and standardized in-memory ANN benchmarking (Aumüller et al., 2020), while official PostgreSQL and </w:t>
      </w:r>
      <w:r>
        <w:rPr>
          <w:rFonts w:ascii="Times New Roman" w:hAnsi="Times New Roman" w:eastAsia="Times New Roman"/>
          <w:b w:val="0"/>
          <w:i w:val="0"/>
          <w:color w:val="1A1A1A"/>
          <w:sz w:val="24"/>
        </w:rPr>
        <w:t>pgvector</w:t>
      </w:r>
      <w:r>
        <w:rPr>
          <w:rFonts w:ascii="Times New Roman" w:hAnsi="Times New Roman" w:eastAsia="Times New Roman"/>
          <w:b w:val="0"/>
          <w:i w:val="0"/>
          <w:color w:val="1A1A1A"/>
          <w:sz w:val="24"/>
        </w:rPr>
        <w:t xml:space="preserve"> documentation defines page storage, TOAST thresholds, and </w:t>
      </w:r>
      <w:r>
        <w:rPr>
          <w:rFonts w:ascii="Times New Roman" w:hAnsi="Times New Roman" w:eastAsia="Times New Roman"/>
          <w:b w:val="0"/>
          <w:i w:val="0"/>
          <w:color w:val="1A1A1A"/>
          <w:sz w:val="24"/>
        </w:rPr>
        <w:t>vector</w:t>
      </w:r>
      <w:r>
        <w:rPr>
          <w:rFonts w:ascii="Times New Roman" w:hAnsi="Times New Roman" w:eastAsia="Times New Roman"/>
          <w:b w:val="0"/>
          <w:i w:val="0"/>
          <w:color w:val="1A1A1A"/>
          <w:sz w:val="24"/>
        </w:rPr>
        <w:t>/</w:t>
      </w:r>
      <w:r>
        <w:rPr>
          <w:rFonts w:ascii="Times New Roman" w:hAnsi="Times New Roman" w:eastAsia="Times New Roman"/>
          <w:b w:val="0"/>
          <w:i w:val="0"/>
          <w:color w:val="1A1A1A"/>
          <w:sz w:val="24"/>
        </w:rPr>
        <w:t>halfvec</w:t>
      </w:r>
      <w:r>
        <w:rPr>
          <w:rFonts w:ascii="Times New Roman" w:hAnsi="Times New Roman" w:eastAsia="Times New Roman"/>
          <w:b w:val="0"/>
          <w:i w:val="0"/>
          <w:color w:val="1A1A1A"/>
          <w:sz w:val="24"/>
        </w:rPr>
        <w:t xml:space="preserve"> data types (Kane &amp; pgvector Contributors, n.d.; PostgreSQL Global Development Group, n.d.). However, standalone ANN benchmarks (Aumüller et al., 2020) and algorithmic quantization studies (Guo et al., 2020; Jégou et al., 2011) do not directly measure how coordinate precision interacts with PostgreSQL's 8 KiB page layout, out-of-line </w:t>
      </w:r>
      <w:r>
        <w:rPr>
          <w:rFonts w:ascii="Times New Roman" w:hAnsi="Times New Roman" w:eastAsia="Times New Roman"/>
          <w:b w:val="0"/>
          <w:i w:val="0"/>
          <w:color w:val="1A1A1A"/>
          <w:sz w:val="24"/>
        </w:rPr>
        <w:t>pg_toast</w:t>
      </w:r>
      <w:r>
        <w:rPr>
          <w:rFonts w:ascii="Times New Roman" w:hAnsi="Times New Roman" w:eastAsia="Times New Roman"/>
          <w:b w:val="0"/>
          <w:i w:val="0"/>
          <w:color w:val="1A1A1A"/>
          <w:sz w:val="24"/>
        </w:rPr>
        <w:t xml:space="preserve"> storage, shared-buffer access patterns, and query-planner cost model.</w:t>
      </w:r>
    </w:p>
    <w:p>
      <w:pPr>
        <w:widowControl/>
        <w:spacing w:after="120" w:line="360" w:lineRule="auto"/>
        <w:jc w:val="both"/>
      </w:pPr>
      <w:r>
        <w:rPr>
          <w:rFonts w:ascii="Times New Roman" w:hAnsi="Times New Roman" w:eastAsia="Times New Roman"/>
          <w:b w:val="0"/>
          <w:i w:val="0"/>
          <w:color w:val="1A1A1A"/>
          <w:sz w:val="24"/>
        </w:rPr>
        <w:t xml:space="preserve">Within the literature reviewed, our project addresses a focused database-engineering setting: empirically comparing </w:t>
      </w:r>
      <w:r>
        <w:rPr>
          <w:rFonts w:ascii="Times New Roman" w:hAnsi="Times New Roman" w:eastAsia="Times New Roman"/>
          <w:b w:val="0"/>
          <w:i w:val="0"/>
          <w:color w:val="1A1A1A"/>
          <w:sz w:val="24"/>
        </w:rPr>
        <w:t>vector(768)</w:t>
      </w:r>
      <w:r>
        <w:rPr>
          <w:rFonts w:ascii="Times New Roman" w:hAnsi="Times New Roman" w:eastAsia="Times New Roman"/>
          <w:b w:val="0"/>
          <w:i w:val="0"/>
          <w:color w:val="1A1A1A"/>
          <w:sz w:val="24"/>
        </w:rPr>
        <w:t xml:space="preserve"> (FP32) and </w:t>
      </w:r>
      <w:r>
        <w:rPr>
          <w:rFonts w:ascii="Times New Roman" w:hAnsi="Times New Roman" w:eastAsia="Times New Roman"/>
          <w:b w:val="0"/>
          <w:i w:val="0"/>
          <w:color w:val="1A1A1A"/>
          <w:sz w:val="24"/>
        </w:rPr>
        <w:t>halfvec(768)</w:t>
      </w:r>
      <w:r>
        <w:rPr>
          <w:rFonts w:ascii="Times New Roman" w:hAnsi="Times New Roman" w:eastAsia="Times New Roman"/>
          <w:b w:val="0"/>
          <w:i w:val="0"/>
          <w:color w:val="1A1A1A"/>
          <w:sz w:val="24"/>
        </w:rPr>
        <w:t xml:space="preserve"> (FP16) inside PostgreSQL 18.4 and </w:t>
      </w:r>
      <w:r>
        <w:rPr>
          <w:rFonts w:ascii="Times New Roman" w:hAnsi="Times New Roman" w:eastAsia="Times New Roman"/>
          <w:b w:val="0"/>
          <w:i w:val="0"/>
          <w:color w:val="1A1A1A"/>
          <w:sz w:val="24"/>
        </w:rPr>
        <w:t>pgvector 0.8.4</w:t>
      </w:r>
      <w:r>
        <w:rPr>
          <w:rFonts w:ascii="Times New Roman" w:hAnsi="Times New Roman" w:eastAsia="Times New Roman"/>
          <w:b w:val="0"/>
          <w:i w:val="0"/>
          <w:color w:val="1A1A1A"/>
          <w:sz w:val="24"/>
        </w:rPr>
        <w:t xml:space="preserve"> on dedicated vector-only representation tables. Specifically, our experiments measure how half-precision representation affects (1) disaggregated heap, TOAST data, TOAST index, and auxiliary fork storage, (2) standalone HNSW index footprint and single-run build duration, (3) 100-trial client retrieval latency across exact sequential scans, forced HNSW scans, and planner-selected execution, (4) recorded EXPLAIN diagnostics and representation-specific planner transitions between </w:t>
      </w:r>
      <w:r>
        <w:rPr>
          <w:rFonts w:ascii="Times New Roman" w:hAnsi="Times New Roman" w:eastAsia="Times New Roman"/>
          <w:b w:val="0"/>
          <w:i w:val="0"/>
          <w:color w:val="1A1A1A"/>
          <w:sz w:val="24"/>
        </w:rPr>
        <w:t>Seq Scan</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Index Scan</w:t>
      </w:r>
      <w:r>
        <w:rPr>
          <w:rFonts w:ascii="Times New Roman" w:hAnsi="Times New Roman" w:eastAsia="Times New Roman"/>
          <w:b w:val="0"/>
          <w:i w:val="0"/>
          <w:color w:val="1A1A1A"/>
          <w:sz w:val="24"/>
        </w:rPr>
        <w:t xml:space="preserve">, with Q0 identity confirmed only for the Stage 4 5,000- and 10,000-chunk diagnostic records, and (5) representation-specific </w:t>
      </w:r>
      <w:r>
        <w:rPr>
          <w:rFonts w:ascii="Times New Roman" w:hAnsi="Times New Roman" w:eastAsia="Times New Roman"/>
          <w:b w:val="0"/>
          <w:i w:val="0"/>
          <w:color w:val="1A1A1A"/>
          <w:sz w:val="24"/>
        </w:rPr>
        <w:t>Recall@K</w:t>
      </w:r>
      <w:r>
        <w:rPr>
          <w:rFonts w:ascii="Times New Roman" w:hAnsi="Times New Roman" w:eastAsia="Times New Roman"/>
          <w:b w:val="0"/>
          <w:i w:val="0"/>
          <w:color w:val="1A1A1A"/>
          <w:sz w:val="24"/>
        </w:rPr>
        <w:t xml:space="preserve"> and pairwise top-K candidate agreement across 1,001, 5,000, and 10,000 MS MARCO chunks.</w:t>
      </w:r>
    </w:p>
    <w:p>
      <w:pPr>
        <w:pStyle w:val="Heading2"/>
        <w:keepNext/>
        <w:keepLines/>
        <w:widowControl/>
        <w:spacing w:before="200" w:after="120"/>
      </w:pPr>
      <w:r>
        <w:rPr>
          <w:rFonts w:ascii="Times New Roman" w:hAnsi="Times New Roman" w:eastAsia="Times New Roman"/>
          <w:b/>
          <w:color w:val="000000"/>
          <w:sz w:val="28"/>
        </w:rPr>
        <w:t>2.3 OBJECTIVES</w:t>
      </w:r>
    </w:p>
    <w:p>
      <w:pPr>
        <w:keepNext w:val="0"/>
        <w:keepLines/>
        <w:widowControl/>
        <w:spacing w:before="0" w:after="60" w:line="360" w:lineRule="auto"/>
        <w:ind w:left="461" w:hanging="461"/>
        <w:jc w:val="both"/>
      </w:pPr>
      <w:r>
        <w:rPr>
          <w:rFonts w:ascii="Times New Roman" w:hAnsi="Times New Roman" w:eastAsia="Times New Roman"/>
          <w:b/>
          <w:i w:val="0"/>
          <w:color w:val="1A1A1A"/>
          <w:sz w:val="24"/>
        </w:rPr>
        <w:t xml:space="preserve">1. Disaggregated Storage Auditing: </w:t>
      </w:r>
      <w:r>
        <w:rPr>
          <w:rFonts w:ascii="Times New Roman" w:hAnsi="Times New Roman" w:eastAsia="Times New Roman"/>
          <w:b w:val="0"/>
          <w:i w:val="0"/>
          <w:color w:val="1A1A1A"/>
          <w:sz w:val="24"/>
        </w:rPr>
        <w:t>Quantify byte and MiB footprints across datums, main heaps, TOAST data tables, TOAST indexes, primary-key indexes, HNSW indexes, and auxiliary forks (</w:t>
      </w:r>
      <w:r>
        <w:rPr>
          <w:rFonts w:ascii="Times New Roman" w:hAnsi="Times New Roman" w:eastAsia="Times New Roman"/>
          <w:b w:val="0"/>
          <w:i w:val="0"/>
          <w:color w:val="1A1A1A"/>
          <w:sz w:val="24"/>
        </w:rPr>
        <w:t>_fsm</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_vm</w:t>
      </w:r>
      <w:r>
        <w:rPr>
          <w:rFonts w:ascii="Times New Roman" w:hAnsi="Times New Roman" w:eastAsia="Times New Roman"/>
          <w:b w:val="0"/>
          <w:i w:val="0"/>
          <w:color w:val="1A1A1A"/>
          <w:sz w:val="24"/>
        </w:rPr>
        <w:t>) at 1,001, 5,000, and 10,000 chunks.</w:t>
      </w:r>
    </w:p>
    <w:p>
      <w:pPr>
        <w:keepNext w:val="0"/>
        <w:keepLines/>
        <w:widowControl/>
        <w:spacing w:before="0" w:after="60" w:line="360" w:lineRule="auto"/>
        <w:ind w:left="461" w:hanging="461"/>
        <w:jc w:val="both"/>
      </w:pPr>
      <w:r>
        <w:rPr>
          <w:rFonts w:ascii="Times New Roman" w:hAnsi="Times New Roman" w:eastAsia="Times New Roman"/>
          <w:b/>
          <w:i w:val="0"/>
          <w:color w:val="1A1A1A"/>
          <w:sz w:val="24"/>
        </w:rPr>
        <w:t xml:space="preserve">2. Controlled Latency Benchmarking: </w:t>
      </w:r>
      <w:r>
        <w:rPr>
          <w:rFonts w:ascii="Times New Roman" w:hAnsi="Times New Roman" w:eastAsia="Times New Roman"/>
          <w:b w:val="0"/>
          <w:i w:val="0"/>
          <w:color w:val="1A1A1A"/>
          <w:sz w:val="24"/>
        </w:rPr>
        <w:t>Measure FP32 and FP16 client retrieval latency across Exact Search (</w:t>
      </w:r>
      <w:r>
        <w:rPr>
          <w:rFonts w:ascii="Times New Roman" w:hAnsi="Times New Roman" w:eastAsia="Times New Roman"/>
          <w:b w:val="0"/>
          <w:i w:val="0"/>
          <w:color w:val="1A1A1A"/>
          <w:sz w:val="24"/>
        </w:rPr>
        <w:t>Seq Scan</w:t>
      </w:r>
      <w:r>
        <w:rPr>
          <w:rFonts w:ascii="Times New Roman" w:hAnsi="Times New Roman" w:eastAsia="Times New Roman"/>
          <w:b w:val="0"/>
          <w:i w:val="0"/>
          <w:color w:val="1A1A1A"/>
          <w:sz w:val="24"/>
        </w:rPr>
        <w:t>), Forced HNSW (</w:t>
      </w:r>
      <w:r>
        <w:rPr>
          <w:rFonts w:ascii="Times New Roman" w:hAnsi="Times New Roman" w:eastAsia="Times New Roman"/>
          <w:b w:val="0"/>
          <w:i w:val="0"/>
          <w:color w:val="1A1A1A"/>
          <w:sz w:val="24"/>
        </w:rPr>
        <w:t>Index Scan</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ef_search = 40</w:t>
      </w:r>
      <w:r>
        <w:rPr>
          <w:rFonts w:ascii="Times New Roman" w:hAnsi="Times New Roman" w:eastAsia="Times New Roman"/>
          <w:b w:val="0"/>
          <w:i w:val="0"/>
          <w:color w:val="1A1A1A"/>
          <w:sz w:val="24"/>
        </w:rPr>
        <w:t>), and Planner-Selected modes over 20 pre-embedded queries, 2 warm-ups, and 5 alternating passes (100 timed trials per configuration).</w:t>
      </w:r>
    </w:p>
    <w:p>
      <w:pPr>
        <w:keepNext w:val="0"/>
        <w:keepLines/>
        <w:widowControl/>
        <w:spacing w:before="0" w:after="60" w:line="360" w:lineRule="auto"/>
        <w:ind w:left="461" w:hanging="461"/>
        <w:jc w:val="both"/>
      </w:pPr>
      <w:r>
        <w:rPr>
          <w:rFonts w:ascii="Times New Roman" w:hAnsi="Times New Roman" w:eastAsia="Times New Roman"/>
          <w:b/>
          <w:i w:val="0"/>
          <w:color w:val="1A1A1A"/>
          <w:sz w:val="24"/>
        </w:rPr>
        <w:t xml:space="preserve">3. Retrieval Fidelity &amp; Agreement Analysis: </w:t>
      </w:r>
      <w:r>
        <w:rPr>
          <w:rFonts w:ascii="Times New Roman" w:hAnsi="Times New Roman" w:eastAsia="Times New Roman"/>
          <w:b w:val="0"/>
          <w:i w:val="0"/>
          <w:color w:val="1A1A1A"/>
          <w:sz w:val="24"/>
        </w:rPr>
        <w:t xml:space="preserve">Evaluate representation-specific </w:t>
      </w:r>
      <w:r>
        <w:rPr>
          <w:rFonts w:ascii="Times New Roman" w:hAnsi="Times New Roman" w:eastAsia="Times New Roman"/>
          <w:b w:val="0"/>
          <w:i w:val="0"/>
          <w:color w:val="1A1A1A"/>
          <w:sz w:val="24"/>
        </w:rPr>
        <w:t>Recall@K</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K in {3, 5, 10}</w:t>
      </w:r>
      <w:r>
        <w:rPr>
          <w:rFonts w:ascii="Times New Roman" w:hAnsi="Times New Roman" w:eastAsia="Times New Roman"/>
          <w:b w:val="0"/>
          <w:i w:val="0"/>
          <w:color w:val="1A1A1A"/>
          <w:sz w:val="24"/>
        </w:rPr>
        <w:t>) against uncompressed FP32 exact ground truth alongside pairwise top-K candidate agreement between FP32 HNSW and FP16 HNSW.</w:t>
      </w:r>
    </w:p>
    <w:p>
      <w:pPr>
        <w:keepNext w:val="0"/>
        <w:keepLines/>
        <w:widowControl/>
        <w:spacing w:before="0" w:after="60" w:line="360" w:lineRule="auto"/>
        <w:ind w:left="461" w:hanging="461"/>
        <w:jc w:val="both"/>
      </w:pPr>
      <w:r>
        <w:rPr>
          <w:rFonts w:ascii="Times New Roman" w:hAnsi="Times New Roman" w:eastAsia="Times New Roman"/>
          <w:b/>
          <w:i w:val="0"/>
          <w:color w:val="1A1A1A"/>
          <w:sz w:val="24"/>
        </w:rPr>
        <w:t xml:space="preserve">4. Query-Plan &amp; Optimizer Cost Inspection: </w:t>
      </w:r>
      <w:r>
        <w:rPr>
          <w:rFonts w:ascii="Times New Roman" w:hAnsi="Times New Roman" w:eastAsia="Times New Roman"/>
          <w:b w:val="0"/>
          <w:i w:val="0"/>
          <w:color w:val="1A1A1A"/>
          <w:sz w:val="24"/>
        </w:rPr>
        <w:t xml:space="preserve">Inspect recorded single-query </w:t>
      </w:r>
      <w:r>
        <w:rPr>
          <w:rFonts w:ascii="Times New Roman" w:hAnsi="Times New Roman" w:eastAsia="Times New Roman"/>
          <w:b w:val="0"/>
          <w:i w:val="0"/>
          <w:color w:val="1A1A1A"/>
          <w:sz w:val="24"/>
        </w:rPr>
        <w:t>EXPLAIN (ANALYZE, BUFFERS)</w:t>
      </w:r>
      <w:r>
        <w:rPr>
          <w:rFonts w:ascii="Times New Roman" w:hAnsi="Times New Roman" w:eastAsia="Times New Roman"/>
          <w:b w:val="0"/>
          <w:i w:val="0"/>
          <w:color w:val="1A1A1A"/>
          <w:sz w:val="24"/>
        </w:rPr>
        <w:t xml:space="preserve"> plan samples; Q0 identity is confirmed for the Stage 4 5,000- and 10,000-chunk diagnostics, but not for the 1,001-chunk samples. Use them to record </w:t>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t>shared-buffer hits, server execution times, and planner costs where recorded.</w:t>
      </w:r>
    </w:p>
    <w:p>
      <w:pPr>
        <w:pStyle w:val="Heading2"/>
        <w:keepNext/>
        <w:keepLines/>
        <w:widowControl/>
        <w:spacing w:before="200" w:after="120"/>
      </w:pPr>
      <w:r>
        <w:rPr>
          <w:rFonts w:ascii="Times New Roman" w:hAnsi="Times New Roman" w:eastAsia="Times New Roman"/>
          <w:b/>
          <w:color w:val="000000"/>
          <w:sz w:val="28"/>
        </w:rPr>
        <w:t>2.4 PROBLEM STATEMENT</w:t>
      </w:r>
    </w:p>
    <w:tbl>
      <w:tblPr>
        <w:tblW w:type="dxa" w:w="8306"/>
        <w:jc w:val="center"/>
        <w:tblLayout w:type="fixed"/>
        <w:tblLook w:firstColumn="1" w:firstRow="1" w:lastColumn="0" w:lastRow="0" w:noHBand="0" w:noVBand="1" w:val="04A0"/>
      </w:tblPr>
      <w:tblGrid>
        <w:gridCol w:w="8306"/>
      </w:tblGrid>
      <w:tr>
        <w:trPr>
          <w:cantSplit/>
        </w:trPr>
        <w:tc>
          <w:tcPr>
            <w:tcW w:type="dxa" w:w="8306"/>
            <w:tcMar>
              <w:top w:w="75" w:type="dxa"/>
              <w:bottom w:w="75" w:type="dxa"/>
              <w:left w:w="135" w:type="dxa"/>
              <w:right w:w="125" w:type="dxa"/>
            </w:tcMar>
            <w:shd w:fill="F0F4F8"/>
            <w:tcBorders>
              <w:top w:val="single" w:sz="4" w:space="0" w:color="D0D7DE"/>
              <w:bottom w:val="single" w:sz="4" w:space="0" w:color="D0D7DE"/>
              <w:left w:val="single" w:sz="24" w:space="0" w:color="006D5B"/>
              <w:right w:val="single" w:sz="4" w:space="0" w:color="D0D7DE"/>
            </w:tcBorders>
            <w:vAlign w:val="center"/>
          </w:tcPr>
          <w:p>
            <w:pPr>
              <w:widowControl/>
              <w:spacing w:before="0" w:after="0" w:line="240" w:lineRule="auto"/>
              <w:jc w:val="left"/>
            </w:pPr>
            <w:r>
              <w:rPr>
                <w:rFonts w:ascii="Times New Roman" w:hAnsi="Times New Roman" w:eastAsia="Times New Roman"/>
                <w:b/>
                <w:i w:val="0"/>
                <w:color w:val="1B365D"/>
                <w:sz w:val="24"/>
              </w:rPr>
              <w:t>Problem Statement</w:t>
            </w:r>
          </w:p>
          <w:p>
            <w:pPr>
              <w:keepLines/>
              <w:widowControl/>
              <w:spacing w:before="0" w:after="0" w:line="240" w:lineRule="auto"/>
              <w:jc w:val="both"/>
            </w:pPr>
            <w:r>
              <w:rPr>
                <w:rFonts w:ascii="Times New Roman" w:hAnsi="Times New Roman" w:eastAsia="Times New Roman"/>
                <w:b w:val="0"/>
                <w:sz w:val="24"/>
              </w:rPr>
              <w:t>In the evaluated schema, storing 768-dimensional FP32 vectors (vector(768), 3,076 B measured) exceeded the approximate 2 KiB TOAST threshold and resulted in out-of-line pg_toast storage; measured FP32 HNSW indexes were approximately twice the size of the FP16 indexes. This project measures whether half-precision coordinate representation (halfvec(768), 1,544 B) eliminates out-of-line TOAST data payloads, reduces base and HNSW index storage, changes query latency, and preserves top-K nearest-neighbor overlap across 1,001, 5,000, and 10,000 MS MARCO text chunks.</w:t>
            </w:r>
          </w:p>
        </w:tc>
      </w:tr>
    </w:tbl>
    <w:p>
      <w:pPr>
        <w:widowControl/>
        <w:spacing w:before="0" w:after="80"/>
      </w:pPr>
    </w:p>
    <w:p>
      <w:pPr>
        <w:pStyle w:val="Heading2"/>
        <w:keepNext/>
        <w:keepLines/>
        <w:widowControl/>
        <w:spacing w:before="200" w:after="120"/>
      </w:pPr>
      <w:r>
        <w:rPr>
          <w:rFonts w:ascii="Times New Roman" w:hAnsi="Times New Roman" w:eastAsia="Times New Roman"/>
          <w:b/>
          <w:color w:val="000000"/>
          <w:sz w:val="28"/>
        </w:rPr>
        <w:t>2.5 PROJECT PLAN</w:t>
      </w:r>
    </w:p>
    <w:p>
      <w:pPr>
        <w:keepNext/>
        <w:widowControl/>
        <w:spacing w:after="120" w:line="360" w:lineRule="auto"/>
        <w:jc w:val="both"/>
      </w:pPr>
      <w:r>
        <w:rPr>
          <w:rFonts w:ascii="Times New Roman" w:hAnsi="Times New Roman" w:eastAsia="Times New Roman"/>
          <w:b w:val="0"/>
          <w:i w:val="0"/>
          <w:color w:val="1A1A1A"/>
          <w:sz w:val="24"/>
        </w:rPr>
        <w:t>Table 2.2 summarizes the actual stage-by-stage progression of the project from initial problem formulation in Review 1 through the completed Stage 4 scaling experiments and final synthesis.</w:t>
      </w:r>
    </w:p>
    <w:p>
      <w:pPr>
        <w:keepNext/>
        <w:keepLines/>
        <w:widowControl/>
        <w:spacing w:before="80" w:after="100" w:line="240" w:lineRule="auto"/>
        <w:jc w:val="left"/>
      </w:pPr>
      <w:r>
        <w:rPr>
          <w:rFonts w:ascii="Times New Roman" w:hAnsi="Times New Roman" w:eastAsia="Times New Roman"/>
          <w:b/>
          <w:color w:val="1B365D"/>
          <w:sz w:val="20"/>
        </w:rPr>
        <w:t>Table 2.2: Project execution plan and milestone progression across reviews and experimental stages.</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1927"/>
        <w:gridCol w:w="1794"/>
        <w:gridCol w:w="4585"/>
      </w:tblGrid>
      <w:tr>
        <w:trPr>
          <w:tblHeader/>
          <w:cantSplit/>
          <w:tblHeader w:val="true"/>
        </w:trPr>
        <w:tc>
          <w:tcPr>
            <w:tcW w:type="dxa" w:w="1927"/>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Project Phase / Milestone</w:t>
            </w:r>
          </w:p>
        </w:tc>
        <w:tc>
          <w:tcPr>
            <w:tcW w:type="dxa" w:w="1794"/>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Scope &amp; Corpus Scale</w:t>
            </w:r>
          </w:p>
        </w:tc>
        <w:tc>
          <w:tcPr>
            <w:tcW w:type="dxa" w:w="4585"/>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Key Technical Work Completed &amp; Verified Outcome</w:t>
            </w:r>
          </w:p>
        </w:tc>
      </w:tr>
      <w:tr>
        <w:trPr>
          <w:cantSplit/>
        </w:trPr>
        <w:tc>
          <w:tcPr>
            <w:tcW w:type="dxa" w:w="1927"/>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Review 1 Milestone</w:t>
            </w:r>
          </w:p>
        </w:tc>
        <w:tc>
          <w:tcPr>
            <w:tcW w:type="dxa" w:w="1794"/>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Problem Formulation</w:t>
            </w:r>
          </w:p>
        </w:tc>
        <w:tc>
          <w:tcPr>
            <w:tcW w:type="dxa" w:w="4585"/>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Defined the four-way RAG trade-off (memory, storage, latency, Recall@K) and surveyed ANN indexing and vector compression.</w:t>
            </w:r>
          </w:p>
        </w:tc>
      </w:tr>
      <w:tr>
        <w:trPr>
          <w:cantSplit/>
        </w:trPr>
        <w:tc>
          <w:tcPr>
            <w:tcW w:type="dxa" w:w="1927"/>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Review 2 Prototype &amp; Stabilized Baseline</w:t>
            </w:r>
          </w:p>
        </w:tc>
        <w:tc>
          <w:tcPr>
            <w:tcW w:type="dxa" w:w="1794"/>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100 docs / 180 chunks (</w:t>
            </w:r>
            <w:r>
              <w:rPr>
                <w:rFonts w:ascii="Times New Roman" w:hAnsi="Times New Roman" w:eastAsia="Times New Roman"/>
                <w:b w:val="0"/>
                <w:i w:val="0"/>
                <w:color w:val="1A1A1A"/>
                <w:sz w:val="24"/>
              </w:rPr>
              <w:t>compression_aware_rag</w:t>
            </w:r>
            <w:r>
              <w:rPr>
                <w:rFonts w:ascii="Times New Roman" w:hAnsi="Times New Roman" w:eastAsia="Times New Roman"/>
                <w:b w:val="0"/>
                <w:i w:val="0"/>
                <w:color w:val="1A1A1A"/>
                <w:sz w:val="24"/>
              </w:rPr>
              <w:t>)</w:t>
            </w:r>
          </w:p>
        </w:tc>
        <w:tc>
          <w:tcPr>
            <w:tcW w:type="dxa" w:w="4585"/>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 xml:space="preserve">Implemented ingestion, chunking (300/50), Ollama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embeddings, and stabilized 180-chunk baseline (2.180 ms exact vs. 2.270 ms HNSW; 11/11 pytest).</w:t>
            </w:r>
          </w:p>
        </w:tc>
      </w:tr>
      <w:tr>
        <w:trPr>
          <w:cantSplit/>
        </w:trPr>
        <w:tc>
          <w:tcPr>
            <w:tcW w:type="dxa" w:w="1927"/>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Stage 1: Dataset Scaling &amp; Atomic Caching</w:t>
            </w:r>
          </w:p>
        </w:tc>
        <w:tc>
          <w:tcPr>
            <w:tcW w:type="dxa" w:w="1794"/>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550 docs / 1,001 chunks (</w:t>
            </w:r>
            <w:r>
              <w:rPr>
                <w:rFonts w:ascii="Times New Roman" w:hAnsi="Times New Roman" w:eastAsia="Times New Roman"/>
                <w:b w:val="0"/>
                <w:i w:val="0"/>
                <w:color w:val="1A1A1A"/>
                <w:sz w:val="24"/>
              </w:rPr>
              <w:t>compression_aware_rag_exp</w:t>
            </w:r>
            <w:r>
              <w:rPr>
                <w:rFonts w:ascii="Times New Roman" w:hAnsi="Times New Roman" w:eastAsia="Times New Roman"/>
                <w:b w:val="0"/>
                <w:i w:val="0"/>
                <w:color w:val="1A1A1A"/>
                <w:sz w:val="24"/>
              </w:rPr>
              <w:t>)</w:t>
            </w:r>
          </w:p>
        </w:tc>
        <w:tc>
          <w:tcPr>
            <w:tcW w:type="dxa" w:w="4585"/>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 xml:space="preserve">Built deterministic HF streaming downloader with atomic </w:t>
            </w:r>
            <w:r>
              <w:rPr>
                <w:rFonts w:ascii="Times New Roman" w:hAnsi="Times New Roman" w:eastAsia="Times New Roman"/>
                <w:b w:val="0"/>
                <w:i w:val="0"/>
                <w:color w:val="1A1A1A"/>
                <w:sz w:val="24"/>
              </w:rPr>
              <w:t>.tsv.tmp</w:t>
            </w:r>
            <w:r>
              <w:rPr>
                <w:rFonts w:ascii="Times New Roman" w:hAnsi="Times New Roman" w:eastAsia="Times New Roman"/>
                <w:b w:val="0"/>
                <w:i w:val="0"/>
                <w:color w:val="1A1A1A"/>
                <w:sz w:val="24"/>
              </w:rPr>
              <w:t xml:space="preserve"> caching and JSON provenance manifest (</w:t>
            </w:r>
            <w:r>
              <w:rPr>
                <w:rFonts w:ascii="Times New Roman" w:hAnsi="Times New Roman" w:eastAsia="Times New Roman"/>
                <w:b w:val="0"/>
                <w:i w:val="0"/>
                <w:color w:val="1A1A1A"/>
                <w:sz w:val="24"/>
              </w:rPr>
              <w:t>msmarco_1k_chunks.meta.json</w:t>
            </w:r>
            <w:r>
              <w:rPr>
                <w:rFonts w:ascii="Times New Roman" w:hAnsi="Times New Roman" w:eastAsia="Times New Roman"/>
                <w:b w:val="0"/>
                <w:i w:val="0"/>
                <w:color w:val="1A1A1A"/>
                <w:sz w:val="24"/>
              </w:rPr>
              <w:t>; 19/19 pytest).</w:t>
            </w:r>
          </w:p>
        </w:tc>
      </w:tr>
      <w:tr>
        <w:trPr>
          <w:cantSplit/>
        </w:trPr>
        <w:tc>
          <w:tcPr>
            <w:tcW w:type="dxa" w:w="1927"/>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Stage 2: FP32 vs. FP16 Exact Evaluation</w:t>
            </w:r>
          </w:p>
        </w:tc>
        <w:tc>
          <w:tcPr>
            <w:tcW w:type="dxa" w:w="1794"/>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550 docs / 1,001 chunks (Dedicated vector tables)</w:t>
            </w:r>
          </w:p>
        </w:tc>
        <w:tc>
          <w:tcPr>
            <w:tcW w:type="dxa" w:w="4585"/>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 xml:space="preserve">Created </w:t>
            </w:r>
            <w:r>
              <w:rPr>
                <w:rFonts w:ascii="Times New Roman" w:hAnsi="Times New Roman" w:eastAsia="Times New Roman"/>
                <w:b w:val="0"/>
                <w:i w:val="0"/>
                <w:color w:val="1A1A1A"/>
                <w:sz w:val="24"/>
              </w:rPr>
              <w:t>chunks_embedding_fp32</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chunks_embedding_halfvec</w:t>
            </w:r>
            <w:r>
              <w:rPr>
                <w:rFonts w:ascii="Times New Roman" w:hAnsi="Times New Roman" w:eastAsia="Times New Roman"/>
                <w:b w:val="0"/>
                <w:i w:val="0"/>
                <w:color w:val="1A1A1A"/>
                <w:sz w:val="24"/>
              </w:rPr>
              <w:t>; verified 60.11% base storage reduction, 0 B TOAST data on FP16, and 1.86x exact speedup (27/27 pytest).</w:t>
            </w:r>
          </w:p>
        </w:tc>
      </w:tr>
      <w:tr>
        <w:trPr>
          <w:cantSplit/>
        </w:trPr>
        <w:tc>
          <w:tcPr>
            <w:tcW w:type="dxa" w:w="1927"/>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Stage 3: 1k HNSW Indexing &amp; Plan Check</w:t>
            </w:r>
          </w:p>
        </w:tc>
        <w:tc>
          <w:tcPr>
            <w:tcW w:type="dxa" w:w="1794"/>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550 docs / 1,001 chunks (HNSW m=16, ef_c=64)</w:t>
            </w:r>
          </w:p>
        </w:tc>
        <w:tc>
          <w:tcPr>
            <w:tcW w:type="dxa" w:w="4585"/>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Built FP32 and FP16 HNSW indexes (49.90% index reduction); evaluated Forced vs. Planner-Selected modes and 1.0000 Recall@3/5/10 (34/34 pytest).</w:t>
            </w:r>
          </w:p>
        </w:tc>
      </w:tr>
      <w:tr>
        <w:trPr>
          <w:cantSplit/>
        </w:trPr>
        <w:tc>
          <w:tcPr>
            <w:tcW w:type="dxa" w:w="1927"/>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Stage 4: 5k &amp; 10k Scaling (v1 -&gt; v2 Audit)</w:t>
            </w:r>
          </w:p>
        </w:tc>
        <w:tc>
          <w:tcPr>
            <w:tcW w:type="dxa" w:w="1794"/>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2,729 docs (5k) &amp; 5,457 docs (10k) (</w:t>
            </w:r>
            <w:r>
              <w:rPr>
                <w:rFonts w:ascii="Times New Roman" w:hAnsi="Times New Roman" w:eastAsia="Times New Roman"/>
                <w:b w:val="0"/>
                <w:i w:val="0"/>
                <w:color w:val="1A1A1A"/>
                <w:sz w:val="24"/>
              </w:rPr>
              <w:t>..._scale</w:t>
            </w:r>
            <w:r>
              <w:rPr>
                <w:rFonts w:ascii="Times New Roman" w:hAnsi="Times New Roman" w:eastAsia="Times New Roman"/>
                <w:b w:val="0"/>
                <w:i w:val="0"/>
                <w:color w:val="1A1A1A"/>
                <w:sz w:val="24"/>
              </w:rPr>
              <w:t>)</w:t>
            </w:r>
          </w:p>
        </w:tc>
        <w:tc>
          <w:tcPr>
            <w:tcW w:type="dxa" w:w="4585"/>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Validated 1,001/1,001 SHA-256 key-set match; ran 6-config Stage 4 v2 benchmark (100 trials/config, GUCs outside timer) and fork-reconciled storage audit (43/43 pytest).</w:t>
            </w:r>
          </w:p>
        </w:tc>
      </w:tr>
      <w:tr>
        <w:trPr>
          <w:cantSplit/>
        </w:trPr>
        <w:tc>
          <w:tcPr>
            <w:tcW w:type="dxa" w:w="1927"/>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Final Synthesis &amp; Report</w:t>
            </w:r>
          </w:p>
        </w:tc>
        <w:tc>
          <w:tcPr>
            <w:tcW w:type="dxa" w:w="1794"/>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Cross-Stage Audit</w:t>
            </w:r>
          </w:p>
        </w:tc>
        <w:tc>
          <w:tcPr>
            <w:tcW w:type="dxa" w:w="4585"/>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Compiled verified CSV assets (</w:t>
            </w:r>
            <w:r>
              <w:rPr>
                <w:rFonts w:ascii="Times New Roman" w:hAnsi="Times New Roman" w:eastAsia="Times New Roman"/>
                <w:b w:val="0"/>
                <w:i w:val="0"/>
                <w:color w:val="1A1A1A"/>
                <w:sz w:val="24"/>
              </w:rPr>
              <w:t>chart1</w:t>
            </w:r>
            <w:r>
              <w:rPr>
                <w:rFonts w:ascii="Times New Roman" w:hAnsi="Times New Roman" w:eastAsia="Times New Roman"/>
                <w:b w:val="0"/>
                <w:i w:val="0"/>
                <w:color w:val="1A1A1A"/>
                <w:sz w:val="24"/>
              </w:rPr>
              <w:t>–</w:t>
            </w:r>
            <w:r>
              <w:rPr>
                <w:rFonts w:ascii="Times New Roman" w:hAnsi="Times New Roman" w:eastAsia="Times New Roman"/>
                <w:b w:val="0"/>
                <w:i w:val="0"/>
                <w:color w:val="1A1A1A"/>
                <w:sz w:val="24"/>
              </w:rPr>
              <w:t>chart4</w:t>
            </w:r>
            <w:r>
              <w:rPr>
                <w:rFonts w:ascii="Times New Roman" w:hAnsi="Times New Roman" w:eastAsia="Times New Roman"/>
                <w:b w:val="0"/>
                <w:i w:val="0"/>
                <w:color w:val="1A1A1A"/>
                <w:sz w:val="24"/>
              </w:rPr>
              <w:t>), reconciled Stage 4 v1 vs. v2 methodology, and prepared final academic report.</w:t>
            </w:r>
          </w:p>
        </w:tc>
      </w:tr>
    </w:tbl>
    <w:p>
      <w:pPr>
        <w:widowControl/>
        <w:spacing w:before="0" w:after="80"/>
      </w:pPr>
    </w:p>
    <w:p>
      <w:pPr>
        <w:keepNext/>
        <w:keepLines/>
        <w:pageBreakBefore/>
        <w:widowControl/>
        <w:spacing w:before="0" w:after="40" w:line="360" w:lineRule="auto"/>
        <w:jc w:val="center"/>
      </w:pPr>
      <w:r>
        <w:rPr>
          <w:rFonts w:ascii="Times New Roman" w:hAnsi="Times New Roman"/>
          <w:b/>
          <w:sz w:val="24"/>
        </w:rPr>
        <w:t>Chapter 3</w:t>
      </w:r>
    </w:p>
    <w:p>
      <w:pPr>
        <w:pStyle w:val="Heading1"/>
        <w:keepNext/>
        <w:keepLines/>
        <w:pageBreakBefore w:val="0"/>
        <w:widowControl/>
        <w:spacing w:before="0" w:after="160" w:line="360" w:lineRule="auto"/>
        <w:jc w:val="center"/>
      </w:pPr>
      <w:r>
        <w:rPr>
          <w:rFonts w:ascii="Times New Roman" w:hAnsi="Times New Roman" w:eastAsia="Times New Roman"/>
          <w:b/>
          <w:color w:val="000000"/>
          <w:sz w:val="32"/>
        </w:rPr>
        <w:t>3. TECHNICAL SPECIFICATION</w:t>
      </w:r>
    </w:p>
    <w:p>
      <w:pPr>
        <w:pStyle w:val="Heading2"/>
        <w:keepNext/>
        <w:keepLines/>
        <w:widowControl/>
        <w:spacing w:before="200" w:after="120"/>
      </w:pPr>
      <w:r>
        <w:rPr>
          <w:rFonts w:ascii="Times New Roman" w:hAnsi="Times New Roman" w:eastAsia="Times New Roman"/>
          <w:b/>
          <w:color w:val="000000"/>
          <w:sz w:val="28"/>
        </w:rPr>
        <w:t>3.1 REQUIREMENTS</w:t>
      </w:r>
    </w:p>
    <w:p>
      <w:pPr>
        <w:pStyle w:val="Heading3"/>
        <w:keepNext/>
        <w:keepLines/>
        <w:widowControl/>
        <w:spacing w:before="120" w:after="80"/>
      </w:pPr>
      <w:r>
        <w:rPr>
          <w:rFonts w:ascii="Times New Roman" w:hAnsi="Times New Roman" w:eastAsia="Times New Roman"/>
          <w:b w:val="0"/>
          <w:i/>
          <w:color w:val="000000"/>
          <w:sz w:val="24"/>
        </w:rPr>
        <w:t>3.1.1 Functional</w:t>
      </w:r>
    </w:p>
    <w:p>
      <w:pPr>
        <w:widowControl/>
        <w:spacing w:after="120" w:line="360" w:lineRule="auto"/>
        <w:jc w:val="both"/>
      </w:pPr>
      <w:r>
        <w:rPr>
          <w:rFonts w:ascii="Times New Roman" w:hAnsi="Times New Roman" w:eastAsia="Times New Roman"/>
          <w:b w:val="0"/>
          <w:i w:val="0"/>
          <w:color w:val="1A1A1A"/>
          <w:sz w:val="24"/>
        </w:rPr>
        <w:t xml:space="preserve">The system was designed to satisfy six core functional requirements (FR-1 through FR-6 in Table 3.1): streaming and caching </w:t>
      </w:r>
      <w:r>
        <w:rPr>
          <w:rFonts w:ascii="Times New Roman" w:hAnsi="Times New Roman" w:eastAsia="Times New Roman"/>
          <w:b w:val="0"/>
          <w:i w:val="0"/>
          <w:color w:val="1A1A1A"/>
          <w:sz w:val="24"/>
        </w:rPr>
        <w:t>BeIR/msmarco</w:t>
      </w:r>
      <w:r>
        <w:rPr>
          <w:rFonts w:ascii="Times New Roman" w:hAnsi="Times New Roman" w:eastAsia="Times New Roman"/>
          <w:b w:val="0"/>
          <w:i w:val="0"/>
          <w:color w:val="1A1A1A"/>
          <w:sz w:val="24"/>
        </w:rPr>
        <w:t xml:space="preserve"> passages with provenance manifests, segmenting passages into deterministic character chunks (</w:t>
      </w:r>
      <w:r>
        <w:rPr>
          <w:rFonts w:ascii="Times New Roman" w:hAnsi="Times New Roman" w:eastAsia="Times New Roman"/>
          <w:b w:val="0"/>
          <w:i w:val="0"/>
          <w:color w:val="1A1A1A"/>
          <w:sz w:val="24"/>
        </w:rPr>
        <w:t>300/50</w:t>
      </w:r>
      <w:r>
        <w:rPr>
          <w:rFonts w:ascii="Times New Roman" w:hAnsi="Times New Roman" w:eastAsia="Times New Roman"/>
          <w:b w:val="0"/>
          <w:i w:val="0"/>
          <w:color w:val="1A1A1A"/>
          <w:sz w:val="24"/>
        </w:rPr>
        <w:t>), generating 768-dimensional embeddings via local Ollama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populating isolated FP32 (</w:t>
      </w:r>
      <w:r>
        <w:rPr>
          <w:rFonts w:ascii="Times New Roman" w:hAnsi="Times New Roman" w:eastAsia="Times New Roman"/>
          <w:b w:val="0"/>
          <w:i w:val="0"/>
          <w:color w:val="1A1A1A"/>
          <w:sz w:val="24"/>
        </w:rPr>
        <w:t>vector(768)</w:t>
      </w:r>
      <w:r>
        <w:rPr>
          <w:rFonts w:ascii="Times New Roman" w:hAnsi="Times New Roman" w:eastAsia="Times New Roman"/>
          <w:b w:val="0"/>
          <w:i w:val="0"/>
          <w:color w:val="1A1A1A"/>
          <w:sz w:val="24"/>
        </w:rPr>
        <w:t>) and FP16 (</w:t>
      </w:r>
      <w:r>
        <w:rPr>
          <w:rFonts w:ascii="Times New Roman" w:hAnsi="Times New Roman" w:eastAsia="Times New Roman"/>
          <w:b w:val="0"/>
          <w:i w:val="0"/>
          <w:color w:val="1A1A1A"/>
          <w:sz w:val="24"/>
        </w:rPr>
        <w:t>halfvec(768)</w:t>
      </w:r>
      <w:r>
        <w:rPr>
          <w:rFonts w:ascii="Times New Roman" w:hAnsi="Times New Roman" w:eastAsia="Times New Roman"/>
          <w:b w:val="0"/>
          <w:i w:val="0"/>
          <w:color w:val="1A1A1A"/>
          <w:sz w:val="24"/>
        </w:rPr>
        <w:t>) representation tables via in-database casting, building HNSW indexes (</w:t>
      </w:r>
      <w:r>
        <w:rPr>
          <w:rFonts w:ascii="Times New Roman" w:hAnsi="Times New Roman" w:eastAsia="Times New Roman"/>
          <w:b w:val="0"/>
          <w:i w:val="0"/>
          <w:color w:val="1A1A1A"/>
          <w:sz w:val="24"/>
        </w:rPr>
        <w:t>m = 16, ef_construction = 64</w:t>
      </w:r>
      <w:r>
        <w:rPr>
          <w:rFonts w:ascii="Times New Roman" w:hAnsi="Times New Roman" w:eastAsia="Times New Roman"/>
          <w:b w:val="0"/>
          <w:i w:val="0"/>
          <w:color w:val="1A1A1A"/>
          <w:sz w:val="24"/>
        </w:rPr>
        <w:t xml:space="preserve">), executing exact and HNSW similarity queries across controlled planner modes, and computing disaggregated storage, latency, </w:t>
      </w:r>
      <w:r>
        <w:rPr>
          <w:rFonts w:ascii="Times New Roman" w:hAnsi="Times New Roman" w:eastAsia="Times New Roman"/>
          <w:b w:val="0"/>
          <w:i w:val="0"/>
          <w:color w:val="1A1A1A"/>
          <w:sz w:val="24"/>
        </w:rPr>
        <w:t>Recall@K</w:t>
      </w:r>
      <w:r>
        <w:rPr>
          <w:rFonts w:ascii="Times New Roman" w:hAnsi="Times New Roman" w:eastAsia="Times New Roman"/>
          <w:b w:val="0"/>
          <w:i w:val="0"/>
          <w:color w:val="1A1A1A"/>
          <w:sz w:val="24"/>
        </w:rPr>
        <w:t xml:space="preserve">, pairwise agreement, and </w:t>
      </w:r>
      <w:r>
        <w:rPr>
          <w:rFonts w:ascii="Times New Roman" w:hAnsi="Times New Roman" w:eastAsia="Times New Roman"/>
          <w:b w:val="0"/>
          <w:i w:val="0"/>
          <w:color w:val="1A1A1A"/>
          <w:sz w:val="24"/>
        </w:rPr>
        <w:t>EXPLAIN (ANALYZE, BUFFERS)</w:t>
      </w:r>
      <w:r>
        <w:rPr>
          <w:rFonts w:ascii="Times New Roman" w:hAnsi="Times New Roman" w:eastAsia="Times New Roman"/>
          <w:b w:val="0"/>
          <w:i w:val="0"/>
          <w:color w:val="1A1A1A"/>
          <w:sz w:val="24"/>
        </w:rPr>
        <w:t xml:space="preserve"> diagnostics.</w:t>
      </w:r>
    </w:p>
    <w:p>
      <w:pPr>
        <w:pStyle w:val="Heading3"/>
        <w:keepNext/>
        <w:keepLines/>
        <w:pageBreakBefore w:val="0"/>
        <w:widowControl/>
        <w:spacing w:before="120" w:after="80"/>
      </w:pPr>
      <w:r>
        <w:rPr>
          <w:rFonts w:ascii="Times New Roman" w:hAnsi="Times New Roman" w:eastAsia="Times New Roman"/>
          <w:b w:val="0"/>
          <w:i/>
          <w:color w:val="000000"/>
          <w:sz w:val="24"/>
        </w:rPr>
        <w:t>3.1.2 Non-Functional</w:t>
      </w:r>
    </w:p>
    <w:p>
      <w:pPr>
        <w:keepNext/>
        <w:keepLines/>
        <w:widowControl/>
        <w:spacing w:after="120" w:line="360" w:lineRule="auto"/>
        <w:jc w:val="both"/>
      </w:pPr>
      <w:r>
        <w:rPr>
          <w:rFonts w:ascii="Times New Roman" w:hAnsi="Times New Roman" w:eastAsia="Times New Roman"/>
          <w:b w:val="0"/>
          <w:i w:val="0"/>
          <w:color w:val="1A1A1A"/>
          <w:sz w:val="24"/>
        </w:rPr>
        <w:t>The three non-functional requirements (NFR-1 through NFR-3 in Table 3.1) focus on experimental reproducibility, measurement isolation, fail-closed database safety guards, automated testability (</w:t>
      </w:r>
      <w:r>
        <w:rPr>
          <w:rFonts w:ascii="Times New Roman" w:hAnsi="Times New Roman" w:eastAsia="Times New Roman"/>
          <w:b w:val="0"/>
          <w:i w:val="0"/>
          <w:color w:val="1A1A1A"/>
          <w:sz w:val="24"/>
        </w:rPr>
        <w:t>43/43</w:t>
      </w:r>
      <w:r>
        <w:rPr>
          <w:rFonts w:ascii="Times New Roman" w:hAnsi="Times New Roman" w:eastAsia="Times New Roman"/>
          <w:b w:val="0"/>
          <w:i w:val="0"/>
          <w:color w:val="1A1A1A"/>
          <w:sz w:val="24"/>
        </w:rPr>
        <w:t xml:space="preserve"> passing tests), and resource efficiency. Table 3.1 distinguishes between system design requirements and properties that were experimentally validated.</w:t>
      </w:r>
    </w:p>
    <w:p>
      <w:pPr>
        <w:keepNext/>
        <w:keepLines/>
        <w:widowControl/>
        <w:spacing w:before="80" w:after="100" w:line="240" w:lineRule="auto"/>
        <w:jc w:val="left"/>
      </w:pPr>
      <w:r>
        <w:rPr>
          <w:rFonts w:ascii="Times New Roman" w:hAnsi="Times New Roman" w:eastAsia="Times New Roman"/>
          <w:b/>
          <w:color w:val="1B365D"/>
          <w:sz w:val="20"/>
        </w:rPr>
        <w:t>Table 3.1: Functional and non-functional requirements of the implemented benchmarking system.</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864"/>
        <w:gridCol w:w="1263"/>
        <w:gridCol w:w="3322"/>
        <w:gridCol w:w="2857"/>
      </w:tblGrid>
      <w:tr>
        <w:trPr>
          <w:tblHeader/>
          <w:cantSplit/>
          <w:tblHeader w:val="true"/>
        </w:trPr>
        <w:tc>
          <w:tcPr>
            <w:tcW w:type="dxa" w:w="864"/>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Req. ID</w:t>
            </w:r>
          </w:p>
        </w:tc>
        <w:tc>
          <w:tcPr>
            <w:tcW w:type="dxa" w:w="1263"/>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Category</w:t>
            </w:r>
          </w:p>
        </w:tc>
        <w:tc>
          <w:tcPr>
            <w:tcW w:type="dxa" w:w="3322"/>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Requirement Description</w:t>
            </w:r>
          </w:p>
        </w:tc>
        <w:tc>
          <w:tcPr>
            <w:tcW w:type="dxa" w:w="2857"/>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Implementation &amp; Validation Status</w:t>
            </w:r>
          </w:p>
        </w:tc>
      </w:tr>
      <w:tr>
        <w:trPr>
          <w:cantSplit/>
        </w:trPr>
        <w:tc>
          <w:tcPr>
            <w:tcW w:type="dxa" w:w="864"/>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FR-1</w:t>
            </w:r>
          </w:p>
        </w:tc>
        <w:tc>
          <w:tcPr>
            <w:tcW w:type="dxa" w:w="1263"/>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Functional</w:t>
            </w:r>
          </w:p>
        </w:tc>
        <w:tc>
          <w:tcPr>
            <w:tcW w:type="dxa" w:w="3322"/>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 xml:space="preserve">Stream </w:t>
            </w:r>
            <w:r>
              <w:rPr>
                <w:rFonts w:ascii="Times New Roman" w:hAnsi="Times New Roman" w:eastAsia="Times New Roman"/>
                <w:b w:val="0"/>
                <w:i w:val="0"/>
                <w:color w:val="1A1A1A"/>
                <w:sz w:val="24"/>
              </w:rPr>
              <w:t>BeIR/msmarco</w:t>
            </w:r>
            <w:r>
              <w:rPr>
                <w:rFonts w:ascii="Times New Roman" w:hAnsi="Times New Roman" w:eastAsia="Times New Roman"/>
                <w:b w:val="0"/>
                <w:i w:val="0"/>
                <w:color w:val="1A1A1A"/>
                <w:sz w:val="24"/>
              </w:rPr>
              <w:t xml:space="preserve"> passages into atomic local TSV caches with JSON metadata manifests.</w:t>
            </w:r>
          </w:p>
        </w:tc>
        <w:tc>
          <w:tcPr>
            <w:tcW w:type="dxa" w:w="2857"/>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 xml:space="preserve">Implemented in </w:t>
            </w:r>
            <w:r>
              <w:rPr>
                <w:rFonts w:ascii="Times New Roman" w:hAnsi="Times New Roman" w:eastAsia="Times New Roman"/>
                <w:b w:val="0"/>
                <w:i w:val="0"/>
                <w:color w:val="1A1A1A"/>
                <w:sz w:val="24"/>
              </w:rPr>
              <w:t>src/ingestion.py</w:t>
            </w:r>
            <w:r>
              <w:rPr>
                <w:rFonts w:ascii="Times New Roman" w:hAnsi="Times New Roman" w:eastAsia="Times New Roman"/>
                <w:b w:val="0"/>
                <w:i w:val="0"/>
                <w:color w:val="1A1A1A"/>
                <w:sz w:val="24"/>
              </w:rPr>
              <w:t xml:space="preserve"> &amp; </w:t>
            </w:r>
            <w:r>
              <w:rPr>
                <w:rFonts w:ascii="Times New Roman" w:hAnsi="Times New Roman" w:eastAsia="Times New Roman"/>
                <w:b w:val="0"/>
                <w:i w:val="0"/>
                <w:color w:val="1A1A1A"/>
                <w:sz w:val="24"/>
              </w:rPr>
              <w:t>src/scale_experiment.py</w:t>
            </w:r>
            <w:r>
              <w:rPr>
                <w:rFonts w:ascii="Times New Roman" w:hAnsi="Times New Roman" w:eastAsia="Times New Roman"/>
                <w:b w:val="0"/>
                <w:i w:val="0"/>
                <w:color w:val="1A1A1A"/>
                <w:sz w:val="24"/>
              </w:rPr>
              <w:t>; SHA-256 verified.</w:t>
            </w:r>
          </w:p>
        </w:tc>
      </w:tr>
      <w:tr>
        <w:trPr>
          <w:cantSplit/>
        </w:trPr>
        <w:tc>
          <w:tcPr>
            <w:tcW w:type="dxa" w:w="864"/>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FR-2</w:t>
            </w:r>
          </w:p>
        </w:tc>
        <w:tc>
          <w:tcPr>
            <w:tcW w:type="dxa" w:w="126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Functional</w:t>
            </w:r>
          </w:p>
        </w:tc>
        <w:tc>
          <w:tcPr>
            <w:tcW w:type="dxa" w:w="3322"/>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Segment passages deterministically (</w:t>
            </w:r>
            <w:r>
              <w:rPr>
                <w:rFonts w:ascii="Times New Roman" w:hAnsi="Times New Roman" w:eastAsia="Times New Roman"/>
                <w:b w:val="0"/>
                <w:i w:val="0"/>
                <w:color w:val="1A1A1A"/>
                <w:sz w:val="24"/>
              </w:rPr>
              <w:t>chunk_size=300, overlap=50</w:t>
            </w:r>
            <w:r>
              <w:rPr>
                <w:rFonts w:ascii="Times New Roman" w:hAnsi="Times New Roman" w:eastAsia="Times New Roman"/>
                <w:b w:val="0"/>
                <w:i w:val="0"/>
                <w:color w:val="1A1A1A"/>
                <w:sz w:val="24"/>
              </w:rPr>
              <w:t>) with zero-overshoot slicing at 5k and 10k.</w:t>
            </w:r>
          </w:p>
        </w:tc>
        <w:tc>
          <w:tcPr>
            <w:tcW w:type="dxa" w:w="2857"/>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 xml:space="preserve">Implemented in </w:t>
            </w:r>
            <w:r>
              <w:rPr>
                <w:rFonts w:ascii="Times New Roman" w:hAnsi="Times New Roman" w:eastAsia="Times New Roman"/>
                <w:b w:val="0"/>
                <w:i w:val="0"/>
                <w:color w:val="1A1A1A"/>
                <w:sz w:val="24"/>
              </w:rPr>
              <w:t>src/preprocessing.py</w:t>
            </w:r>
            <w:r>
              <w:rPr>
                <w:rFonts w:ascii="Times New Roman" w:hAnsi="Times New Roman" w:eastAsia="Times New Roman"/>
                <w:b w:val="0"/>
                <w:i w:val="0"/>
                <w:color w:val="1A1A1A"/>
                <w:sz w:val="24"/>
              </w:rPr>
              <w:t>; verified exact 5,000 and 10,000 row counts.</w:t>
            </w:r>
          </w:p>
        </w:tc>
      </w:tr>
      <w:tr>
        <w:trPr>
          <w:cantSplit/>
        </w:trPr>
        <w:tc>
          <w:tcPr>
            <w:tcW w:type="dxa" w:w="864"/>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FR-3</w:t>
            </w:r>
          </w:p>
        </w:tc>
        <w:tc>
          <w:tcPr>
            <w:tcW w:type="dxa" w:w="126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Functional</w:t>
            </w:r>
          </w:p>
        </w:tc>
        <w:tc>
          <w:tcPr>
            <w:tcW w:type="dxa" w:w="3322"/>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 xml:space="preserve">Generate 768-D embeddings locally via Ollama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and cast to </w:t>
            </w:r>
            <w:r>
              <w:rPr>
                <w:rFonts w:ascii="Times New Roman" w:hAnsi="Times New Roman" w:eastAsia="Times New Roman"/>
                <w:b w:val="0"/>
                <w:i w:val="0"/>
                <w:color w:val="1A1A1A"/>
                <w:sz w:val="24"/>
              </w:rPr>
              <w:t>halfvec(768)</w:t>
            </w:r>
            <w:r>
              <w:rPr>
                <w:rFonts w:ascii="Times New Roman" w:hAnsi="Times New Roman" w:eastAsia="Times New Roman"/>
                <w:b w:val="0"/>
                <w:i w:val="0"/>
                <w:color w:val="1A1A1A"/>
                <w:sz w:val="24"/>
              </w:rPr>
              <w:t xml:space="preserve"> in SQL.</w:t>
            </w:r>
          </w:p>
        </w:tc>
        <w:tc>
          <w:tcPr>
            <w:tcW w:type="dxa" w:w="2857"/>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 xml:space="preserve">Implemented in </w:t>
            </w:r>
            <w:r>
              <w:rPr>
                <w:rFonts w:ascii="Times New Roman" w:hAnsi="Times New Roman" w:eastAsia="Times New Roman"/>
                <w:b w:val="0"/>
                <w:i w:val="0"/>
                <w:color w:val="1A1A1A"/>
                <w:sz w:val="24"/>
              </w:rPr>
              <w:t>src/embeddings.py</w:t>
            </w:r>
            <w:r>
              <w:rPr>
                <w:rFonts w:ascii="Times New Roman" w:hAnsi="Times New Roman" w:eastAsia="Times New Roman"/>
                <w:b w:val="0"/>
                <w:i w:val="0"/>
                <w:color w:val="1A1A1A"/>
                <w:sz w:val="24"/>
              </w:rPr>
              <w:t xml:space="preserve"> &amp; SQL </w:t>
            </w:r>
            <w:r>
              <w:rPr>
                <w:rFonts w:ascii="Times New Roman" w:hAnsi="Times New Roman" w:eastAsia="Times New Roman"/>
                <w:b w:val="0"/>
                <w:i w:val="0"/>
                <w:color w:val="1A1A1A"/>
                <w:sz w:val="24"/>
              </w:rPr>
              <w:t>::halfvec(768)</w:t>
            </w:r>
            <w:r>
              <w:rPr>
                <w:rFonts w:ascii="Times New Roman" w:hAnsi="Times New Roman" w:eastAsia="Times New Roman"/>
                <w:b w:val="0"/>
                <w:i w:val="0"/>
                <w:color w:val="1A1A1A"/>
                <w:sz w:val="24"/>
              </w:rPr>
              <w:t>; 1:1 row parity verified.</w:t>
            </w:r>
          </w:p>
        </w:tc>
      </w:tr>
      <w:tr>
        <w:trPr>
          <w:cantSplit/>
        </w:trPr>
        <w:tc>
          <w:tcPr>
            <w:tcW w:type="dxa" w:w="864"/>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FR-4</w:t>
            </w:r>
          </w:p>
        </w:tc>
        <w:tc>
          <w:tcPr>
            <w:tcW w:type="dxa" w:w="126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Functional</w:t>
            </w:r>
          </w:p>
        </w:tc>
        <w:tc>
          <w:tcPr>
            <w:tcW w:type="dxa" w:w="3322"/>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Build HNSW indexes (</w:t>
            </w:r>
            <w:r>
              <w:rPr>
                <w:rFonts w:ascii="Times New Roman" w:hAnsi="Times New Roman" w:eastAsia="Times New Roman"/>
                <w:b w:val="0"/>
                <w:i w:val="0"/>
                <w:color w:val="1A1A1A"/>
                <w:sz w:val="24"/>
              </w:rPr>
              <w:t>m=16, ef_construction=64</w:t>
            </w:r>
            <w:r>
              <w:rPr>
                <w:rFonts w:ascii="Times New Roman" w:hAnsi="Times New Roman" w:eastAsia="Times New Roman"/>
                <w:b w:val="0"/>
                <w:i w:val="0"/>
                <w:color w:val="1A1A1A"/>
                <w:sz w:val="24"/>
              </w:rPr>
              <w:t>) on FP32 (</w:t>
            </w:r>
            <w:r>
              <w:rPr>
                <w:rFonts w:ascii="Times New Roman" w:hAnsi="Times New Roman" w:eastAsia="Times New Roman"/>
                <w:b w:val="0"/>
                <w:i w:val="0"/>
                <w:color w:val="1A1A1A"/>
                <w:sz w:val="24"/>
              </w:rPr>
              <w:t>vector_cosine_ops</w:t>
            </w:r>
            <w:r>
              <w:rPr>
                <w:rFonts w:ascii="Times New Roman" w:hAnsi="Times New Roman" w:eastAsia="Times New Roman"/>
                <w:b w:val="0"/>
                <w:i w:val="0"/>
                <w:color w:val="1A1A1A"/>
                <w:sz w:val="24"/>
              </w:rPr>
              <w:t>) and FP16 (</w:t>
            </w:r>
            <w:r>
              <w:rPr>
                <w:rFonts w:ascii="Times New Roman" w:hAnsi="Times New Roman" w:eastAsia="Times New Roman"/>
                <w:b w:val="0"/>
                <w:i w:val="0"/>
                <w:color w:val="1A1A1A"/>
                <w:sz w:val="24"/>
              </w:rPr>
              <w:t>halfvec_cosine_ops</w:t>
            </w:r>
            <w:r>
              <w:rPr>
                <w:rFonts w:ascii="Times New Roman" w:hAnsi="Times New Roman" w:eastAsia="Times New Roman"/>
                <w:b w:val="0"/>
                <w:i w:val="0"/>
                <w:color w:val="1A1A1A"/>
                <w:sz w:val="24"/>
              </w:rPr>
              <w:t>).</w:t>
            </w:r>
          </w:p>
        </w:tc>
        <w:tc>
          <w:tcPr>
            <w:tcW w:type="dxa" w:w="2857"/>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 xml:space="preserve">Implemented in </w:t>
            </w:r>
            <w:r>
              <w:rPr>
                <w:rFonts w:ascii="Times New Roman" w:hAnsi="Times New Roman" w:eastAsia="Times New Roman"/>
                <w:b w:val="0"/>
                <w:i w:val="0"/>
                <w:color w:val="1A1A1A"/>
                <w:sz w:val="24"/>
              </w:rPr>
              <w:t>src/hnsw_experiment.py</w:t>
            </w:r>
            <w:r>
              <w:rPr>
                <w:rFonts w:ascii="Times New Roman" w:hAnsi="Times New Roman" w:eastAsia="Times New Roman"/>
                <w:b w:val="0"/>
                <w:i w:val="0"/>
                <w:color w:val="1A1A1A"/>
                <w:sz w:val="24"/>
              </w:rPr>
              <w:t xml:space="preserve"> &amp; </w:t>
            </w:r>
            <w:r>
              <w:rPr>
                <w:rFonts w:ascii="Times New Roman" w:hAnsi="Times New Roman" w:eastAsia="Times New Roman"/>
                <w:b w:val="0"/>
                <w:i w:val="0"/>
                <w:color w:val="1A1A1A"/>
                <w:sz w:val="24"/>
              </w:rPr>
              <w:t>src/scale_experiment.py</w:t>
            </w:r>
            <w:r>
              <w:rPr>
                <w:rFonts w:ascii="Times New Roman" w:hAnsi="Times New Roman" w:eastAsia="Times New Roman"/>
                <w:b w:val="0"/>
                <w:i w:val="0"/>
                <w:color w:val="1A1A1A"/>
                <w:sz w:val="24"/>
              </w:rPr>
              <w:t xml:space="preserve">; verified via </w:t>
            </w:r>
            <w:r>
              <w:rPr>
                <w:rFonts w:ascii="Times New Roman" w:hAnsi="Times New Roman" w:eastAsia="Times New Roman"/>
                <w:b w:val="0"/>
                <w:i w:val="0"/>
                <w:color w:val="1A1A1A"/>
                <w:sz w:val="24"/>
              </w:rPr>
              <w:t>pg_indexes</w:t>
            </w:r>
            <w:r>
              <w:rPr>
                <w:rFonts w:ascii="Times New Roman" w:hAnsi="Times New Roman" w:eastAsia="Times New Roman"/>
                <w:b w:val="0"/>
                <w:i w:val="0"/>
                <w:color w:val="1A1A1A"/>
                <w:sz w:val="24"/>
              </w:rPr>
              <w:t>.</w:t>
            </w:r>
          </w:p>
        </w:tc>
      </w:tr>
      <w:tr>
        <w:trPr>
          <w:cantSplit/>
        </w:trPr>
        <w:tc>
          <w:tcPr>
            <w:tcW w:type="dxa" w:w="864"/>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FR-5</w:t>
            </w:r>
          </w:p>
        </w:tc>
        <w:tc>
          <w:tcPr>
            <w:tcW w:type="dxa" w:w="126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Functional</w:t>
            </w:r>
          </w:p>
        </w:tc>
        <w:tc>
          <w:tcPr>
            <w:tcW w:type="dxa" w:w="3322"/>
            <w:vAlign w:val="center"/>
            <w:tcMar>
              <w:top w:w="58" w:type="dxa"/>
              <w:bottom w:w="58" w:type="dxa"/>
              <w:left w:w="80" w:type="dxa"/>
              <w:right w:w="80" w:type="dxa"/>
            </w:tcMar>
          </w:tcPr>
          <w:p>
            <w:pPr>
              <w:spacing w:after="0"/>
            </w:pPr>
            <w:r>
              <w:rPr>
                <w:rFonts w:ascii="Times New Roman" w:hAnsi="Times New Roman"/>
                <w:sz w:val="24"/>
              </w:rPr>
              <w:t>Execute exact, forced HNSW (ef_search=40), and planner-selected retrieval modes; capture plan diagnostics where recorded, with Q0 identity confirmed for Stage 4 5k/10k samples.</w:t>
            </w:r>
          </w:p>
        </w:tc>
        <w:tc>
          <w:tcPr>
            <w:tcW w:type="dxa" w:w="2857"/>
            <w:vAlign w:val="center"/>
            <w:tcMar>
              <w:top w:w="58" w:type="dxa"/>
              <w:bottom w:w="58" w:type="dxa"/>
              <w:left w:w="80" w:type="dxa"/>
              <w:right w:w="80" w:type="dxa"/>
            </w:tcMar>
          </w:tcPr>
          <w:p>
            <w:pPr>
              <w:spacing w:after="0"/>
            </w:pPr>
            <w:r>
              <w:rPr>
                <w:rFonts w:ascii="Times New Roman" w:hAnsi="Times New Roman"/>
                <w:sz w:val="24"/>
              </w:rPr>
              <w:t>Six Stage 4 v2 timed configurations (chart4_latency.csv); separate single-query diagnostic observations summarized in Table 7.6.</w:t>
            </w:r>
          </w:p>
        </w:tc>
      </w:tr>
      <w:tr>
        <w:trPr>
          <w:cantSplit/>
        </w:trPr>
        <w:tc>
          <w:tcPr>
            <w:tcW w:type="dxa" w:w="864"/>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FR-6</w:t>
            </w:r>
          </w:p>
        </w:tc>
        <w:tc>
          <w:tcPr>
            <w:tcW w:type="dxa" w:w="126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Functional</w:t>
            </w:r>
          </w:p>
        </w:tc>
        <w:tc>
          <w:tcPr>
            <w:tcW w:type="dxa" w:w="3322"/>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Audit disaggregated storage (</w:t>
            </w:r>
            <w:r>
              <w:rPr>
                <w:rFonts w:ascii="Times New Roman" w:hAnsi="Times New Roman" w:eastAsia="Times New Roman"/>
                <w:b w:val="0"/>
                <w:i w:val="0"/>
                <w:color w:val="1A1A1A"/>
                <w:sz w:val="24"/>
              </w:rPr>
              <w:t>pg_relation_size</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pg_toast</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_fsm</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_vm</w:t>
            </w:r>
            <w:r>
              <w:rPr>
                <w:rFonts w:ascii="Times New Roman" w:hAnsi="Times New Roman" w:eastAsia="Times New Roman"/>
                <w:b w:val="0"/>
                <w:i w:val="0"/>
                <w:color w:val="1A1A1A"/>
                <w:sz w:val="24"/>
              </w:rPr>
              <w:t xml:space="preserve">) and compute </w:t>
            </w:r>
            <w:r>
              <w:rPr>
                <w:rFonts w:ascii="Times New Roman" w:hAnsi="Times New Roman" w:eastAsia="Times New Roman"/>
                <w:b w:val="0"/>
                <w:i w:val="0"/>
                <w:color w:val="1A1A1A"/>
                <w:sz w:val="24"/>
              </w:rPr>
              <w:t>Recall@K</w:t>
            </w:r>
            <w:r>
              <w:rPr>
                <w:rFonts w:ascii="Times New Roman" w:hAnsi="Times New Roman" w:eastAsia="Times New Roman"/>
                <w:b w:val="0"/>
                <w:i w:val="0"/>
                <w:color w:val="1A1A1A"/>
                <w:sz w:val="24"/>
              </w:rPr>
              <w:t xml:space="preserve"> &amp; </w:t>
            </w:r>
            <w:r>
              <w:rPr>
                <w:rFonts w:ascii="Times New Roman" w:hAnsi="Times New Roman" w:eastAsia="Times New Roman"/>
                <w:b w:val="0"/>
                <w:i w:val="0"/>
                <w:color w:val="1A1A1A"/>
                <w:sz w:val="24"/>
              </w:rPr>
              <w:t>Agreement@K</w:t>
            </w:r>
            <w:r>
              <w:rPr>
                <w:rFonts w:ascii="Times New Roman" w:hAnsi="Times New Roman" w:eastAsia="Times New Roman"/>
                <w:b w:val="0"/>
                <w:i w:val="0"/>
                <w:color w:val="1A1A1A"/>
                <w:sz w:val="24"/>
              </w:rPr>
              <w:t>.</w:t>
            </w:r>
          </w:p>
        </w:tc>
        <w:tc>
          <w:tcPr>
            <w:tcW w:type="dxa" w:w="2857"/>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 xml:space="preserve">Validated in </w:t>
            </w:r>
            <w:r>
              <w:rPr>
                <w:rFonts w:ascii="Times New Roman" w:hAnsi="Times New Roman" w:eastAsia="Times New Roman"/>
                <w:b w:val="0"/>
                <w:i w:val="0"/>
                <w:color w:val="1A1A1A"/>
                <w:sz w:val="24"/>
              </w:rPr>
              <w:t>chart1_storage.csv</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chart3_hnsw_recall.csv</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chart3_pairwise_agreement.csv</w:t>
            </w:r>
            <w:r>
              <w:rPr>
                <w:rFonts w:ascii="Times New Roman" w:hAnsi="Times New Roman" w:eastAsia="Times New Roman"/>
                <w:b w:val="0"/>
                <w:i w:val="0"/>
                <w:color w:val="1A1A1A"/>
                <w:sz w:val="24"/>
              </w:rPr>
              <w:t>.</w:t>
            </w:r>
          </w:p>
        </w:tc>
      </w:tr>
      <w:tr>
        <w:trPr>
          <w:cantSplit/>
        </w:trPr>
        <w:tc>
          <w:tcPr>
            <w:tcW w:type="dxa" w:w="864"/>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NFR-1</w:t>
            </w:r>
          </w:p>
        </w:tc>
        <w:tc>
          <w:tcPr>
            <w:tcW w:type="dxa" w:w="126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Non-Functional</w:t>
            </w:r>
          </w:p>
        </w:tc>
        <w:tc>
          <w:tcPr>
            <w:tcW w:type="dxa" w:w="3322"/>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Strict multi-database isolation so baseline and external databases cannot be mutated by scaling scripts.</w:t>
            </w:r>
          </w:p>
        </w:tc>
        <w:tc>
          <w:tcPr>
            <w:tcW w:type="dxa" w:w="2857"/>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 xml:space="preserve">Enforced by </w:t>
            </w:r>
            <w:r>
              <w:rPr>
                <w:rFonts w:ascii="Times New Roman" w:hAnsi="Times New Roman" w:eastAsia="Times New Roman"/>
                <w:b w:val="0"/>
                <w:i w:val="0"/>
                <w:color w:val="1A1A1A"/>
                <w:sz w:val="24"/>
              </w:rPr>
              <w:t>assert_test_database</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assert_allowed_db</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assert_scale_mutation_db</w:t>
            </w:r>
            <w:r>
              <w:rPr>
                <w:rFonts w:ascii="Times New Roman" w:hAnsi="Times New Roman" w:eastAsia="Times New Roman"/>
                <w:b w:val="0"/>
                <w:i w:val="0"/>
                <w:color w:val="1A1A1A"/>
                <w:sz w:val="24"/>
              </w:rPr>
              <w:t>.</w:t>
            </w:r>
          </w:p>
        </w:tc>
      </w:tr>
      <w:tr>
        <w:trPr>
          <w:cantSplit/>
        </w:trPr>
        <w:tc>
          <w:tcPr>
            <w:tcW w:type="dxa" w:w="864"/>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NFR-2</w:t>
            </w:r>
          </w:p>
        </w:tc>
        <w:tc>
          <w:tcPr>
            <w:tcW w:type="dxa" w:w="126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Non-Functional</w:t>
            </w:r>
          </w:p>
        </w:tc>
        <w:tc>
          <w:tcPr>
            <w:tcW w:type="dxa" w:w="3322"/>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Unbiased client latency measurement without connection setup, embedding inference, or GUC overhead inside timer.</w:t>
            </w:r>
          </w:p>
        </w:tc>
        <w:tc>
          <w:tcPr>
            <w:tcW w:type="dxa" w:w="2857"/>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 xml:space="preserve">Validated in Stage 4 v2 by pre-computing query vectors and moving </w:t>
            </w:r>
            <w:r>
              <w:rPr>
                <w:rFonts w:ascii="Times New Roman" w:hAnsi="Times New Roman" w:eastAsia="Times New Roman"/>
                <w:b w:val="0"/>
                <w:i w:val="0"/>
                <w:color w:val="1A1A1A"/>
                <w:sz w:val="24"/>
              </w:rPr>
              <w:t>SET</w:t>
            </w:r>
            <w:r>
              <w:rPr>
                <w:rFonts w:ascii="Times New Roman" w:hAnsi="Times New Roman" w:eastAsia="Times New Roman"/>
                <w:b w:val="0"/>
                <w:i w:val="0"/>
                <w:color w:val="1A1A1A"/>
                <w:sz w:val="24"/>
              </w:rPr>
              <w:t xml:space="preserve"> GUCs outside timer.</w:t>
            </w:r>
          </w:p>
        </w:tc>
      </w:tr>
      <w:tr>
        <w:trPr>
          <w:cantSplit/>
        </w:trPr>
        <w:tc>
          <w:tcPr>
            <w:tcW w:type="dxa" w:w="864"/>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NFR-3</w:t>
            </w:r>
          </w:p>
        </w:tc>
        <w:tc>
          <w:tcPr>
            <w:tcW w:type="dxa" w:w="126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Non-Functional</w:t>
            </w:r>
          </w:p>
        </w:tc>
        <w:tc>
          <w:tcPr>
            <w:tcW w:type="dxa" w:w="3322"/>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Automated regression testing across all pipeline modules.</w:t>
            </w:r>
          </w:p>
        </w:tc>
        <w:tc>
          <w:tcPr>
            <w:tcW w:type="dxa" w:w="2857"/>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 xml:space="preserve">Validated via 43/43 passing </w:t>
            </w:r>
            <w:r>
              <w:rPr>
                <w:rFonts w:ascii="Times New Roman" w:hAnsi="Times New Roman" w:eastAsia="Times New Roman"/>
                <w:b w:val="0"/>
                <w:i w:val="0"/>
                <w:color w:val="1A1A1A"/>
                <w:sz w:val="24"/>
              </w:rPr>
              <w:t>pytest</w:t>
            </w:r>
            <w:r>
              <w:rPr>
                <w:rFonts w:ascii="Times New Roman" w:hAnsi="Times New Roman" w:eastAsia="Times New Roman"/>
                <w:b w:val="0"/>
                <w:i w:val="0"/>
                <w:color w:val="1A1A1A"/>
                <w:sz w:val="24"/>
              </w:rPr>
              <w:t xml:space="preserve"> tests in 10.27 s on </w:t>
            </w:r>
            <w:r>
              <w:rPr>
                <w:rFonts w:ascii="Times New Roman" w:hAnsi="Times New Roman" w:eastAsia="Times New Roman"/>
                <w:b w:val="0"/>
                <w:i w:val="0"/>
                <w:color w:val="1A1A1A"/>
                <w:sz w:val="24"/>
              </w:rPr>
              <w:t>compression_aware_rag_test</w:t>
            </w:r>
            <w:r>
              <w:rPr>
                <w:rFonts w:ascii="Times New Roman" w:hAnsi="Times New Roman" w:eastAsia="Times New Roman"/>
                <w:b w:val="0"/>
                <w:i w:val="0"/>
                <w:color w:val="1A1A1A"/>
                <w:sz w:val="24"/>
              </w:rPr>
              <w:t>.</w:t>
            </w:r>
          </w:p>
        </w:tc>
      </w:tr>
    </w:tbl>
    <w:p>
      <w:pPr>
        <w:widowControl/>
        <w:spacing w:before="0" w:after="80"/>
      </w:pPr>
    </w:p>
    <w:p>
      <w:pPr>
        <w:pStyle w:val="Heading2"/>
        <w:keepNext/>
        <w:keepLines/>
        <w:widowControl/>
        <w:spacing w:before="200" w:after="120"/>
      </w:pPr>
      <w:r>
        <w:rPr>
          <w:rFonts w:ascii="Times New Roman" w:hAnsi="Times New Roman" w:eastAsia="Times New Roman"/>
          <w:b/>
          <w:color w:val="000000"/>
          <w:sz w:val="28"/>
        </w:rPr>
        <w:t>3.2 FEASIBILITY STUDY</w:t>
      </w:r>
    </w:p>
    <w:p>
      <w:pPr>
        <w:pStyle w:val="Heading3"/>
        <w:keepNext/>
        <w:keepLines/>
        <w:widowControl/>
        <w:spacing w:before="120" w:after="80"/>
      </w:pPr>
      <w:r>
        <w:rPr>
          <w:rFonts w:ascii="Times New Roman" w:hAnsi="Times New Roman" w:eastAsia="Times New Roman"/>
          <w:b w:val="0"/>
          <w:i/>
          <w:color w:val="000000"/>
          <w:sz w:val="24"/>
        </w:rPr>
        <w:t>3.2.1 Technical Feasibility</w:t>
      </w:r>
    </w:p>
    <w:p>
      <w:pPr>
        <w:widowControl/>
        <w:spacing w:after="120" w:line="360" w:lineRule="auto"/>
        <w:jc w:val="both"/>
      </w:pPr>
      <w:r>
        <w:rPr>
          <w:rFonts w:ascii="Times New Roman" w:hAnsi="Times New Roman" w:eastAsia="Times New Roman"/>
          <w:b w:val="0"/>
          <w:i w:val="0"/>
          <w:color w:val="1A1A1A"/>
          <w:sz w:val="24"/>
        </w:rPr>
        <w:t xml:space="preserve">The project is technically feasible on a standard local development workstation because PostgreSQL 18.4 and </w:t>
      </w:r>
      <w:r>
        <w:rPr>
          <w:rFonts w:ascii="Times New Roman" w:hAnsi="Times New Roman" w:eastAsia="Times New Roman"/>
          <w:b w:val="0"/>
          <w:i w:val="0"/>
          <w:color w:val="1A1A1A"/>
          <w:sz w:val="24"/>
        </w:rPr>
        <w:t>pgvector 0.8.4</w:t>
      </w:r>
      <w:r>
        <w:rPr>
          <w:rFonts w:ascii="Times New Roman" w:hAnsi="Times New Roman" w:eastAsia="Times New Roman"/>
          <w:b w:val="0"/>
          <w:i w:val="0"/>
          <w:color w:val="1A1A1A"/>
          <w:sz w:val="24"/>
        </w:rPr>
        <w:t xml:space="preserve"> provide native C-level support for both </w:t>
      </w:r>
      <w:r>
        <w:rPr>
          <w:rFonts w:ascii="Times New Roman" w:hAnsi="Times New Roman" w:eastAsia="Times New Roman"/>
          <w:b w:val="0"/>
          <w:i w:val="0"/>
          <w:color w:val="1A1A1A"/>
          <w:sz w:val="24"/>
        </w:rPr>
        <w:t>vector(768)</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halfvec(768)</w:t>
      </w:r>
      <w:r>
        <w:rPr>
          <w:rFonts w:ascii="Times New Roman" w:hAnsi="Times New Roman" w:eastAsia="Times New Roman"/>
          <w:b w:val="0"/>
          <w:i w:val="0"/>
          <w:color w:val="1A1A1A"/>
          <w:sz w:val="24"/>
        </w:rPr>
        <w:t xml:space="preserve"> data types, cosine distance operators (</w:t>
      </w:r>
      <w:r>
        <w:rPr>
          <w:rFonts w:ascii="Times New Roman" w:hAnsi="Times New Roman" w:eastAsia="Times New Roman"/>
          <w:b w:val="0"/>
          <w:i w:val="0"/>
          <w:color w:val="1A1A1A"/>
          <w:sz w:val="24"/>
        </w:rPr>
        <w:t>&lt;=&gt;</w:t>
      </w:r>
      <w:r>
        <w:rPr>
          <w:rFonts w:ascii="Times New Roman" w:hAnsi="Times New Roman" w:eastAsia="Times New Roman"/>
          <w:b w:val="0"/>
          <w:i w:val="0"/>
          <w:color w:val="1A1A1A"/>
          <w:sz w:val="24"/>
        </w:rPr>
        <w:t>), and HNSW indexing (</w:t>
      </w:r>
      <w:r>
        <w:rPr>
          <w:rFonts w:ascii="Times New Roman" w:hAnsi="Times New Roman" w:eastAsia="Times New Roman"/>
          <w:b w:val="0"/>
          <w:i w:val="0"/>
          <w:color w:val="1A1A1A"/>
          <w:sz w:val="24"/>
        </w:rPr>
        <w:t>vector_cosine_ops</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halfvec_cosine_ops</w:t>
      </w:r>
      <w:r>
        <w:rPr>
          <w:rFonts w:ascii="Times New Roman" w:hAnsi="Times New Roman" w:eastAsia="Times New Roman"/>
          <w:b w:val="0"/>
          <w:i w:val="0"/>
          <w:color w:val="1A1A1A"/>
          <w:sz w:val="24"/>
        </w:rPr>
        <w:t xml:space="preserve">) (Kane &amp; pgvector Contributors, n.d.). Local embedding generation is handled offline via Ollama serving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(Ollama, n.d.), and the 10,000-chunk representation tables and HNSW indexes (</w:t>
      </w:r>
      <w:r>
        <w:rPr>
          <w:rFonts w:ascii="Times New Roman" w:hAnsi="Times New Roman" w:eastAsia="Times New Roman"/>
          <w:b w:val="0"/>
          <w:i w:val="0"/>
          <w:color w:val="1A1A1A"/>
          <w:sz w:val="24"/>
        </w:rPr>
        <w:t>79.20 MiB</w:t>
      </w:r>
      <w:r>
        <w:rPr>
          <w:rFonts w:ascii="Times New Roman" w:hAnsi="Times New Roman" w:eastAsia="Times New Roman"/>
          <w:b w:val="0"/>
          <w:i w:val="0"/>
          <w:color w:val="1A1A1A"/>
          <w:sz w:val="24"/>
        </w:rPr>
        <w:t xml:space="preserve"> FP32; </w:t>
      </w:r>
      <w:r>
        <w:rPr>
          <w:rFonts w:ascii="Times New Roman" w:hAnsi="Times New Roman" w:eastAsia="Times New Roman"/>
          <w:b w:val="0"/>
          <w:i w:val="0"/>
          <w:color w:val="1A1A1A"/>
          <w:sz w:val="24"/>
        </w:rPr>
        <w:t>35.35 MiB</w:t>
      </w:r>
      <w:r>
        <w:rPr>
          <w:rFonts w:ascii="Times New Roman" w:hAnsi="Times New Roman" w:eastAsia="Times New Roman"/>
          <w:b w:val="0"/>
          <w:i w:val="0"/>
          <w:color w:val="1A1A1A"/>
          <w:sz w:val="24"/>
        </w:rPr>
        <w:t xml:space="preserve"> FP16) fit comfortably within local NVMe storage and PostgreSQL's </w:t>
      </w:r>
      <w:r>
        <w:rPr>
          <w:rFonts w:ascii="Times New Roman" w:hAnsi="Times New Roman" w:eastAsia="Times New Roman"/>
          <w:b w:val="0"/>
          <w:i w:val="0"/>
          <w:color w:val="1A1A1A"/>
          <w:sz w:val="24"/>
        </w:rPr>
        <w:t>128 MB shared_buffers</w:t>
      </w:r>
      <w:r>
        <w:rPr>
          <w:rFonts w:ascii="Times New Roman" w:hAnsi="Times New Roman" w:eastAsia="Times New Roman"/>
          <w:b w:val="0"/>
          <w:i w:val="0"/>
          <w:color w:val="1A1A1A"/>
          <w:sz w:val="24"/>
        </w:rPr>
        <w:t>.</w:t>
      </w:r>
    </w:p>
    <w:p>
      <w:pPr>
        <w:pStyle w:val="Heading3"/>
        <w:keepNext/>
        <w:keepLines/>
        <w:widowControl/>
        <w:spacing w:before="120" w:after="80"/>
      </w:pPr>
      <w:r>
        <w:rPr>
          <w:rFonts w:ascii="Times New Roman" w:hAnsi="Times New Roman" w:eastAsia="Times New Roman"/>
          <w:b w:val="0"/>
          <w:i/>
          <w:color w:val="000000"/>
          <w:sz w:val="24"/>
        </w:rPr>
        <w:t>3.2.2 Economic Feasibility</w:t>
      </w:r>
    </w:p>
    <w:p>
      <w:pPr>
        <w:widowControl/>
        <w:spacing w:after="120" w:line="360" w:lineRule="auto"/>
        <w:jc w:val="both"/>
      </w:pPr>
      <w:r>
        <w:rPr>
          <w:rFonts w:ascii="Times New Roman" w:hAnsi="Times New Roman" w:eastAsia="Times New Roman"/>
          <w:b w:val="0"/>
          <w:i w:val="0"/>
          <w:color w:val="1A1A1A"/>
          <w:sz w:val="24"/>
        </w:rPr>
        <w:t xml:space="preserve">No financial costing or monetary budget was required or measured for this project. Every software component—PostgreSQL, </w:t>
      </w:r>
      <w:r>
        <w:rPr>
          <w:rFonts w:ascii="Times New Roman" w:hAnsi="Times New Roman" w:eastAsia="Times New Roman"/>
          <w:b w:val="0"/>
          <w:i w:val="0"/>
          <w:color w:val="1A1A1A"/>
          <w:sz w:val="24"/>
        </w:rPr>
        <w:t>pgvector</w:t>
      </w:r>
      <w:r>
        <w:rPr>
          <w:rFonts w:ascii="Times New Roman" w:hAnsi="Times New Roman" w:eastAsia="Times New Roman"/>
          <w:b w:val="0"/>
          <w:i w:val="0"/>
          <w:color w:val="1A1A1A"/>
          <w:sz w:val="24"/>
        </w:rPr>
        <w:t xml:space="preserve">, Python, </w:t>
      </w:r>
      <w:r>
        <w:rPr>
          <w:rFonts w:ascii="Times New Roman" w:hAnsi="Times New Roman" w:eastAsia="Times New Roman"/>
          <w:b w:val="0"/>
          <w:i w:val="0"/>
          <w:color w:val="1A1A1A"/>
          <w:sz w:val="24"/>
        </w:rPr>
        <w:t>psycopg</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pytest</w:t>
      </w:r>
      <w:r>
        <w:rPr>
          <w:rFonts w:ascii="Times New Roman" w:hAnsi="Times New Roman" w:eastAsia="Times New Roman"/>
          <w:b w:val="0"/>
          <w:i w:val="0"/>
          <w:color w:val="1A1A1A"/>
          <w:sz w:val="24"/>
        </w:rPr>
        <w:t xml:space="preserve">, Ollama,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and the Hugging Face </w:t>
      </w:r>
      <w:r>
        <w:rPr>
          <w:rFonts w:ascii="Times New Roman" w:hAnsi="Times New Roman" w:eastAsia="Times New Roman"/>
          <w:b w:val="0"/>
          <w:i w:val="0"/>
          <w:color w:val="1A1A1A"/>
          <w:sz w:val="24"/>
        </w:rPr>
        <w:t>BeIR/msmarco</w:t>
      </w:r>
      <w:r>
        <w:rPr>
          <w:rFonts w:ascii="Times New Roman" w:hAnsi="Times New Roman" w:eastAsia="Times New Roman"/>
          <w:b w:val="0"/>
          <w:i w:val="0"/>
          <w:color w:val="1A1A1A"/>
          <w:sz w:val="24"/>
        </w:rPr>
        <w:t xml:space="preserve"> dataset—is open-source or publicly available at zero licensing cost, and all benchmarks executed on existing student laptop hardware without paid cloud database instances or commercial embedding API fees. From a qualitative resource perspective, reducing inclusive relation storage by 55.35%–55.37% and HNSW index size by 49.90%–49.98% allows a given memory and disk allocation to hold roughly twice as many indexed 768-dimensional vectors.</w:t>
      </w:r>
    </w:p>
    <w:p>
      <w:pPr>
        <w:pStyle w:val="Heading3"/>
        <w:keepNext/>
        <w:keepLines/>
        <w:widowControl/>
        <w:spacing w:before="120" w:after="80"/>
      </w:pPr>
      <w:r>
        <w:rPr>
          <w:rFonts w:ascii="Times New Roman" w:hAnsi="Times New Roman" w:eastAsia="Times New Roman"/>
          <w:b w:val="0"/>
          <w:i/>
          <w:color w:val="000000"/>
          <w:sz w:val="24"/>
        </w:rPr>
        <w:t>3.2.3 Social Feasibility</w:t>
      </w:r>
    </w:p>
    <w:p>
      <w:pPr>
        <w:widowControl/>
        <w:spacing w:after="120" w:line="360" w:lineRule="auto"/>
        <w:jc w:val="both"/>
      </w:pPr>
      <w:r>
        <w:rPr>
          <w:rFonts w:ascii="Times New Roman" w:hAnsi="Times New Roman" w:eastAsia="Times New Roman"/>
          <w:b w:val="0"/>
          <w:i w:val="0"/>
          <w:color w:val="1A1A1A"/>
          <w:sz w:val="24"/>
        </w:rPr>
        <w:t>From an academic and engineering standpoint, the project promotes resource-conscious database design and reproducible evaluation. By demonstrating how coordinate-level half-precision storage avoids unnecessary out-of-line TOAST overhead and halves index memory footprints on local hardware, the work supports more efficient use of computing resources and provides a transparent, fully tested benchmark framework that other students and practitioners can inspect and reproduce.</w:t>
      </w:r>
    </w:p>
    <w:p>
      <w:pPr>
        <w:pStyle w:val="Heading2"/>
        <w:keepNext/>
        <w:keepLines/>
        <w:widowControl/>
        <w:spacing w:before="200" w:after="120"/>
      </w:pPr>
      <w:r>
        <w:rPr>
          <w:rFonts w:ascii="Times New Roman" w:hAnsi="Times New Roman" w:eastAsia="Times New Roman"/>
          <w:b/>
          <w:color w:val="000000"/>
          <w:sz w:val="28"/>
        </w:rPr>
        <w:t>3.3 SYSTEM SPECIFICATION</w:t>
      </w:r>
    </w:p>
    <w:p>
      <w:pPr>
        <w:pStyle w:val="Heading3"/>
        <w:keepNext/>
        <w:keepLines/>
        <w:widowControl/>
        <w:spacing w:before="120" w:after="80"/>
      </w:pPr>
      <w:r>
        <w:rPr>
          <w:rFonts w:ascii="Times New Roman" w:hAnsi="Times New Roman" w:eastAsia="Times New Roman"/>
          <w:b w:val="0"/>
          <w:i/>
          <w:color w:val="000000"/>
          <w:sz w:val="24"/>
        </w:rPr>
        <w:t>3.3.1 Hardware Specification</w:t>
      </w:r>
    </w:p>
    <w:p>
      <w:pPr>
        <w:widowControl/>
        <w:spacing w:after="120" w:line="360" w:lineRule="auto"/>
        <w:jc w:val="both"/>
      </w:pPr>
      <w:r>
        <w:rPr>
          <w:rFonts w:ascii="Times New Roman" w:hAnsi="Times New Roman" w:eastAsia="Times New Roman"/>
          <w:b w:val="0"/>
          <w:i w:val="0"/>
          <w:color w:val="1A1A1A"/>
          <w:sz w:val="24"/>
        </w:rPr>
        <w:t xml:space="preserve">All experiments ran on a single local Windows 11 laptop whose hardware profile was verified from Windows Task Manager (Table 3.2): an </w:t>
      </w:r>
      <w:r>
        <w:rPr>
          <w:rFonts w:ascii="Times New Roman" w:hAnsi="Times New Roman" w:eastAsia="Times New Roman"/>
          <w:b/>
          <w:i w:val="0"/>
          <w:color w:val="1A1A1A"/>
          <w:sz w:val="24"/>
        </w:rPr>
        <w:t>Intel Core Ultra 9 185H</w:t>
      </w:r>
      <w:r>
        <w:rPr>
          <w:rFonts w:ascii="Times New Roman" w:hAnsi="Times New Roman" w:eastAsia="Times New Roman"/>
          <w:b w:val="0"/>
          <w:i w:val="0"/>
          <w:color w:val="1A1A1A"/>
          <w:sz w:val="24"/>
        </w:rPr>
        <w:t xml:space="preserve"> processor, </w:t>
      </w:r>
      <w:r>
        <w:rPr>
          <w:rFonts w:ascii="Times New Roman" w:hAnsi="Times New Roman" w:eastAsia="Times New Roman"/>
          <w:b/>
          <w:i w:val="0"/>
          <w:color w:val="1A1A1A"/>
          <w:sz w:val="24"/>
        </w:rPr>
        <w:t>32 GB installed RAM</w:t>
      </w:r>
      <w:r>
        <w:rPr>
          <w:rFonts w:ascii="Times New Roman" w:hAnsi="Times New Roman" w:eastAsia="Times New Roman"/>
          <w:b w:val="0"/>
          <w:i w:val="0"/>
          <w:color w:val="1A1A1A"/>
          <w:sz w:val="24"/>
        </w:rPr>
        <w:t xml:space="preserve"> (approximately </w:t>
      </w:r>
      <w:r>
        <w:rPr>
          <w:rFonts w:ascii="Times New Roman" w:hAnsi="Times New Roman" w:eastAsia="Times New Roman"/>
          <w:b w:val="0"/>
          <w:i w:val="0"/>
          <w:color w:val="1A1A1A"/>
          <w:sz w:val="24"/>
        </w:rPr>
        <w:t>31.4 GB</w:t>
      </w:r>
      <w:r>
        <w:rPr>
          <w:rFonts w:ascii="Times New Roman" w:hAnsi="Times New Roman" w:eastAsia="Times New Roman"/>
          <w:b w:val="0"/>
          <w:i w:val="0"/>
          <w:color w:val="1A1A1A"/>
          <w:sz w:val="24"/>
        </w:rPr>
        <w:t xml:space="preserve"> available to Windows), </w:t>
      </w:r>
      <w:r>
        <w:rPr>
          <w:rFonts w:ascii="Times New Roman" w:hAnsi="Times New Roman" w:eastAsia="Times New Roman"/>
          <w:b/>
          <w:i w:val="0"/>
          <w:color w:val="1A1A1A"/>
          <w:sz w:val="24"/>
        </w:rPr>
        <w:t>Intel Arc integrated graphics</w:t>
      </w:r>
      <w:r>
        <w:rPr>
          <w:rFonts w:ascii="Times New Roman" w:hAnsi="Times New Roman" w:eastAsia="Times New Roman"/>
          <w:b w:val="0"/>
          <w:i w:val="0"/>
          <w:color w:val="1A1A1A"/>
          <w:sz w:val="24"/>
        </w:rPr>
        <w:t xml:space="preserve">, an </w:t>
      </w:r>
      <w:r>
        <w:rPr>
          <w:rFonts w:ascii="Times New Roman" w:hAnsi="Times New Roman" w:eastAsia="Times New Roman"/>
          <w:b/>
          <w:i w:val="0"/>
          <w:color w:val="1A1A1A"/>
          <w:sz w:val="24"/>
        </w:rPr>
        <w:t>NVMe SSD</w:t>
      </w:r>
      <w:r>
        <w:rPr>
          <w:rFonts w:ascii="Times New Roman" w:hAnsi="Times New Roman" w:eastAsia="Times New Roman"/>
          <w:b w:val="0"/>
          <w:i w:val="0"/>
          <w:color w:val="1A1A1A"/>
          <w:sz w:val="24"/>
        </w:rPr>
        <w:t xml:space="preserve">, and an </w:t>
      </w:r>
      <w:r>
        <w:rPr>
          <w:rFonts w:ascii="Times New Roman" w:hAnsi="Times New Roman" w:eastAsia="Times New Roman"/>
          <w:b/>
          <w:i w:val="0"/>
          <w:color w:val="1A1A1A"/>
          <w:sz w:val="24"/>
        </w:rPr>
        <w:t>Intel AI Boost NPU</w:t>
      </w:r>
      <w:r>
        <w:rPr>
          <w:rFonts w:ascii="Times New Roman" w:hAnsi="Times New Roman" w:eastAsia="Times New Roman"/>
          <w:b w:val="0"/>
          <w:i w:val="0"/>
          <w:color w:val="1A1A1A"/>
          <w:sz w:val="24"/>
        </w:rPr>
        <w:t>. Neither the integrated GPU nor the NPU is claimed to have accelerated PostgreSQL query execution or Ollama embedding generation.</w:t>
      </w:r>
    </w:p>
    <w:p>
      <w:pPr>
        <w:pStyle w:val="Heading3"/>
        <w:keepNext/>
        <w:keepLines/>
        <w:widowControl/>
        <w:spacing w:before="120" w:after="80"/>
      </w:pPr>
      <w:r>
        <w:rPr>
          <w:rFonts w:ascii="Times New Roman" w:hAnsi="Times New Roman" w:eastAsia="Times New Roman"/>
          <w:b w:val="0"/>
          <w:i/>
          <w:color w:val="000000"/>
          <w:sz w:val="24"/>
        </w:rPr>
        <w:t>3.3.2 Software Specification</w:t>
      </w:r>
    </w:p>
    <w:p>
      <w:pPr>
        <w:keepNext/>
        <w:widowControl/>
        <w:spacing w:after="120" w:line="360" w:lineRule="auto"/>
        <w:jc w:val="both"/>
      </w:pPr>
      <w:r>
        <w:rPr>
          <w:rFonts w:ascii="Times New Roman" w:hAnsi="Times New Roman" w:eastAsia="Times New Roman"/>
          <w:b w:val="0"/>
          <w:i w:val="0"/>
          <w:color w:val="1A1A1A"/>
          <w:sz w:val="24"/>
        </w:rPr>
        <w:t xml:space="preserve">Table 3.2 lists the software and database parameters from the Stage 1–4 benchmark reports: </w:t>
      </w:r>
      <w:r>
        <w:rPr>
          <w:rFonts w:ascii="Times New Roman" w:hAnsi="Times New Roman" w:eastAsia="Times New Roman"/>
          <w:b/>
          <w:i w:val="0"/>
          <w:color w:val="1A1A1A"/>
          <w:sz w:val="24"/>
        </w:rPr>
        <w:t>PostgreSQL 18.4</w:t>
      </w:r>
      <w:r>
        <w:rPr>
          <w:rFonts w:ascii="Times New Roman" w:hAnsi="Times New Roman" w:eastAsia="Times New Roman"/>
          <w:b w:val="0"/>
          <w:i w:val="0"/>
          <w:color w:val="1A1A1A"/>
          <w:sz w:val="24"/>
        </w:rPr>
        <w:t xml:space="preserve">, </w:t>
      </w:r>
      <w:r>
        <w:rPr>
          <w:rFonts w:ascii="Times New Roman" w:hAnsi="Times New Roman" w:eastAsia="Times New Roman"/>
          <w:b/>
          <w:i w:val="0"/>
          <w:color w:val="1A1A1A"/>
          <w:sz w:val="24"/>
        </w:rPr>
        <w:t>pgvector 0.8.4</w:t>
      </w:r>
      <w:r>
        <w:rPr>
          <w:rFonts w:ascii="Times New Roman" w:hAnsi="Times New Roman" w:eastAsia="Times New Roman"/>
          <w:b w:val="0"/>
          <w:i w:val="0"/>
          <w:color w:val="1A1A1A"/>
          <w:sz w:val="24"/>
        </w:rPr>
        <w:t xml:space="preserve">, </w:t>
      </w:r>
      <w:r>
        <w:rPr>
          <w:rFonts w:ascii="Times New Roman" w:hAnsi="Times New Roman" w:eastAsia="Times New Roman"/>
          <w:b/>
          <w:i w:val="0"/>
          <w:color w:val="1A1A1A"/>
          <w:sz w:val="24"/>
        </w:rPr>
        <w:t>Python 3.13.x</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psycopg 3.3.4</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pytest 9.1.1</w:t>
      </w:r>
      <w:r>
        <w:rPr>
          <w:rFonts w:ascii="Times New Roman" w:hAnsi="Times New Roman" w:eastAsia="Times New Roman"/>
          <w:b w:val="0"/>
          <w:i w:val="0"/>
          <w:color w:val="1A1A1A"/>
          <w:sz w:val="24"/>
        </w:rPr>
        <w:t xml:space="preserve">, and local Ollama serving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(768 dimensions), configured with </w:t>
      </w:r>
      <w:r>
        <w:rPr>
          <w:rFonts w:ascii="Times New Roman" w:hAnsi="Times New Roman" w:eastAsia="Times New Roman"/>
          <w:b w:val="0"/>
          <w:i w:val="0"/>
          <w:color w:val="1A1A1A"/>
          <w:sz w:val="24"/>
        </w:rPr>
        <w:t>shared_buffers = 128 MB</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maintenance_work_mem = 64 MB</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work_mem = 4 MB</w:t>
      </w:r>
      <w:r>
        <w:rPr>
          <w:rFonts w:ascii="Times New Roman" w:hAnsi="Times New Roman" w:eastAsia="Times New Roman"/>
          <w:b w:val="0"/>
          <w:i w:val="0"/>
          <w:color w:val="1A1A1A"/>
          <w:sz w:val="24"/>
        </w:rPr>
        <w:t>. Earlier summary artifacts contain conflicting environment notes (PostgreSQL 18.0/pgvector 0.5.0, work_mem = 64 MB, Python 3.13.2 versus 3.13.14, and Ollama 0.4.7 versus 0.32.13). This report treats the Stage 1–4 benchmark records as primary for PostgreSQL 18.4, pgvector 0.8.4, and work_mem = 4 MB. The exact Ollama runtime version remains unverified because the stage reports do not record it.</w:t>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p>
    <w:p>
      <w:pPr>
        <w:keepNext/>
        <w:keepLines/>
        <w:widowControl/>
        <w:spacing w:before="80" w:after="100" w:line="240" w:lineRule="auto"/>
        <w:jc w:val="left"/>
      </w:pPr>
      <w:r>
        <w:rPr>
          <w:rFonts w:ascii="Times New Roman" w:hAnsi="Times New Roman" w:eastAsia="Times New Roman"/>
          <w:b/>
          <w:color w:val="1B365D"/>
          <w:sz w:val="20"/>
        </w:rPr>
        <w:t>Table 3.2: Experimental hardware and software specifications.</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1263"/>
        <w:gridCol w:w="2193"/>
        <w:gridCol w:w="4851"/>
      </w:tblGrid>
      <w:tr>
        <w:trPr>
          <w:tblHeader/>
          <w:cantSplit/>
          <w:tblHeader w:val="true"/>
        </w:trPr>
        <w:tc>
          <w:tcPr>
            <w:tcW w:type="dxa" w:w="1263"/>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Category</w:t>
            </w:r>
          </w:p>
        </w:tc>
        <w:tc>
          <w:tcPr>
            <w:tcW w:type="dxa" w:w="2193"/>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Component / Parameter</w:t>
            </w:r>
          </w:p>
        </w:tc>
        <w:tc>
          <w:tcPr>
            <w:tcW w:type="dxa" w:w="4851"/>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Verified Specification &amp; Configuration Note</w:t>
            </w:r>
          </w:p>
        </w:tc>
      </w:tr>
      <w:tr>
        <w:trPr>
          <w:cantSplit/>
        </w:trPr>
        <w:tc>
          <w:tcPr>
            <w:tcW w:type="dxa" w:w="1263"/>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Hardware</w:t>
            </w:r>
          </w:p>
        </w:tc>
        <w:tc>
          <w:tcPr>
            <w:tcW w:type="dxa" w:w="2193"/>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Processor (CPU)</w:t>
            </w:r>
          </w:p>
        </w:tc>
        <w:tc>
          <w:tcPr>
            <w:tcW w:type="dxa" w:w="4851"/>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Intel Core Ultra 9 185H</w:t>
            </w:r>
            <w:r>
              <w:rPr>
                <w:rFonts w:ascii="Times New Roman" w:hAnsi="Times New Roman" w:eastAsia="Times New Roman"/>
                <w:b w:val="0"/>
                <w:i w:val="0"/>
                <w:color w:val="1A1A1A"/>
                <w:sz w:val="24"/>
              </w:rPr>
              <w:t xml:space="preserve"> (verified from host Windows Task Manager)</w:t>
            </w:r>
          </w:p>
        </w:tc>
      </w:tr>
      <w:tr>
        <w:trPr>
          <w:cantSplit/>
        </w:trPr>
        <w:tc>
          <w:tcPr>
            <w:tcW w:type="dxa" w:w="126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Hardware</w:t>
            </w:r>
          </w:p>
        </w:tc>
        <w:tc>
          <w:tcPr>
            <w:tcW w:type="dxa" w:w="219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System Memory (RAM)</w:t>
            </w:r>
          </w:p>
        </w:tc>
        <w:tc>
          <w:tcPr>
            <w:tcW w:type="dxa" w:w="4851"/>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32 GB installed RAM</w:t>
            </w:r>
            <w:r>
              <w:rPr>
                <w:rFonts w:ascii="Times New Roman" w:hAnsi="Times New Roman" w:eastAsia="Times New Roman"/>
                <w:b w:val="0"/>
                <w:i w:val="0"/>
                <w:color w:val="1A1A1A"/>
                <w:sz w:val="24"/>
              </w:rPr>
              <w:t xml:space="preserve"> (~31.4 GB available to Windows)</w:t>
            </w:r>
          </w:p>
        </w:tc>
      </w:tr>
      <w:tr>
        <w:trPr>
          <w:cantSplit/>
        </w:trPr>
        <w:tc>
          <w:tcPr>
            <w:tcW w:type="dxa" w:w="126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Hardware</w:t>
            </w:r>
          </w:p>
        </w:tc>
        <w:tc>
          <w:tcPr>
            <w:tcW w:type="dxa" w:w="219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Graphics, Storage &amp; NPU</w:t>
            </w:r>
          </w:p>
        </w:tc>
        <w:tc>
          <w:tcPr>
            <w:tcW w:type="dxa" w:w="4851"/>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Intel Arc integrated graphics; NVMe SSD; Intel AI Boost NPU present (no GPU/NPU acceleration claimed)</w:t>
            </w:r>
          </w:p>
        </w:tc>
      </w:tr>
      <w:tr>
        <w:trPr>
          <w:cantSplit/>
        </w:trPr>
        <w:tc>
          <w:tcPr>
            <w:tcW w:type="dxa" w:w="126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Software</w:t>
            </w:r>
          </w:p>
        </w:tc>
        <w:tc>
          <w:tcPr>
            <w:tcW w:type="dxa" w:w="219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Operating System</w:t>
            </w:r>
          </w:p>
        </w:tc>
        <w:tc>
          <w:tcPr>
            <w:tcW w:type="dxa" w:w="4851"/>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Windows 11 (</w:t>
            </w:r>
            <w:r>
              <w:rPr>
                <w:rFonts w:ascii="Times New Roman" w:hAnsi="Times New Roman" w:eastAsia="Times New Roman"/>
                <w:b w:val="0"/>
                <w:i w:val="0"/>
                <w:color w:val="1A1A1A"/>
                <w:sz w:val="24"/>
              </w:rPr>
              <w:t>win32</w:t>
            </w:r>
            <w:r>
              <w:rPr>
                <w:rFonts w:ascii="Times New Roman" w:hAnsi="Times New Roman" w:eastAsia="Times New Roman"/>
                <w:b w:val="0"/>
                <w:i w:val="0"/>
                <w:color w:val="1A1A1A"/>
                <w:sz w:val="24"/>
              </w:rPr>
              <w:t xml:space="preserve"> platform)</w:t>
            </w:r>
          </w:p>
        </w:tc>
      </w:tr>
      <w:tr>
        <w:trPr>
          <w:cantSplit/>
        </w:trPr>
        <w:tc>
          <w:tcPr>
            <w:tcW w:type="dxa" w:w="126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Software</w:t>
            </w:r>
          </w:p>
        </w:tc>
        <w:tc>
          <w:tcPr>
            <w:tcW w:type="dxa" w:w="219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Database &amp; Vector Extension</w:t>
            </w:r>
          </w:p>
        </w:tc>
        <w:tc>
          <w:tcPr>
            <w:tcW w:type="dxa" w:w="4851"/>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PostgreSQL 18.4</w:t>
            </w:r>
            <w:r>
              <w:rPr>
                <w:rFonts w:ascii="Times New Roman" w:hAnsi="Times New Roman" w:eastAsia="Times New Roman"/>
                <w:b w:val="0"/>
                <w:i w:val="0"/>
                <w:color w:val="1A1A1A"/>
                <w:sz w:val="24"/>
              </w:rPr>
              <w:t xml:space="preserve"> with </w:t>
            </w:r>
            <w:r>
              <w:rPr>
                <w:rFonts w:ascii="Times New Roman" w:hAnsi="Times New Roman" w:eastAsia="Times New Roman"/>
                <w:b w:val="0"/>
                <w:i w:val="0"/>
                <w:color w:val="1A1A1A"/>
                <w:sz w:val="24"/>
              </w:rPr>
              <w:t>pgvector 0.8.4</w:t>
            </w:r>
            <w:r>
              <w:rPr>
                <w:rFonts w:ascii="Times New Roman" w:hAnsi="Times New Roman" w:eastAsia="Times New Roman"/>
                <w:b w:val="0"/>
                <w:i w:val="0"/>
                <w:color w:val="1A1A1A"/>
                <w:sz w:val="24"/>
              </w:rPr>
              <w:t xml:space="preserve"> (older README/handoff note 18.0 / 0.5.0 badge)</w:t>
            </w:r>
          </w:p>
        </w:tc>
      </w:tr>
      <w:tr>
        <w:trPr>
          <w:cantSplit/>
        </w:trPr>
        <w:tc>
          <w:tcPr>
            <w:tcW w:type="dxa" w:w="126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Software</w:t>
            </w:r>
          </w:p>
        </w:tc>
        <w:tc>
          <w:tcPr>
            <w:tcW w:type="dxa" w:w="219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Python &amp; Libraries</w:t>
            </w:r>
          </w:p>
        </w:tc>
        <w:tc>
          <w:tcPr>
            <w:tcW w:type="dxa" w:w="4851"/>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Python 3.13.x</w:t>
            </w:r>
            <w:r>
              <w:rPr>
                <w:rFonts w:ascii="Times New Roman" w:hAnsi="Times New Roman" w:eastAsia="Times New Roman"/>
                <w:b w:val="0"/>
                <w:i w:val="0"/>
                <w:color w:val="1A1A1A"/>
                <w:sz w:val="24"/>
              </w:rPr>
              <w:t xml:space="preserve"> (3.13.14 / 3.13.2), </w:t>
            </w:r>
            <w:r>
              <w:rPr>
                <w:rFonts w:ascii="Times New Roman" w:hAnsi="Times New Roman" w:eastAsia="Times New Roman"/>
                <w:b w:val="0"/>
                <w:i w:val="0"/>
                <w:color w:val="1A1A1A"/>
                <w:sz w:val="24"/>
              </w:rPr>
              <w:t>psycopg 3.3.4</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datasets</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requests</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pytest 9.1.1</w:t>
            </w:r>
          </w:p>
        </w:tc>
      </w:tr>
      <w:tr>
        <w:trPr>
          <w:cantSplit/>
        </w:trPr>
        <w:tc>
          <w:tcPr>
            <w:tcW w:type="dxa" w:w="126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Software</w:t>
            </w:r>
          </w:p>
        </w:tc>
        <w:tc>
          <w:tcPr>
            <w:tcW w:type="dxa" w:w="219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Embedding Runtime</w:t>
            </w:r>
          </w:p>
        </w:tc>
        <w:tc>
          <w:tcPr>
            <w:tcW w:type="dxa" w:w="4851"/>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 xml:space="preserve">Local Ollama serving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(768d; exact Ollama version unresolved across sources: handoff lists 0.4.7, Review 2 lists 0.32.13)</w:t>
            </w:r>
          </w:p>
        </w:tc>
      </w:tr>
      <w:tr>
        <w:trPr>
          <w:cantSplit/>
        </w:trPr>
        <w:tc>
          <w:tcPr>
            <w:tcW w:type="dxa" w:w="126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DB Config</w:t>
            </w:r>
          </w:p>
        </w:tc>
        <w:tc>
          <w:tcPr>
            <w:tcW w:type="dxa" w:w="219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Memory Parameters</w:t>
            </w:r>
          </w:p>
        </w:tc>
        <w:tc>
          <w:tcPr>
            <w:tcW w:type="dxa" w:w="4851"/>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shared_buffers = 128 MB</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maintenance_work_mem = 64 MB</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work_mem = 4 MB</w:t>
            </w:r>
            <w:r>
              <w:rPr>
                <w:rFonts w:ascii="Times New Roman" w:hAnsi="Times New Roman" w:eastAsia="Times New Roman"/>
                <w:b w:val="0"/>
                <w:i w:val="0"/>
                <w:color w:val="1A1A1A"/>
                <w:sz w:val="24"/>
              </w:rPr>
              <w:t xml:space="preserve"> (handoff lists 64 MB)</w:t>
            </w:r>
          </w:p>
        </w:tc>
      </w:tr>
      <w:tr>
        <w:trPr>
          <w:cantSplit/>
        </w:trPr>
        <w:tc>
          <w:tcPr>
            <w:tcW w:type="dxa" w:w="126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DB Config</w:t>
            </w:r>
          </w:p>
        </w:tc>
        <w:tc>
          <w:tcPr>
            <w:tcW w:type="dxa" w:w="219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HNSW &amp; Chunking</w:t>
            </w:r>
          </w:p>
        </w:tc>
        <w:tc>
          <w:tcPr>
            <w:tcW w:type="dxa" w:w="4851"/>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chunk_size = 300, overlap = 50</w:t>
            </w:r>
            <w:r>
              <w:rPr>
                <w:rFonts w:ascii="Times New Roman" w:hAnsi="Times New Roman" w:eastAsia="Times New Roman"/>
                <w:b w:val="0"/>
                <w:i w:val="0"/>
                <w:color w:val="1A1A1A"/>
                <w:sz w:val="24"/>
              </w:rPr>
              <w:t xml:space="preserve">; HNSW </w:t>
            </w:r>
            <w:r>
              <w:rPr>
                <w:rFonts w:ascii="Times New Roman" w:hAnsi="Times New Roman" w:eastAsia="Times New Roman"/>
                <w:b w:val="0"/>
                <w:i w:val="0"/>
                <w:color w:val="1A1A1A"/>
                <w:sz w:val="24"/>
              </w:rPr>
              <w:t>m = 16, ef_construction = 64, ef_search = 40</w:t>
            </w:r>
          </w:p>
        </w:tc>
      </w:tr>
    </w:tbl>
    <w:p>
      <w:pPr>
        <w:widowControl/>
        <w:spacing w:before="0" w:after="80"/>
      </w:pPr>
    </w:p>
    <w:p>
      <w:pPr>
        <w:keepNext/>
        <w:keepLines/>
        <w:pageBreakBefore/>
        <w:widowControl/>
        <w:spacing w:before="0" w:after="40" w:line="360" w:lineRule="auto"/>
        <w:jc w:val="center"/>
      </w:pPr>
      <w:r>
        <w:rPr>
          <w:rFonts w:ascii="Times New Roman" w:hAnsi="Times New Roman"/>
          <w:b/>
          <w:sz w:val="24"/>
        </w:rPr>
        <w:t>Chapter 4</w:t>
      </w:r>
    </w:p>
    <w:p>
      <w:pPr>
        <w:pStyle w:val="Heading1"/>
        <w:keepNext/>
        <w:keepLines/>
        <w:pageBreakBefore w:val="0"/>
        <w:widowControl/>
        <w:spacing w:before="0" w:after="160" w:line="360" w:lineRule="auto"/>
        <w:jc w:val="center"/>
      </w:pPr>
      <w:r>
        <w:rPr>
          <w:rFonts w:ascii="Times New Roman" w:hAnsi="Times New Roman" w:eastAsia="Times New Roman"/>
          <w:b/>
          <w:color w:val="000000"/>
          <w:sz w:val="32"/>
        </w:rPr>
        <w:t>4. DESIGN APPROACH AND DETAILS</w:t>
      </w:r>
    </w:p>
    <w:p>
      <w:pPr>
        <w:pStyle w:val="Heading2"/>
        <w:keepNext/>
        <w:keepLines/>
        <w:widowControl/>
        <w:spacing w:before="200" w:after="120"/>
      </w:pPr>
      <w:r>
        <w:rPr>
          <w:rFonts w:ascii="Times New Roman" w:hAnsi="Times New Roman" w:eastAsia="Times New Roman"/>
          <w:b/>
          <w:color w:val="000000"/>
          <w:sz w:val="28"/>
        </w:rPr>
        <w:t>4.1 SYSTEM ARCHITECTURE</w:t>
      </w:r>
    </w:p>
    <w:p>
      <w:pPr>
        <w:keepLines/>
        <w:widowControl/>
        <w:spacing w:after="120" w:line="360" w:lineRule="auto"/>
        <w:jc w:val="both"/>
      </w:pPr>
      <w:r>
        <w:rPr>
          <w:rFonts w:ascii="Times New Roman" w:hAnsi="Times New Roman" w:eastAsia="Times New Roman"/>
          <w:b w:val="0"/>
          <w:i w:val="0"/>
          <w:color w:val="1A1A1A"/>
          <w:sz w:val="24"/>
        </w:rPr>
        <w:t xml:space="preserve">Figure 1 shows our implemented seven-stage system architecture. Passages from </w:t>
      </w:r>
      <w:r>
        <w:rPr>
          <w:rFonts w:ascii="Times New Roman" w:hAnsi="Times New Roman" w:eastAsia="Times New Roman"/>
          <w:b w:val="0"/>
          <w:i w:val="0"/>
          <w:color w:val="1A1A1A"/>
          <w:sz w:val="24"/>
        </w:rPr>
        <w:t>BeIR/msmarco</w:t>
      </w:r>
      <w:r>
        <w:rPr>
          <w:rFonts w:ascii="Times New Roman" w:hAnsi="Times New Roman" w:eastAsia="Times New Roman"/>
          <w:b w:val="0"/>
          <w:i w:val="0"/>
          <w:color w:val="1A1A1A"/>
          <w:sz w:val="24"/>
        </w:rPr>
        <w:t xml:space="preserve"> (BeIR / MS MARCO Dataset Repository, n.d.) are streamed and saved atomically to local TSV caches with JSON metadata manifests (</w:t>
      </w:r>
      <w:r>
        <w:rPr>
          <w:rFonts w:ascii="Times New Roman" w:hAnsi="Times New Roman" w:eastAsia="Times New Roman"/>
          <w:b w:val="0"/>
          <w:i w:val="0"/>
          <w:color w:val="1A1A1A"/>
          <w:sz w:val="24"/>
        </w:rPr>
        <w:t>data/raw/*.meta.json</w:t>
      </w:r>
      <w:r>
        <w:rPr>
          <w:rFonts w:ascii="Times New Roman" w:hAnsi="Times New Roman" w:eastAsia="Times New Roman"/>
          <w:b w:val="0"/>
          <w:i w:val="0"/>
          <w:color w:val="1A1A1A"/>
          <w:sz w:val="24"/>
        </w:rPr>
        <w:t>), segmented into 300-character chunks with a 50-character overlap (</w:t>
      </w:r>
      <w:r>
        <w:rPr>
          <w:rFonts w:ascii="Times New Roman" w:hAnsi="Times New Roman" w:eastAsia="Times New Roman"/>
          <w:b w:val="0"/>
          <w:i w:val="0"/>
          <w:color w:val="1A1A1A"/>
          <w:sz w:val="24"/>
        </w:rPr>
        <w:t>src/preprocessing.py</w:t>
      </w:r>
      <w:r>
        <w:rPr>
          <w:rFonts w:ascii="Times New Roman" w:hAnsi="Times New Roman" w:eastAsia="Times New Roman"/>
          <w:b w:val="0"/>
          <w:i w:val="0"/>
          <w:color w:val="1A1A1A"/>
          <w:sz w:val="24"/>
        </w:rPr>
        <w:t xml:space="preserve">), and embedded into 768-dimensional float vectors via local Ollama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src/embeddings.py</w:t>
      </w:r>
      <w:r>
        <w:rPr>
          <w:rFonts w:ascii="Times New Roman" w:hAnsi="Times New Roman" w:eastAsia="Times New Roman"/>
          <w:b w:val="0"/>
          <w:i w:val="0"/>
          <w:color w:val="1A1A1A"/>
          <w:sz w:val="24"/>
        </w:rPr>
        <w:t xml:space="preserve">) (Ollama, n.d.). To keep variable-length passage text from confounding vector storage and scan measurements, the database schema separates the parent </w:t>
      </w:r>
      <w:r>
        <w:rPr>
          <w:rFonts w:ascii="Times New Roman" w:hAnsi="Times New Roman" w:eastAsia="Times New Roman"/>
          <w:b w:val="0"/>
          <w:i w:val="0"/>
          <w:color w:val="1A1A1A"/>
          <w:sz w:val="24"/>
        </w:rPr>
        <w:t>documents</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document_chunks</w:t>
      </w:r>
      <w:r>
        <w:rPr>
          <w:rFonts w:ascii="Times New Roman" w:hAnsi="Times New Roman" w:eastAsia="Times New Roman"/>
          <w:b w:val="0"/>
          <w:i w:val="0"/>
          <w:color w:val="1A1A1A"/>
          <w:sz w:val="24"/>
        </w:rPr>
        <w:t xml:space="preserve"> ground-truth tables from dedicated two-column vector representation tables (</w:t>
      </w:r>
      <w:r>
        <w:rPr>
          <w:rFonts w:ascii="Times New Roman" w:hAnsi="Times New Roman" w:eastAsia="Times New Roman"/>
          <w:b w:val="0"/>
          <w:i w:val="0"/>
          <w:color w:val="1A1A1A"/>
          <w:sz w:val="24"/>
        </w:rPr>
        <w:t>chunk_id INT PRIMARY KEY, embedding vector(768) | halfvec(768)</w:t>
      </w:r>
      <w:r>
        <w:rPr>
          <w:rFonts w:ascii="Times New Roman" w:hAnsi="Times New Roman" w:eastAsia="Times New Roman"/>
          <w:b w:val="0"/>
          <w:i w:val="0"/>
          <w:color w:val="1A1A1A"/>
          <w:sz w:val="24"/>
        </w:rPr>
        <w:t>). HNSW indexes (</w:t>
      </w:r>
      <w:r>
        <w:rPr>
          <w:rFonts w:ascii="Times New Roman" w:hAnsi="Times New Roman" w:eastAsia="Times New Roman"/>
          <w:b w:val="0"/>
          <w:i w:val="0"/>
          <w:color w:val="1A1A1A"/>
          <w:sz w:val="24"/>
        </w:rPr>
        <w:t>m = 16, ef_construction = 64</w:t>
      </w:r>
      <w:r>
        <w:rPr>
          <w:rFonts w:ascii="Times New Roman" w:hAnsi="Times New Roman" w:eastAsia="Times New Roman"/>
          <w:b w:val="0"/>
          <w:i w:val="0"/>
          <w:color w:val="1A1A1A"/>
          <w:sz w:val="24"/>
        </w:rPr>
        <w:t xml:space="preserve">) are built on each representation table, and the evaluation harness collects disaggregated storage footprints, 100-trial retrieval latencies, </w:t>
      </w:r>
      <w:r>
        <w:rPr>
          <w:rFonts w:ascii="Times New Roman" w:hAnsi="Times New Roman" w:eastAsia="Times New Roman"/>
          <w:b w:val="0"/>
          <w:i w:val="0"/>
          <w:color w:val="1A1A1A"/>
          <w:sz w:val="24"/>
        </w:rPr>
        <w:t>Recall@K</w:t>
      </w:r>
      <w:r>
        <w:rPr>
          <w:rFonts w:ascii="Times New Roman" w:hAnsi="Times New Roman" w:eastAsia="Times New Roman"/>
          <w:b w:val="0"/>
          <w:i w:val="0"/>
          <w:color w:val="1A1A1A"/>
          <w:sz w:val="24"/>
        </w:rPr>
        <w:t xml:space="preserve">, pairwise agreement, and stage-specific </w:t>
      </w:r>
      <w:r>
        <w:rPr>
          <w:rFonts w:ascii="Times New Roman" w:hAnsi="Times New Roman" w:eastAsia="Times New Roman"/>
          <w:b w:val="0"/>
          <w:i w:val="0"/>
          <w:color w:val="1A1A1A"/>
          <w:sz w:val="24"/>
        </w:rPr>
        <w:t>EXPLAIN (ANALYZE, BUFFERS)</w:t>
      </w:r>
      <w:r>
        <w:rPr>
          <w:rFonts w:ascii="Times New Roman" w:hAnsi="Times New Roman" w:eastAsia="Times New Roman"/>
          <w:b w:val="0"/>
          <w:i w:val="0"/>
          <w:color w:val="1A1A1A"/>
          <w:sz w:val="24"/>
        </w:rPr>
        <w:t xml:space="preserve"> diagnostics; Q0 identity is confirmed for the Stage 4 5,000- and 10,000-chunk records.</w:t>
      </w:r>
    </w:p>
    <w:p>
      <w:pPr>
        <w:keepNext/>
        <w:widowControl/>
        <w:spacing w:before="110" w:after="40"/>
        <w:jc w:val="center"/>
      </w:pPr>
      <w:r>
        <w:drawing>
          <wp:inline xmlns:a="http://schemas.openxmlformats.org/drawingml/2006/main" xmlns:pic="http://schemas.openxmlformats.org/drawingml/2006/picture">
            <wp:extent cx="5074920" cy="1886982"/>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11"/>
                    <a:stretch>
                      <a:fillRect/>
                    </a:stretch>
                  </pic:blipFill>
                  <pic:spPr>
                    <a:xfrm>
                      <a:off x="0" y="0"/>
                      <a:ext cx="5074920" cy="1886982"/>
                    </a:xfrm>
                    <a:prstGeom prst="rect"/>
                  </pic:spPr>
                </pic:pic>
              </a:graphicData>
            </a:graphic>
          </wp:inline>
        </w:drawing>
      </w:r>
    </w:p>
    <w:p>
      <w:pPr>
        <w:keepLines/>
        <w:widowControl/>
        <w:spacing w:before="80" w:after="100" w:line="240" w:lineRule="auto"/>
        <w:jc w:val="center"/>
      </w:pPr>
      <w:r>
        <w:rPr>
          <w:rFonts w:ascii="Times New Roman" w:hAnsi="Times New Roman" w:eastAsia="Times New Roman"/>
          <w:i/>
          <w:color w:val="555555"/>
          <w:sz w:val="20"/>
        </w:rPr>
        <w:t>Figure 1: Implemented system architecture and compression-aware benchmarking pipeline.</w:t>
      </w:r>
    </w:p>
    <w:p>
      <w:pPr>
        <w:widowControl/>
        <w:spacing w:after="120" w:line="360" w:lineRule="auto"/>
        <w:jc w:val="both"/>
      </w:pPr>
      <w:r>
        <w:rPr>
          <w:rFonts w:ascii="Times New Roman" w:hAnsi="Times New Roman" w:eastAsia="Times New Roman"/>
          <w:b w:val="0"/>
          <w:i w:val="0"/>
          <w:color w:val="1A1A1A"/>
          <w:sz w:val="24"/>
        </w:rPr>
        <w:t xml:space="preserve">To ensure strict experimental isolation across project stages, workloads are partitioned across five separate PostgreSQL databases guarded by fail-closed connection checks (Table 4.1). When Stage 4 reuses the first 1,001 embeddings from </w:t>
      </w:r>
      <w:r>
        <w:rPr>
          <w:rFonts w:ascii="Times New Roman" w:hAnsi="Times New Roman" w:eastAsia="Times New Roman"/>
          <w:b w:val="0"/>
          <w:i w:val="0"/>
          <w:color w:val="1A1A1A"/>
          <w:sz w:val="24"/>
        </w:rPr>
        <w:t>compression_aware_rag_exp</w:t>
      </w:r>
      <w:r>
        <w:rPr>
          <w:rFonts w:ascii="Times New Roman" w:hAnsi="Times New Roman" w:eastAsia="Times New Roman"/>
          <w:b w:val="0"/>
          <w:i w:val="0"/>
          <w:color w:val="1A1A1A"/>
          <w:sz w:val="24"/>
        </w:rPr>
        <w:t>, it opens the source connection in read-only mode (</w:t>
      </w:r>
      <w:r>
        <w:rPr>
          <w:rFonts w:ascii="Times New Roman" w:hAnsi="Times New Roman" w:eastAsia="Times New Roman"/>
          <w:b w:val="0"/>
          <w:i w:val="0"/>
          <w:color w:val="1A1A1A"/>
          <w:sz w:val="24"/>
        </w:rPr>
        <w:t>conn.read_only = True</w:t>
      </w:r>
      <w:r>
        <w:rPr>
          <w:rFonts w:ascii="Times New Roman" w:hAnsi="Times New Roman" w:eastAsia="Times New Roman"/>
          <w:b w:val="0"/>
          <w:i w:val="0"/>
          <w:color w:val="1A1A1A"/>
          <w:sz w:val="24"/>
        </w:rPr>
        <w:t>) after verifying 1,001 / 1,001 SHA-256 chunk-text hash matches.</w:t>
      </w:r>
    </w:p>
    <w:p>
      <w:pPr>
        <w:keepNext/>
        <w:keepLines/>
        <w:widowControl/>
        <w:spacing w:before="80" w:after="100" w:line="240" w:lineRule="auto"/>
        <w:jc w:val="left"/>
      </w:pPr>
      <w:r>
        <w:rPr>
          <w:rFonts w:ascii="Times New Roman" w:hAnsi="Times New Roman" w:eastAsia="Times New Roman"/>
          <w:b/>
          <w:color w:val="1B365D"/>
          <w:sz w:val="20"/>
        </w:rPr>
        <w:t>Table 4.1: Multi-database layout and isolation policy across project stages.</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2631"/>
        <w:gridCol w:w="1302"/>
        <w:gridCol w:w="1223"/>
        <w:gridCol w:w="1661"/>
        <w:gridCol w:w="1489"/>
      </w:tblGrid>
      <w:tr>
        <w:trPr>
          <w:tblHeader/>
          <w:cantSplit/>
          <w:tblHeader w:val="true"/>
        </w:trPr>
        <w:tc>
          <w:tcPr>
            <w:tcW w:type="dxa" w:w="2631"/>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Database Name</w:t>
            </w:r>
          </w:p>
        </w:tc>
        <w:tc>
          <w:tcPr>
            <w:tcW w:type="dxa" w:w="1302"/>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Project Stage &amp; Role</w:t>
            </w:r>
          </w:p>
        </w:tc>
        <w:tc>
          <w:tcPr>
            <w:tcW w:type="dxa" w:w="1223"/>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Corpus Size</w:t>
            </w:r>
          </w:p>
        </w:tc>
        <w:tc>
          <w:tcPr>
            <w:tcW w:type="dxa" w:w="1661"/>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Tables &amp; Indexes Stored</w:t>
            </w:r>
          </w:p>
        </w:tc>
        <w:tc>
          <w:tcPr>
            <w:tcW w:type="dxa" w:w="1489"/>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Isolation Policy</w:t>
            </w:r>
          </w:p>
        </w:tc>
      </w:tr>
      <w:tr>
        <w:trPr>
          <w:cantSplit/>
        </w:trPr>
        <w:tc>
          <w:tcPr>
            <w:tcW w:type="dxa" w:w="2631"/>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compression_aware_rag</w:t>
            </w:r>
          </w:p>
        </w:tc>
        <w:tc>
          <w:tcPr>
            <w:tcW w:type="dxa" w:w="1302"/>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Review 2 Baseline</w:t>
            </w:r>
          </w:p>
        </w:tc>
        <w:tc>
          <w:tcPr>
            <w:tcW w:type="dxa" w:w="1223"/>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100 docs / 180 chunks</w:t>
            </w:r>
          </w:p>
        </w:tc>
        <w:tc>
          <w:tcPr>
            <w:tcW w:type="dxa" w:w="1661"/>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Monolithic documents + document_chunks + HNSW</w:t>
            </w:r>
          </w:p>
        </w:tc>
        <w:tc>
          <w:tcPr>
            <w:tcW w:type="dxa" w:w="1489"/>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Read-only baseline; zero modifications in Stages 1–4</w:t>
            </w:r>
          </w:p>
        </w:tc>
      </w:tr>
      <w:tr>
        <w:trPr>
          <w:cantSplit/>
        </w:trPr>
        <w:tc>
          <w:tcPr>
            <w:tcW w:type="dxa" w:w="2631"/>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smart_document_chatbot</w:t>
            </w:r>
          </w:p>
        </w:tc>
        <w:tc>
          <w:tcPr>
            <w:tcW w:type="dxa" w:w="1302"/>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External Course DB</w:t>
            </w:r>
          </w:p>
        </w:tc>
        <w:tc>
          <w:tcPr>
            <w:tcW w:type="dxa" w:w="1223"/>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3 public tables</w:t>
            </w:r>
          </w:p>
        </w:tc>
        <w:tc>
          <w:tcPr>
            <w:tcW w:type="dxa" w:w="1661"/>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Separate application tables</w:t>
            </w:r>
          </w:p>
        </w:tc>
        <w:tc>
          <w:tcPr>
            <w:tcW w:type="dxa" w:w="1489"/>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Untouched; excluded by connection guards</w:t>
            </w:r>
          </w:p>
        </w:tc>
      </w:tr>
      <w:tr>
        <w:trPr>
          <w:cantSplit/>
        </w:trPr>
        <w:tc>
          <w:tcPr>
            <w:tcW w:type="dxa" w:w="2631"/>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compression_aware_rag_exp</w:t>
            </w:r>
          </w:p>
        </w:tc>
        <w:tc>
          <w:tcPr>
            <w:tcW w:type="dxa" w:w="1302"/>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Stages 1–3 Exp DB</w:t>
            </w:r>
          </w:p>
        </w:tc>
        <w:tc>
          <w:tcPr>
            <w:tcW w:type="dxa" w:w="1223"/>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550 docs / 1,001 chunks</w:t>
            </w:r>
          </w:p>
        </w:tc>
        <w:tc>
          <w:tcPr>
            <w:tcW w:type="dxa" w:w="1661"/>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Base tables + FP32/FP16 tables + HNSW indexes</w:t>
            </w:r>
          </w:p>
        </w:tc>
        <w:tc>
          <w:tcPr>
            <w:tcW w:type="dxa" w:w="1489"/>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Used in Stages 1–3; read-only during Stage 4 reuse</w:t>
            </w:r>
          </w:p>
        </w:tc>
      </w:tr>
      <w:tr>
        <w:trPr>
          <w:cantSplit/>
        </w:trPr>
        <w:tc>
          <w:tcPr>
            <w:tcW w:type="dxa" w:w="2631"/>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compression_aware_rag_scale</w:t>
            </w:r>
          </w:p>
        </w:tc>
        <w:tc>
          <w:tcPr>
            <w:tcW w:type="dxa" w:w="1302"/>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Stage 4 Scaling DB</w:t>
            </w:r>
          </w:p>
        </w:tc>
        <w:tc>
          <w:tcPr>
            <w:tcW w:type="dxa" w:w="1223"/>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5,457 docs / 10,000 chunks</w:t>
            </w:r>
          </w:p>
        </w:tc>
        <w:tc>
          <w:tcPr>
            <w:tcW w:type="dxa" w:w="1661"/>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Base tables + 5k &amp; 10k fp32/halfvec tables + 4 HNSW idx</w:t>
            </w:r>
          </w:p>
        </w:tc>
        <w:tc>
          <w:tcPr>
            <w:tcW w:type="dxa" w:w="1489"/>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Exclusive target for Stage 4 scaling benchmarks</w:t>
            </w:r>
          </w:p>
        </w:tc>
      </w:tr>
      <w:tr>
        <w:trPr>
          <w:cantSplit/>
        </w:trPr>
        <w:tc>
          <w:tcPr>
            <w:tcW w:type="dxa" w:w="2631"/>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compression_aware_rag_test</w:t>
            </w:r>
          </w:p>
        </w:tc>
        <w:tc>
          <w:tcPr>
            <w:tcW w:type="dxa" w:w="1302"/>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Pytest Test DB</w:t>
            </w:r>
          </w:p>
        </w:tc>
        <w:tc>
          <w:tcPr>
            <w:tcW w:type="dxa" w:w="1223"/>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Ephemeral test data</w:t>
            </w:r>
          </w:p>
        </w:tc>
        <w:tc>
          <w:tcPr>
            <w:tcW w:type="dxa" w:w="1661"/>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Created and truncated per test via conftest.py</w:t>
            </w:r>
          </w:p>
        </w:tc>
        <w:tc>
          <w:tcPr>
            <w:tcW w:type="dxa" w:w="1489"/>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Enforced by autouse test-database guard</w:t>
            </w:r>
          </w:p>
        </w:tc>
      </w:tr>
    </w:tbl>
    <w:p>
      <w:pPr>
        <w:widowControl/>
        <w:spacing w:before="0" w:after="80"/>
      </w:pPr>
    </w:p>
    <w:p>
      <w:pPr>
        <w:pStyle w:val="Heading2"/>
        <w:keepNext/>
        <w:keepLines/>
        <w:widowControl/>
        <w:spacing w:before="200" w:after="120"/>
      </w:pPr>
      <w:r>
        <w:rPr>
          <w:rFonts w:ascii="Times New Roman" w:hAnsi="Times New Roman" w:eastAsia="Times New Roman"/>
          <w:b/>
          <w:color w:val="000000"/>
          <w:sz w:val="28"/>
        </w:rPr>
        <w:t>4.2 DESIGN</w:t>
      </w:r>
    </w:p>
    <w:p>
      <w:pPr>
        <w:pStyle w:val="Heading3"/>
        <w:keepNext/>
        <w:keepLines/>
        <w:widowControl/>
        <w:spacing w:before="120" w:after="80"/>
      </w:pPr>
      <w:r>
        <w:rPr>
          <w:rFonts w:ascii="Times New Roman" w:hAnsi="Times New Roman" w:eastAsia="Times New Roman"/>
          <w:b w:val="0"/>
          <w:i/>
          <w:color w:val="000000"/>
          <w:sz w:val="24"/>
        </w:rPr>
        <w:t>4.2.1 Data Flow Diagram</w:t>
      </w:r>
    </w:p>
    <w:p>
      <w:pPr>
        <w:keepLines/>
        <w:widowControl/>
        <w:spacing w:after="120" w:line="360" w:lineRule="auto"/>
        <w:jc w:val="both"/>
      </w:pPr>
      <w:r>
        <w:rPr>
          <w:rFonts w:ascii="Times New Roman" w:hAnsi="Times New Roman" w:eastAsia="Times New Roman"/>
          <w:b w:val="0"/>
          <w:i w:val="0"/>
          <w:color w:val="1A1A1A"/>
          <w:sz w:val="24"/>
        </w:rPr>
        <w:t xml:space="preserve">Figure 2 presents the Level-1 Data Flow Diagram (DFD) of the implemented system. Process </w:t>
      </w:r>
      <w:r>
        <w:rPr>
          <w:rFonts w:ascii="Times New Roman" w:hAnsi="Times New Roman" w:eastAsia="Times New Roman"/>
          <w:b/>
          <w:i w:val="0"/>
          <w:color w:val="1A1A1A"/>
          <w:sz w:val="24"/>
        </w:rPr>
        <w:t>P1</w:t>
      </w:r>
      <w:r>
        <w:rPr>
          <w:rFonts w:ascii="Times New Roman" w:hAnsi="Times New Roman" w:eastAsia="Times New Roman"/>
          <w:b w:val="0"/>
          <w:i w:val="0"/>
          <w:color w:val="1A1A1A"/>
          <w:sz w:val="24"/>
        </w:rPr>
        <w:t xml:space="preserve"> streams raw </w:t>
      </w:r>
      <w:r>
        <w:rPr>
          <w:rFonts w:ascii="Times New Roman" w:hAnsi="Times New Roman" w:eastAsia="Times New Roman"/>
          <w:b w:val="0"/>
          <w:i w:val="0"/>
          <w:color w:val="1A1A1A"/>
          <w:sz w:val="24"/>
        </w:rPr>
        <w:t>BeIR/msmarco</w:t>
      </w:r>
      <w:r>
        <w:rPr>
          <w:rFonts w:ascii="Times New Roman" w:hAnsi="Times New Roman" w:eastAsia="Times New Roman"/>
          <w:b w:val="0"/>
          <w:i w:val="0"/>
          <w:color w:val="1A1A1A"/>
          <w:sz w:val="24"/>
        </w:rPr>
        <w:t xml:space="preserve"> records, applies deterministic sliding-window chunking (</w:t>
      </w:r>
      <w:r>
        <w:rPr>
          <w:rFonts w:ascii="Times New Roman" w:hAnsi="Times New Roman" w:eastAsia="Times New Roman"/>
          <w:b w:val="0"/>
          <w:i w:val="0"/>
          <w:color w:val="1A1A1A"/>
          <w:sz w:val="24"/>
        </w:rPr>
        <w:t>300/50</w:t>
      </w:r>
      <w:r>
        <w:rPr>
          <w:rFonts w:ascii="Times New Roman" w:hAnsi="Times New Roman" w:eastAsia="Times New Roman"/>
          <w:b w:val="0"/>
          <w:i w:val="0"/>
          <w:color w:val="1A1A1A"/>
          <w:sz w:val="24"/>
        </w:rPr>
        <w:t>), validates SHA-256 key-set parity against the 1,001-chunk baseline, and writes atomic TSV/JSON caches (</w:t>
      </w:r>
      <w:r>
        <w:rPr>
          <w:rFonts w:ascii="Times New Roman" w:hAnsi="Times New Roman" w:eastAsia="Times New Roman"/>
          <w:b/>
          <w:i w:val="0"/>
          <w:color w:val="1A1A1A"/>
          <w:sz w:val="24"/>
        </w:rPr>
        <w:t>D1</w:t>
      </w:r>
      <w:r>
        <w:rPr>
          <w:rFonts w:ascii="Times New Roman" w:hAnsi="Times New Roman" w:eastAsia="Times New Roman"/>
          <w:b w:val="0"/>
          <w:i w:val="0"/>
          <w:color w:val="1A1A1A"/>
          <w:sz w:val="24"/>
        </w:rPr>
        <w:t xml:space="preserve">). Process </w:t>
      </w:r>
      <w:r>
        <w:rPr>
          <w:rFonts w:ascii="Times New Roman" w:hAnsi="Times New Roman" w:eastAsia="Times New Roman"/>
          <w:b/>
          <w:i w:val="0"/>
          <w:color w:val="1A1A1A"/>
          <w:sz w:val="24"/>
        </w:rPr>
        <w:t>P2</w:t>
      </w:r>
      <w:r>
        <w:rPr>
          <w:rFonts w:ascii="Times New Roman" w:hAnsi="Times New Roman" w:eastAsia="Times New Roman"/>
          <w:b w:val="0"/>
          <w:i w:val="0"/>
          <w:color w:val="1A1A1A"/>
          <w:sz w:val="24"/>
        </w:rPr>
        <w:t xml:space="preserve"> reuses the 1,001 validated embeddings from </w:t>
      </w:r>
      <w:r>
        <w:rPr>
          <w:rFonts w:ascii="Times New Roman" w:hAnsi="Times New Roman" w:eastAsia="Times New Roman"/>
          <w:b w:val="0"/>
          <w:i w:val="0"/>
          <w:color w:val="1A1A1A"/>
          <w:sz w:val="24"/>
        </w:rPr>
        <w:t>compression_aware_rag_exp</w:t>
      </w:r>
      <w:r>
        <w:rPr>
          <w:rFonts w:ascii="Times New Roman" w:hAnsi="Times New Roman" w:eastAsia="Times New Roman"/>
          <w:b w:val="0"/>
          <w:i w:val="0"/>
          <w:color w:val="1A1A1A"/>
          <w:sz w:val="24"/>
        </w:rPr>
        <w:t xml:space="preserve">, generates 768-dimensional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vectors for new chunks via Ollama, and populates the base PostgreSQL tables (</w:t>
      </w:r>
      <w:r>
        <w:rPr>
          <w:rFonts w:ascii="Times New Roman" w:hAnsi="Times New Roman" w:eastAsia="Times New Roman"/>
          <w:b/>
          <w:i w:val="0"/>
          <w:color w:val="1A1A1A"/>
          <w:sz w:val="24"/>
        </w:rPr>
        <w:t>D2</w:t>
      </w:r>
      <w:r>
        <w:rPr>
          <w:rFonts w:ascii="Times New Roman" w:hAnsi="Times New Roman" w:eastAsia="Times New Roman"/>
          <w:b w:val="0"/>
          <w:i w:val="0"/>
          <w:color w:val="1A1A1A"/>
          <w:sz w:val="24"/>
        </w:rPr>
        <w:t xml:space="preserve">). Process </w:t>
      </w:r>
      <w:r>
        <w:rPr>
          <w:rFonts w:ascii="Times New Roman" w:hAnsi="Times New Roman" w:eastAsia="Times New Roman"/>
          <w:b/>
          <w:i w:val="0"/>
          <w:color w:val="1A1A1A"/>
          <w:sz w:val="24"/>
        </w:rPr>
        <w:t>P3</w:t>
      </w:r>
      <w:r>
        <w:rPr>
          <w:rFonts w:ascii="Times New Roman" w:hAnsi="Times New Roman" w:eastAsia="Times New Roman"/>
          <w:b w:val="0"/>
          <w:i w:val="0"/>
          <w:color w:val="1A1A1A"/>
          <w:sz w:val="24"/>
        </w:rPr>
        <w:t xml:space="preserve"> populates the 5,000- and 10,000-chunk FP32 and FP16 representation tables via in-database casting (</w:t>
      </w:r>
      <w:r>
        <w:rPr>
          <w:rFonts w:ascii="Times New Roman" w:hAnsi="Times New Roman" w:eastAsia="Times New Roman"/>
          <w:b w:val="0"/>
          <w:i w:val="0"/>
          <w:color w:val="1A1A1A"/>
          <w:sz w:val="24"/>
        </w:rPr>
        <w:t>embedding::halfvec(768)</w:t>
      </w:r>
      <w:r>
        <w:rPr>
          <w:rFonts w:ascii="Times New Roman" w:hAnsi="Times New Roman" w:eastAsia="Times New Roman"/>
          <w:b w:val="0"/>
          <w:i w:val="0"/>
          <w:color w:val="1A1A1A"/>
          <w:sz w:val="24"/>
        </w:rPr>
        <w:t>) and builds the four HNSW indexes (</w:t>
      </w:r>
      <w:r>
        <w:rPr>
          <w:rFonts w:ascii="Times New Roman" w:hAnsi="Times New Roman" w:eastAsia="Times New Roman"/>
          <w:b/>
          <w:i w:val="0"/>
          <w:color w:val="1A1A1A"/>
          <w:sz w:val="24"/>
        </w:rPr>
        <w:t>D3</w:t>
      </w:r>
      <w:r>
        <w:rPr>
          <w:rFonts w:ascii="Times New Roman" w:hAnsi="Times New Roman" w:eastAsia="Times New Roman"/>
          <w:b w:val="0"/>
          <w:i w:val="0"/>
          <w:color w:val="1A1A1A"/>
          <w:sz w:val="24"/>
        </w:rPr>
        <w:t xml:space="preserve">). Finally, Process </w:t>
      </w:r>
      <w:r>
        <w:rPr>
          <w:rFonts w:ascii="Times New Roman" w:hAnsi="Times New Roman" w:eastAsia="Times New Roman"/>
          <w:b/>
          <w:i w:val="0"/>
          <w:color w:val="1A1A1A"/>
          <w:sz w:val="24"/>
        </w:rPr>
        <w:t>P4</w:t>
      </w:r>
      <w:r>
        <w:rPr>
          <w:rFonts w:ascii="Times New Roman" w:hAnsi="Times New Roman" w:eastAsia="Times New Roman"/>
          <w:b w:val="0"/>
          <w:i w:val="0"/>
          <w:color w:val="1A1A1A"/>
          <w:sz w:val="24"/>
        </w:rPr>
        <w:t xml:space="preserve"> executes the 100-trial retrieval benchmark across the 20 pre-embedded evaluation queries and runs separate recorded </w:t>
      </w:r>
      <w:r>
        <w:rPr>
          <w:rFonts w:ascii="Times New Roman" w:hAnsi="Times New Roman" w:eastAsia="Times New Roman"/>
          <w:b w:val="0"/>
          <w:i w:val="0"/>
          <w:color w:val="1A1A1A"/>
          <w:sz w:val="24"/>
        </w:rPr>
        <w:t>EXPLAIN (ANALYZE, BUFFERS)</w:t>
      </w:r>
      <w:r>
        <w:rPr>
          <w:rFonts w:ascii="Times New Roman" w:hAnsi="Times New Roman" w:eastAsia="Times New Roman"/>
          <w:b w:val="0"/>
          <w:i w:val="0"/>
          <w:color w:val="1A1A1A"/>
          <w:sz w:val="24"/>
        </w:rPr>
        <w:t xml:space="preserve"> diagnostics. Query 0 identity is confirmed only for the Stage 4 5,000- and 10,000-chunk records. Process </w:t>
      </w:r>
      <w:r>
        <w:rPr>
          <w:rFonts w:ascii="Times New Roman" w:hAnsi="Times New Roman" w:eastAsia="Times New Roman"/>
          <w:b/>
          <w:i w:val="0"/>
          <w:color w:val="1A1A1A"/>
          <w:sz w:val="24"/>
        </w:rPr>
        <w:t>P5</w:t>
      </w:r>
      <w:r>
        <w:rPr>
          <w:rFonts w:ascii="Times New Roman" w:hAnsi="Times New Roman" w:eastAsia="Times New Roman"/>
          <w:b w:val="0"/>
          <w:i w:val="0"/>
          <w:color w:val="1A1A1A"/>
          <w:sz w:val="24"/>
        </w:rPr>
        <w:t xml:space="preserve"> computes fork-reconciled storage metrics, </w:t>
      </w:r>
      <w:r>
        <w:rPr>
          <w:rFonts w:ascii="Times New Roman" w:hAnsi="Times New Roman" w:eastAsia="Times New Roman"/>
          <w:b w:val="0"/>
          <w:i w:val="0"/>
          <w:color w:val="1A1A1A"/>
          <w:sz w:val="24"/>
        </w:rPr>
        <w:t>Recall@K</w:t>
      </w:r>
      <w:r>
        <w:rPr>
          <w:rFonts w:ascii="Times New Roman" w:hAnsi="Times New Roman" w:eastAsia="Times New Roman"/>
          <w:b w:val="0"/>
          <w:i w:val="0"/>
          <w:color w:val="1A1A1A"/>
          <w:sz w:val="24"/>
        </w:rPr>
        <w:t xml:space="preserve">, and pairwise </w:t>
      </w:r>
      <w:r>
        <w:rPr>
          <w:rFonts w:ascii="Times New Roman" w:hAnsi="Times New Roman" w:eastAsia="Times New Roman"/>
          <w:b w:val="0"/>
          <w:i w:val="0"/>
          <w:color w:val="1A1A1A"/>
          <w:sz w:val="24"/>
        </w:rPr>
        <w:t>Agreement@K</w:t>
      </w:r>
      <w:r>
        <w:rPr>
          <w:rFonts w:ascii="Times New Roman" w:hAnsi="Times New Roman" w:eastAsia="Times New Roman"/>
          <w:b w:val="0"/>
          <w:i w:val="0"/>
          <w:color w:val="1A1A1A"/>
          <w:sz w:val="24"/>
        </w:rPr>
        <w:t xml:space="preserve"> to produce the benchmark reports and CSV artifacts (</w:t>
      </w:r>
      <w:r>
        <w:rPr>
          <w:rFonts w:ascii="Times New Roman" w:hAnsi="Times New Roman" w:eastAsia="Times New Roman"/>
          <w:b/>
          <w:i w:val="0"/>
          <w:color w:val="1A1A1A"/>
          <w:sz w:val="24"/>
        </w:rPr>
        <w:t>D4</w:t>
      </w:r>
      <w:r>
        <w:rPr>
          <w:rFonts w:ascii="Times New Roman" w:hAnsi="Times New Roman" w:eastAsia="Times New Roman"/>
          <w:b w:val="0"/>
          <w:i w:val="0"/>
          <w:color w:val="1A1A1A"/>
          <w:sz w:val="24"/>
        </w:rPr>
        <w:t>).</w:t>
      </w:r>
    </w:p>
    <w:p>
      <w:pPr>
        <w:keepNext/>
        <w:widowControl/>
        <w:spacing w:before="110" w:after="40"/>
        <w:jc w:val="center"/>
      </w:pPr>
      <w:r>
        <w:drawing>
          <wp:inline xmlns:a="http://schemas.openxmlformats.org/drawingml/2006/main" xmlns:pic="http://schemas.openxmlformats.org/drawingml/2006/picture">
            <wp:extent cx="5074920" cy="2001774"/>
            <wp:docPr id="2" name="Picture 2"/>
            <wp:cNvGraphicFramePr>
              <a:graphicFrameLocks noChangeAspect="1"/>
            </wp:cNvGraphicFramePr>
            <a:graphic>
              <a:graphicData uri="http://schemas.openxmlformats.org/drawingml/2006/picture">
                <pic:pic>
                  <pic:nvPicPr>
                    <pic:cNvPr id="0" name="figure2_dfd.png"/>
                    <pic:cNvPicPr/>
                  </pic:nvPicPr>
                  <pic:blipFill>
                    <a:blip r:embed="rId12"/>
                    <a:stretch>
                      <a:fillRect/>
                    </a:stretch>
                  </pic:blipFill>
                  <pic:spPr>
                    <a:xfrm>
                      <a:off x="0" y="0"/>
                      <a:ext cx="5074920" cy="2001774"/>
                    </a:xfrm>
                    <a:prstGeom prst="rect"/>
                  </pic:spPr>
                </pic:pic>
              </a:graphicData>
            </a:graphic>
          </wp:inline>
        </w:drawing>
      </w:r>
    </w:p>
    <w:p>
      <w:pPr>
        <w:keepLines/>
        <w:widowControl/>
        <w:spacing w:before="80" w:after="100" w:line="240" w:lineRule="auto"/>
        <w:jc w:val="center"/>
      </w:pPr>
      <w:r>
        <w:rPr>
          <w:rFonts w:ascii="Times New Roman" w:hAnsi="Times New Roman" w:eastAsia="Times New Roman"/>
          <w:i/>
          <w:color w:val="555555"/>
          <w:sz w:val="20"/>
        </w:rPr>
        <w:t>Figure 2: Level-1 Data Flow Diagram (DFD) of the implemented vector indexing and benchmarking system.</w:t>
      </w:r>
    </w:p>
    <w:p>
      <w:pPr>
        <w:pStyle w:val="Heading3"/>
        <w:keepNext/>
        <w:keepLines/>
        <w:widowControl/>
        <w:spacing w:before="120" w:after="80"/>
      </w:pPr>
      <w:r>
        <w:rPr>
          <w:rFonts w:ascii="Times New Roman" w:hAnsi="Times New Roman" w:eastAsia="Times New Roman"/>
          <w:b w:val="0"/>
          <w:i/>
          <w:color w:val="000000"/>
          <w:sz w:val="24"/>
        </w:rPr>
        <w:t>4.2.2 Class Diagram</w:t>
      </w:r>
    </w:p>
    <w:p>
      <w:pPr>
        <w:widowControl/>
        <w:spacing w:after="120" w:line="360" w:lineRule="auto"/>
        <w:jc w:val="both"/>
      </w:pPr>
      <w:r>
        <w:rPr>
          <w:rFonts w:ascii="Times New Roman" w:hAnsi="Times New Roman" w:eastAsia="Times New Roman"/>
          <w:b w:val="0"/>
          <w:i w:val="0"/>
          <w:color w:val="1A1A1A"/>
          <w:sz w:val="24"/>
        </w:rPr>
        <w:t>Inspection of the project source code (</w:t>
      </w:r>
      <w:r>
        <w:rPr>
          <w:rFonts w:ascii="Times New Roman" w:hAnsi="Times New Roman" w:eastAsia="Times New Roman"/>
          <w:b w:val="0"/>
          <w:i w:val="0"/>
          <w:color w:val="1A1A1A"/>
          <w:sz w:val="24"/>
        </w:rPr>
        <w:t>src/*.py</w:t>
      </w:r>
      <w:r>
        <w:rPr>
          <w:rFonts w:ascii="Times New Roman" w:hAnsi="Times New Roman" w:eastAsia="Times New Roman"/>
          <w:b w:val="0"/>
          <w:i w:val="0"/>
          <w:color w:val="1A1A1A"/>
          <w:sz w:val="24"/>
        </w:rPr>
        <w:t>) shows that the Python implementation is organized around modular procedural functions rather than custom object-oriented Python classes. Rather than inventing fictional wrapper classes, Figure 3 presents the verified UML Database Entity-Relationship and Procedural Module Diagram. The left and center panels show the relational table entities (</w:t>
      </w:r>
      <w:r>
        <w:rPr>
          <w:rFonts w:ascii="Times New Roman" w:hAnsi="Times New Roman" w:eastAsia="Times New Roman"/>
          <w:b w:val="0"/>
          <w:i w:val="0"/>
          <w:color w:val="1A1A1A"/>
          <w:sz w:val="24"/>
        </w:rPr>
        <w:t>documents</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document_chunks</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chunks_{1k|5k|10k}_fp32</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chunks_{1k|5k|10k}_halfvec</w:t>
      </w:r>
      <w:r>
        <w:rPr>
          <w:rFonts w:ascii="Times New Roman" w:hAnsi="Times New Roman" w:eastAsia="Times New Roman"/>
          <w:b w:val="0"/>
          <w:i w:val="0"/>
          <w:color w:val="1A1A1A"/>
          <w:sz w:val="24"/>
        </w:rPr>
        <w:t>), primary/foreign keys (</w:t>
      </w:r>
      <w:r>
        <w:rPr>
          <w:rFonts w:ascii="Times New Roman" w:hAnsi="Times New Roman" w:eastAsia="Times New Roman"/>
          <w:b w:val="0"/>
          <w:i w:val="0"/>
          <w:color w:val="1A1A1A"/>
          <w:sz w:val="24"/>
        </w:rPr>
        <w:t>ON DELETE CASCADE</w:t>
      </w:r>
      <w:r>
        <w:rPr>
          <w:rFonts w:ascii="Times New Roman" w:hAnsi="Times New Roman" w:eastAsia="Times New Roman"/>
          <w:b w:val="0"/>
          <w:i w:val="0"/>
          <w:color w:val="1A1A1A"/>
          <w:sz w:val="24"/>
        </w:rPr>
        <w:t xml:space="preserve">), HNSW index definitions, and physical storage placement (out-of-line </w:t>
      </w:r>
      <w:r>
        <w:rPr>
          <w:rFonts w:ascii="Times New Roman" w:hAnsi="Times New Roman" w:eastAsia="Times New Roman"/>
          <w:b w:val="0"/>
          <w:i w:val="0"/>
          <w:color w:val="1A1A1A"/>
          <w:sz w:val="24"/>
        </w:rPr>
        <w:t>pg_toast</w:t>
      </w:r>
      <w:r>
        <w:rPr>
          <w:rFonts w:ascii="Times New Roman" w:hAnsi="Times New Roman" w:eastAsia="Times New Roman"/>
          <w:b w:val="0"/>
          <w:i w:val="0"/>
          <w:color w:val="1A1A1A"/>
          <w:sz w:val="24"/>
        </w:rPr>
        <w:t xml:space="preserve"> vs. inline 8 KiB heap), while the right panels show the procedural Python modules that operate on those entities.</w:t>
      </w:r>
    </w:p>
    <w:p>
      <w:pPr>
        <w:keepNext/>
        <w:widowControl/>
        <w:spacing w:before="110" w:after="40"/>
        <w:jc w:val="center"/>
      </w:pPr>
      <w:r>
        <w:drawing>
          <wp:inline xmlns:a="http://schemas.openxmlformats.org/drawingml/2006/main" xmlns:pic="http://schemas.openxmlformats.org/drawingml/2006/picture">
            <wp:extent cx="5074920" cy="2044212"/>
            <wp:docPr id="3" name="Picture 3"/>
            <wp:cNvGraphicFramePr>
              <a:graphicFrameLocks noChangeAspect="1"/>
            </wp:cNvGraphicFramePr>
            <a:graphic>
              <a:graphicData uri="http://schemas.openxmlformats.org/drawingml/2006/picture">
                <pic:pic>
                  <pic:nvPicPr>
                    <pic:cNvPr id="0" name="figure3_uml_domain.png"/>
                    <pic:cNvPicPr/>
                  </pic:nvPicPr>
                  <pic:blipFill>
                    <a:blip r:embed="rId13"/>
                    <a:stretch>
                      <a:fillRect/>
                    </a:stretch>
                  </pic:blipFill>
                  <pic:spPr>
                    <a:xfrm>
                      <a:off x="0" y="0"/>
                      <a:ext cx="5074920" cy="2044212"/>
                    </a:xfrm>
                    <a:prstGeom prst="rect"/>
                  </pic:spPr>
                </pic:pic>
              </a:graphicData>
            </a:graphic>
          </wp:inline>
        </w:drawing>
      </w:r>
    </w:p>
    <w:p>
      <w:pPr>
        <w:keepLines/>
        <w:widowControl/>
        <w:spacing w:before="80" w:after="100" w:line="240" w:lineRule="auto"/>
        <w:jc w:val="center"/>
      </w:pPr>
      <w:r>
        <w:rPr>
          <w:rFonts w:ascii="Times New Roman" w:hAnsi="Times New Roman" w:eastAsia="Times New Roman"/>
          <w:i/>
          <w:color w:val="555555"/>
          <w:sz w:val="20"/>
        </w:rPr>
        <w:t>Figure 3: UML database entity-relationship and procedural module diagram (verified implementation).</w:t>
      </w:r>
    </w:p>
    <w:p>
      <w:pPr>
        <w:keepNext/>
        <w:keepLines/>
        <w:pageBreakBefore/>
        <w:widowControl/>
        <w:spacing w:before="0" w:after="40" w:line="360" w:lineRule="auto"/>
        <w:jc w:val="center"/>
      </w:pPr>
      <w:r>
        <w:rPr>
          <w:rFonts w:ascii="Times New Roman" w:hAnsi="Times New Roman"/>
          <w:b/>
          <w:sz w:val="24"/>
        </w:rPr>
        <w:t>Chapter 5</w:t>
      </w:r>
    </w:p>
    <w:p>
      <w:pPr>
        <w:pStyle w:val="Heading1"/>
        <w:keepNext/>
        <w:keepLines/>
        <w:pageBreakBefore w:val="0"/>
        <w:widowControl/>
        <w:spacing w:before="0" w:after="160" w:line="360" w:lineRule="auto"/>
        <w:jc w:val="center"/>
      </w:pPr>
      <w:r>
        <w:rPr>
          <w:rFonts w:ascii="Times New Roman" w:hAnsi="Times New Roman" w:eastAsia="Times New Roman"/>
          <w:b/>
          <w:color w:val="000000"/>
          <w:sz w:val="32"/>
        </w:rPr>
        <w:t>5. METHODOLOGY AND TESTING</w:t>
      </w:r>
    </w:p>
    <w:p>
      <w:pPr>
        <w:pStyle w:val="Heading2"/>
        <w:keepNext/>
        <w:keepLines/>
        <w:widowControl/>
        <w:spacing w:before="200" w:after="120"/>
      </w:pPr>
      <w:r>
        <w:rPr>
          <w:rFonts w:ascii="Times New Roman" w:hAnsi="Times New Roman" w:eastAsia="Times New Roman"/>
          <w:b/>
          <w:color w:val="000000"/>
          <w:sz w:val="28"/>
        </w:rPr>
        <w:t>5.1 MODULE DESCRIPTION</w:t>
      </w:r>
    </w:p>
    <w:p>
      <w:pPr>
        <w:keepNext/>
        <w:widowControl/>
        <w:spacing w:after="120" w:line="360" w:lineRule="auto"/>
        <w:jc w:val="both"/>
      </w:pPr>
      <w:r>
        <w:rPr>
          <w:rFonts w:ascii="Times New Roman" w:hAnsi="Times New Roman" w:eastAsia="Times New Roman"/>
          <w:b w:val="0"/>
          <w:i w:val="0"/>
          <w:color w:val="1A1A1A"/>
          <w:sz w:val="24"/>
        </w:rPr>
        <w:t xml:space="preserve">Table 5.1 summarizes the responsibilities of the implemented Python modules in </w:t>
      </w:r>
      <w:r>
        <w:rPr>
          <w:rFonts w:ascii="Times New Roman" w:hAnsi="Times New Roman" w:eastAsia="Times New Roman"/>
          <w:b w:val="0"/>
          <w:i w:val="0"/>
          <w:color w:val="1A1A1A"/>
          <w:sz w:val="24"/>
        </w:rPr>
        <w:t>src/</w:t>
      </w:r>
      <w:r>
        <w:rPr>
          <w:rFonts w:ascii="Times New Roman" w:hAnsi="Times New Roman" w:eastAsia="Times New Roman"/>
          <w:b w:val="0"/>
          <w:i w:val="0"/>
          <w:color w:val="1A1A1A"/>
          <w:sz w:val="24"/>
        </w:rPr>
        <w:t xml:space="preserve">. Across all experimental stages, passages from </w:t>
      </w:r>
      <w:r>
        <w:rPr>
          <w:rFonts w:ascii="Times New Roman" w:hAnsi="Times New Roman" w:eastAsia="Times New Roman"/>
          <w:b w:val="0"/>
          <w:i w:val="0"/>
          <w:color w:val="1A1A1A"/>
          <w:sz w:val="24"/>
        </w:rPr>
        <w:t>BeIR/msmarco</w:t>
      </w:r>
      <w:r>
        <w:rPr>
          <w:rFonts w:ascii="Times New Roman" w:hAnsi="Times New Roman" w:eastAsia="Times New Roman"/>
          <w:b w:val="0"/>
          <w:i w:val="0"/>
          <w:color w:val="1A1A1A"/>
          <w:sz w:val="24"/>
        </w:rPr>
        <w:t xml:space="preserve"> (BeIR / MS MARCO Dataset Repository, n.d.) are segmented using </w:t>
      </w:r>
      <w:r>
        <w:rPr>
          <w:rFonts w:ascii="Times New Roman" w:hAnsi="Times New Roman" w:eastAsia="Times New Roman"/>
          <w:b w:val="0"/>
          <w:i w:val="0"/>
          <w:color w:val="1A1A1A"/>
          <w:sz w:val="24"/>
        </w:rPr>
        <w:t>chunk_size = 300</w:t>
      </w:r>
      <w:r>
        <w:rPr>
          <w:rFonts w:ascii="Times New Roman" w:hAnsi="Times New Roman" w:eastAsia="Times New Roman"/>
          <w:b w:val="0"/>
          <w:i w:val="0"/>
          <w:color w:val="1A1A1A"/>
          <w:sz w:val="24"/>
        </w:rPr>
        <w:t xml:space="preserve"> characters and </w:t>
      </w:r>
      <w:r>
        <w:rPr>
          <w:rFonts w:ascii="Times New Roman" w:hAnsi="Times New Roman" w:eastAsia="Times New Roman"/>
          <w:b w:val="0"/>
          <w:i w:val="0"/>
          <w:color w:val="1A1A1A"/>
          <w:sz w:val="24"/>
        </w:rPr>
        <w:t>overlap = 50</w:t>
      </w:r>
      <w:r>
        <w:rPr>
          <w:rFonts w:ascii="Times New Roman" w:hAnsi="Times New Roman" w:eastAsia="Times New Roman"/>
          <w:b w:val="0"/>
          <w:i w:val="0"/>
          <w:color w:val="1A1A1A"/>
          <w:sz w:val="24"/>
        </w:rPr>
        <w:t xml:space="preserve"> characters (</w:t>
      </w:r>
      <w:r>
        <w:rPr>
          <w:rFonts w:ascii="Times New Roman" w:hAnsi="Times New Roman" w:eastAsia="Times New Roman"/>
          <w:b w:val="0"/>
          <w:i w:val="0"/>
          <w:color w:val="1A1A1A"/>
          <w:sz w:val="24"/>
        </w:rPr>
        <w:t>250-character</w:t>
      </w:r>
      <w:r>
        <w:rPr>
          <w:rFonts w:ascii="Times New Roman" w:hAnsi="Times New Roman" w:eastAsia="Times New Roman"/>
          <w:b w:val="0"/>
          <w:i w:val="0"/>
          <w:color w:val="1A1A1A"/>
          <w:sz w:val="24"/>
        </w:rPr>
        <w:t xml:space="preserve"> stride), embedded into 768-dimensional vectors using local Ollama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(Ollama, n.d.), and indexed with HNSW graph parameters </w:t>
      </w:r>
      <w:r>
        <w:rPr>
          <w:rFonts w:ascii="Times New Roman" w:hAnsi="Times New Roman" w:eastAsia="Times New Roman"/>
          <w:b w:val="0"/>
          <w:i w:val="0"/>
          <w:color w:val="1A1A1A"/>
          <w:sz w:val="24"/>
        </w:rPr>
        <w:t>m = 16</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ef_construction = 64</w:t>
      </w:r>
      <w:r>
        <w:rPr>
          <w:rFonts w:ascii="Times New Roman" w:hAnsi="Times New Roman" w:eastAsia="Times New Roman"/>
          <w:b w:val="0"/>
          <w:i w:val="0"/>
          <w:color w:val="1A1A1A"/>
          <w:sz w:val="24"/>
        </w:rPr>
        <w:t xml:space="preserve">, and query exploration </w:t>
      </w:r>
      <w:r>
        <w:rPr>
          <w:rFonts w:ascii="Times New Roman" w:hAnsi="Times New Roman" w:eastAsia="Times New Roman"/>
          <w:b w:val="0"/>
          <w:i w:val="0"/>
          <w:color w:val="1A1A1A"/>
          <w:sz w:val="24"/>
        </w:rPr>
        <w:t>ef_search = 40</w:t>
      </w:r>
      <w:r>
        <w:rPr>
          <w:rFonts w:ascii="Times New Roman" w:hAnsi="Times New Roman" w:eastAsia="Times New Roman"/>
          <w:b w:val="0"/>
          <w:i w:val="0"/>
          <w:color w:val="1A1A1A"/>
          <w:sz w:val="24"/>
        </w:rPr>
        <w:t xml:space="preserve"> (Kane &amp; pgvector Contributors, n.d.; Malkov &amp; Yashunin, 2020).</w:t>
      </w:r>
    </w:p>
    <w:p>
      <w:pPr>
        <w:keepNext/>
        <w:keepLines/>
        <w:widowControl/>
        <w:spacing w:before="80" w:after="100" w:line="240" w:lineRule="auto"/>
        <w:jc w:val="left"/>
      </w:pPr>
      <w:r>
        <w:rPr>
          <w:rFonts w:ascii="Times New Roman" w:hAnsi="Times New Roman" w:eastAsia="Times New Roman"/>
          <w:b/>
          <w:color w:val="1B365D"/>
          <w:sz w:val="20"/>
        </w:rPr>
        <w:t>Table 5.1: Functional responsibilities of the implemented Python modules in src/.</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2326"/>
        <w:gridCol w:w="5980"/>
      </w:tblGrid>
      <w:tr>
        <w:trPr>
          <w:tblHeader/>
          <w:cantSplit/>
          <w:tblHeader w:val="true"/>
        </w:trPr>
        <w:tc>
          <w:tcPr>
            <w:tcW w:type="dxa" w:w="2326"/>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Module File</w:t>
            </w:r>
          </w:p>
        </w:tc>
        <w:tc>
          <w:tcPr>
            <w:tcW w:type="dxa" w:w="5980"/>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Primary Responsibility in the Pipeline</w:t>
            </w:r>
          </w:p>
        </w:tc>
      </w:tr>
      <w:tr>
        <w:trPr>
          <w:cantSplit/>
        </w:trPr>
        <w:tc>
          <w:tcPr>
            <w:tcW w:type="dxa" w:w="2326"/>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src/config.py</w:t>
            </w:r>
          </w:p>
        </w:tc>
        <w:tc>
          <w:tcPr>
            <w:tcW w:type="dxa" w:w="5980"/>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Loads environment variables and builds PostgreSQL connection strings and Ollama API URLs.</w:t>
            </w:r>
          </w:p>
        </w:tc>
      </w:tr>
      <w:tr>
        <w:trPr>
          <w:cantSplit/>
        </w:trPr>
        <w:tc>
          <w:tcPr>
            <w:tcW w:type="dxa" w:w="2326"/>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src/database.py</w:t>
            </w:r>
          </w:p>
        </w:tc>
        <w:tc>
          <w:tcPr>
            <w:tcW w:type="dxa" w:w="5980"/>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 xml:space="preserve">Initializes the base </w:t>
            </w:r>
            <w:r>
              <w:rPr>
                <w:rFonts w:ascii="Times New Roman" w:hAnsi="Times New Roman" w:eastAsia="Times New Roman"/>
                <w:b w:val="0"/>
                <w:i w:val="0"/>
                <w:color w:val="1A1A1A"/>
                <w:sz w:val="24"/>
              </w:rPr>
              <w:t>documents</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document_chunks</w:t>
            </w:r>
            <w:r>
              <w:rPr>
                <w:rFonts w:ascii="Times New Roman" w:hAnsi="Times New Roman" w:eastAsia="Times New Roman"/>
                <w:b w:val="0"/>
                <w:i w:val="0"/>
                <w:color w:val="1A1A1A"/>
                <w:sz w:val="24"/>
              </w:rPr>
              <w:t xml:space="preserve"> schema, registers </w:t>
            </w:r>
            <w:r>
              <w:rPr>
                <w:rFonts w:ascii="Times New Roman" w:hAnsi="Times New Roman" w:eastAsia="Times New Roman"/>
                <w:b w:val="0"/>
                <w:i w:val="0"/>
                <w:color w:val="1A1A1A"/>
                <w:sz w:val="24"/>
              </w:rPr>
              <w:t>pgvector</w:t>
            </w:r>
            <w:r>
              <w:rPr>
                <w:rFonts w:ascii="Times New Roman" w:hAnsi="Times New Roman" w:eastAsia="Times New Roman"/>
                <w:b w:val="0"/>
                <w:i w:val="0"/>
                <w:color w:val="1A1A1A"/>
                <w:sz w:val="24"/>
              </w:rPr>
              <w:t>, and enforces the test-database guard.</w:t>
            </w:r>
          </w:p>
        </w:tc>
      </w:tr>
      <w:tr>
        <w:trPr>
          <w:cantSplit/>
        </w:trPr>
        <w:tc>
          <w:tcPr>
            <w:tcW w:type="dxa" w:w="2326"/>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src/preprocessing.py</w:t>
            </w:r>
          </w:p>
        </w:tc>
        <w:tc>
          <w:tcPr>
            <w:tcW w:type="dxa" w:w="5980"/>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 xml:space="preserve">Implements </w:t>
            </w:r>
            <w:r>
              <w:rPr>
                <w:rFonts w:ascii="Times New Roman" w:hAnsi="Times New Roman" w:eastAsia="Times New Roman"/>
                <w:b w:val="0"/>
                <w:i w:val="0"/>
                <w:color w:val="1A1A1A"/>
                <w:sz w:val="24"/>
              </w:rPr>
              <w:t>chunk_text(text, chunk_size=300, overlap=50)</w:t>
            </w:r>
            <w:r>
              <w:rPr>
                <w:rFonts w:ascii="Times New Roman" w:hAnsi="Times New Roman" w:eastAsia="Times New Roman"/>
                <w:b w:val="0"/>
                <w:i w:val="0"/>
                <w:color w:val="1A1A1A"/>
                <w:sz w:val="24"/>
              </w:rPr>
              <w:t xml:space="preserve"> for deterministic sliding-window text segmentation.</w:t>
            </w:r>
          </w:p>
        </w:tc>
      </w:tr>
      <w:tr>
        <w:trPr>
          <w:cantSplit/>
        </w:trPr>
        <w:tc>
          <w:tcPr>
            <w:tcW w:type="dxa" w:w="2326"/>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src/embeddings.py</w:t>
            </w:r>
          </w:p>
        </w:tc>
        <w:tc>
          <w:tcPr>
            <w:tcW w:type="dxa" w:w="5980"/>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 xml:space="preserve">Queries the local Ollama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HTTP endpoint and validates that returned vectors have length 768.</w:t>
            </w:r>
          </w:p>
        </w:tc>
      </w:tr>
      <w:tr>
        <w:trPr>
          <w:cantSplit/>
        </w:trPr>
        <w:tc>
          <w:tcPr>
            <w:tcW w:type="dxa" w:w="2326"/>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src/ingestion.py</w:t>
            </w:r>
          </w:p>
        </w:tc>
        <w:tc>
          <w:tcPr>
            <w:tcW w:type="dxa" w:w="5980"/>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 xml:space="preserve">Streams </w:t>
            </w:r>
            <w:r>
              <w:rPr>
                <w:rFonts w:ascii="Times New Roman" w:hAnsi="Times New Roman" w:eastAsia="Times New Roman"/>
                <w:b w:val="0"/>
                <w:i w:val="0"/>
                <w:color w:val="1A1A1A"/>
                <w:sz w:val="24"/>
              </w:rPr>
              <w:t>BeIR/msmarco</w:t>
            </w:r>
            <w:r>
              <w:rPr>
                <w:rFonts w:ascii="Times New Roman" w:hAnsi="Times New Roman" w:eastAsia="Times New Roman"/>
                <w:b w:val="0"/>
                <w:i w:val="0"/>
                <w:color w:val="1A1A1A"/>
                <w:sz w:val="24"/>
              </w:rPr>
              <w:t xml:space="preserve"> from Hugging Face, writes atomic TSV caches and JSON manifests, and ingests batches into PostgreSQL.</w:t>
            </w:r>
          </w:p>
        </w:tc>
      </w:tr>
      <w:tr>
        <w:trPr>
          <w:cantSplit/>
        </w:trPr>
        <w:tc>
          <w:tcPr>
            <w:tcW w:type="dxa" w:w="2326"/>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src/search.py &amp; src/benchmark.py</w:t>
            </w:r>
          </w:p>
        </w:tc>
        <w:tc>
          <w:tcPr>
            <w:tcW w:type="dxa" w:w="5980"/>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Implements the Review 2 baseline exact and HNSW search queries and the 180-chunk baseline benchmark runner.</w:t>
            </w:r>
          </w:p>
        </w:tc>
      </w:tr>
      <w:tr>
        <w:trPr>
          <w:cantSplit/>
        </w:trPr>
        <w:tc>
          <w:tcPr>
            <w:tcW w:type="dxa" w:w="2326"/>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src/representations.py</w:t>
            </w:r>
          </w:p>
        </w:tc>
        <w:tc>
          <w:tcPr>
            <w:tcW w:type="dxa" w:w="5980"/>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 xml:space="preserve">Manages Stage 2 </w:t>
            </w:r>
            <w:r>
              <w:rPr>
                <w:rFonts w:ascii="Times New Roman" w:hAnsi="Times New Roman" w:eastAsia="Times New Roman"/>
                <w:b w:val="0"/>
                <w:i w:val="0"/>
                <w:color w:val="1A1A1A"/>
                <w:sz w:val="24"/>
              </w:rPr>
              <w:t>chunks_embedding_fp32</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chunks_embedding_halfvec</w:t>
            </w:r>
            <w:r>
              <w:rPr>
                <w:rFonts w:ascii="Times New Roman" w:hAnsi="Times New Roman" w:eastAsia="Times New Roman"/>
                <w:b w:val="0"/>
                <w:i w:val="0"/>
                <w:color w:val="1A1A1A"/>
                <w:sz w:val="24"/>
              </w:rPr>
              <w:t xml:space="preserve"> tables, storage catalog queries, and 20-query exact benchmarks.</w:t>
            </w:r>
          </w:p>
        </w:tc>
      </w:tr>
      <w:tr>
        <w:trPr>
          <w:cantSplit/>
        </w:trPr>
        <w:tc>
          <w:tcPr>
            <w:tcW w:type="dxa" w:w="2326"/>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src/hnsw_experiment.py</w:t>
            </w:r>
          </w:p>
        </w:tc>
        <w:tc>
          <w:tcPr>
            <w:tcW w:type="dxa" w:w="5980"/>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 xml:space="preserve">Builds Stage 3 HNSW indexes at 1,001 chunks, verifies index scan plans via </w:t>
            </w:r>
            <w:r>
              <w:rPr>
                <w:rFonts w:ascii="Times New Roman" w:hAnsi="Times New Roman" w:eastAsia="Times New Roman"/>
                <w:b w:val="0"/>
                <w:i w:val="0"/>
                <w:color w:val="1A1A1A"/>
                <w:sz w:val="24"/>
              </w:rPr>
              <w:t>EXPLAIN</w:t>
            </w:r>
            <w:r>
              <w:rPr>
                <w:rFonts w:ascii="Times New Roman" w:hAnsi="Times New Roman" w:eastAsia="Times New Roman"/>
                <w:b w:val="0"/>
                <w:i w:val="0"/>
                <w:color w:val="1A1A1A"/>
                <w:sz w:val="24"/>
              </w:rPr>
              <w:t>, and runs Forced vs. Planner-Selected benchmarks.</w:t>
            </w:r>
          </w:p>
        </w:tc>
      </w:tr>
      <w:tr>
        <w:trPr>
          <w:cantSplit/>
        </w:trPr>
        <w:tc>
          <w:tcPr>
            <w:tcW w:type="dxa" w:w="2326"/>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src/scale_experiment.py</w:t>
            </w:r>
          </w:p>
        </w:tc>
        <w:tc>
          <w:tcPr>
            <w:tcW w:type="dxa" w:w="5980"/>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4"/>
              </w:rPr>
              <w:t>Executes Stage 4 10k cache validation, zero-overshoot 5k/10k ingestion, fork-reconciled storage audits, and the 6-configuration Stage 4 v2 benchmark.</w:t>
            </w:r>
          </w:p>
        </w:tc>
      </w:tr>
    </w:tbl>
    <w:p>
      <w:pPr>
        <w:widowControl/>
        <w:spacing w:before="0" w:after="80"/>
      </w:pPr>
    </w:p>
    <w:p>
      <w:pPr>
        <w:pStyle w:val="Heading2"/>
        <w:keepNext/>
        <w:keepLines/>
        <w:widowControl/>
        <w:spacing w:before="200" w:after="120"/>
      </w:pPr>
      <w:r>
        <w:rPr>
          <w:rFonts w:ascii="Times New Roman" w:hAnsi="Times New Roman" w:eastAsia="Times New Roman"/>
          <w:b/>
          <w:color w:val="000000"/>
          <w:sz w:val="28"/>
        </w:rPr>
        <w:t>5.2 TESTING</w:t>
      </w:r>
    </w:p>
    <w:p>
      <w:pPr>
        <w:keepNext/>
        <w:widowControl/>
        <w:spacing w:after="120" w:line="360" w:lineRule="auto"/>
        <w:jc w:val="both"/>
      </w:pPr>
      <w:r>
        <w:rPr>
          <w:rFonts w:ascii="Times New Roman" w:hAnsi="Times New Roman" w:eastAsia="Times New Roman"/>
          <w:b w:val="0"/>
          <w:i w:val="0"/>
          <w:color w:val="1A1A1A"/>
          <w:sz w:val="24"/>
        </w:rPr>
        <w:t xml:space="preserve">Table 5.2 documents our automated </w:t>
      </w:r>
      <w:r>
        <w:rPr>
          <w:rFonts w:ascii="Times New Roman" w:hAnsi="Times New Roman" w:eastAsia="Times New Roman"/>
          <w:b w:val="0"/>
          <w:i w:val="0"/>
          <w:color w:val="1A1A1A"/>
          <w:sz w:val="24"/>
        </w:rPr>
        <w:t>pytest</w:t>
      </w:r>
      <w:r>
        <w:rPr>
          <w:rFonts w:ascii="Times New Roman" w:hAnsi="Times New Roman" w:eastAsia="Times New Roman"/>
          <w:b w:val="0"/>
          <w:i w:val="0"/>
          <w:color w:val="1A1A1A"/>
          <w:sz w:val="24"/>
        </w:rPr>
        <w:t xml:space="preserve"> test suites alongside the experimental timing boundaries used at each stage. For retrieval benchmarks in Stages 2, 3, and 4, we evaluated the same 20 domain-diverse queries (</w:t>
      </w:r>
      <w:r>
        <w:rPr>
          <w:rFonts w:ascii="Times New Roman" w:hAnsi="Times New Roman" w:eastAsia="Times New Roman"/>
          <w:b w:val="0"/>
          <w:i w:val="0"/>
          <w:color w:val="1A1A1A"/>
          <w:sz w:val="24"/>
        </w:rPr>
        <w:t>EVALUATION_QUERIES</w:t>
      </w:r>
      <w:r>
        <w:rPr>
          <w:rFonts w:ascii="Times New Roman" w:hAnsi="Times New Roman" w:eastAsia="Times New Roman"/>
          <w:b w:val="0"/>
          <w:i w:val="0"/>
          <w:color w:val="1A1A1A"/>
          <w:sz w:val="24"/>
        </w:rPr>
        <w:t xml:space="preserve">), pre-computed all 20 query embeddings before starting the timing loop, executed </w:t>
      </w:r>
      <w:r>
        <w:rPr>
          <w:rFonts w:ascii="Times New Roman" w:hAnsi="Times New Roman" w:eastAsia="Times New Roman"/>
          <w:b/>
          <w:i w:val="0"/>
          <w:color w:val="1A1A1A"/>
          <w:sz w:val="24"/>
        </w:rPr>
        <w:t>2 unmeasured warm-up passes</w:t>
      </w:r>
      <w:r>
        <w:rPr>
          <w:rFonts w:ascii="Times New Roman" w:hAnsi="Times New Roman" w:eastAsia="Times New Roman"/>
          <w:b w:val="0"/>
          <w:i w:val="0"/>
          <w:color w:val="1A1A1A"/>
          <w:sz w:val="24"/>
        </w:rPr>
        <w:t xml:space="preserve"> to warm </w:t>
      </w:r>
      <w:r>
        <w:rPr>
          <w:rFonts w:ascii="Times New Roman" w:hAnsi="Times New Roman" w:eastAsia="Times New Roman"/>
          <w:b w:val="0"/>
          <w:i w:val="0"/>
          <w:color w:val="1A1A1A"/>
          <w:sz w:val="24"/>
        </w:rPr>
        <w:t>shared_buffers</w:t>
      </w:r>
      <w:r>
        <w:rPr>
          <w:rFonts w:ascii="Times New Roman" w:hAnsi="Times New Roman" w:eastAsia="Times New Roman"/>
          <w:b w:val="0"/>
          <w:i w:val="0"/>
          <w:color w:val="1A1A1A"/>
          <w:sz w:val="24"/>
        </w:rPr>
        <w:t xml:space="preserve">, and recorded </w:t>
      </w:r>
      <w:r>
        <w:rPr>
          <w:rFonts w:ascii="Times New Roman" w:hAnsi="Times New Roman" w:eastAsia="Times New Roman"/>
          <w:b/>
          <w:i w:val="0"/>
          <w:color w:val="1A1A1A"/>
          <w:sz w:val="24"/>
        </w:rPr>
        <w:t>5 measured passes (100 timed trials per configuration)</w:t>
      </w:r>
      <w:r>
        <w:rPr>
          <w:rFonts w:ascii="Times New Roman" w:hAnsi="Times New Roman" w:eastAsia="Times New Roman"/>
          <w:b w:val="0"/>
          <w:i w:val="0"/>
          <w:color w:val="1A1A1A"/>
          <w:sz w:val="24"/>
        </w:rPr>
        <w:t xml:space="preserve"> while alternating execution order (</w:t>
      </w:r>
      <w:r>
        <w:rPr>
          <w:rFonts w:ascii="Times New Roman" w:hAnsi="Times New Roman" w:eastAsia="Times New Roman"/>
          <w:b w:val="0"/>
          <w:i w:val="0"/>
          <w:color w:val="1A1A1A"/>
          <w:sz w:val="24"/>
        </w:rPr>
        <w:t>FP32 -&gt; FP16</w:t>
      </w:r>
      <w:r>
        <w:rPr>
          <w:rFonts w:ascii="Times New Roman" w:hAnsi="Times New Roman" w:eastAsia="Times New Roman"/>
          <w:b w:val="0"/>
          <w:i w:val="0"/>
          <w:color w:val="1A1A1A"/>
          <w:sz w:val="24"/>
        </w:rPr>
        <w:t xml:space="preserve"> on even passes, </w:t>
      </w:r>
      <w:r>
        <w:rPr>
          <w:rFonts w:ascii="Times New Roman" w:hAnsi="Times New Roman" w:eastAsia="Times New Roman"/>
          <w:b w:val="0"/>
          <w:i w:val="0"/>
          <w:color w:val="1A1A1A"/>
          <w:sz w:val="24"/>
        </w:rPr>
        <w:t>FP16 -&gt; FP32</w:t>
      </w:r>
      <w:r>
        <w:rPr>
          <w:rFonts w:ascii="Times New Roman" w:hAnsi="Times New Roman" w:eastAsia="Times New Roman"/>
          <w:b w:val="0"/>
          <w:i w:val="0"/>
          <w:color w:val="1A1A1A"/>
          <w:sz w:val="24"/>
        </w:rPr>
        <w:t xml:space="preserve"> on odd passes) over a single persistent </w:t>
      </w:r>
      <w:r>
        <w:rPr>
          <w:rFonts w:ascii="Times New Roman" w:hAnsi="Times New Roman" w:eastAsia="Times New Roman"/>
          <w:b w:val="0"/>
          <w:i w:val="0"/>
          <w:color w:val="1A1A1A"/>
          <w:sz w:val="24"/>
        </w:rPr>
        <w:t>psycopg</w:t>
      </w:r>
      <w:r>
        <w:rPr>
          <w:rFonts w:ascii="Times New Roman" w:hAnsi="Times New Roman" w:eastAsia="Times New Roman"/>
          <w:b w:val="0"/>
          <w:i w:val="0"/>
          <w:color w:val="1A1A1A"/>
          <w:sz w:val="24"/>
        </w:rPr>
        <w:t xml:space="preserve"> connection. Crucially, Stage 3 (</w:t>
      </w:r>
      <w:r>
        <w:rPr>
          <w:rFonts w:ascii="Times New Roman" w:hAnsi="Times New Roman" w:eastAsia="Times New Roman"/>
          <w:b w:val="0"/>
          <w:i w:val="0"/>
          <w:color w:val="1A1A1A"/>
          <w:sz w:val="24"/>
        </w:rPr>
        <w:t>1,001 chunks</w:t>
      </w:r>
      <w:r>
        <w:rPr>
          <w:rFonts w:ascii="Times New Roman" w:hAnsi="Times New Roman" w:eastAsia="Times New Roman"/>
          <w:b w:val="0"/>
          <w:i w:val="0"/>
          <w:color w:val="1A1A1A"/>
          <w:sz w:val="24"/>
        </w:rPr>
        <w:t>) timed a session transaction/GUC block per trial (</w:t>
      </w:r>
      <w:r>
        <w:rPr>
          <w:rFonts w:ascii="Times New Roman" w:hAnsi="Times New Roman" w:eastAsia="Times New Roman"/>
          <w:b w:val="0"/>
          <w:i w:val="0"/>
          <w:color w:val="1A1A1A"/>
          <w:sz w:val="24"/>
        </w:rPr>
        <w:t>BEGIN; SET LOCAL ...; SELECT ...; COMMIT;</w:t>
      </w:r>
      <w:r>
        <w:rPr>
          <w:rFonts w:ascii="Times New Roman" w:hAnsi="Times New Roman" w:eastAsia="Times New Roman"/>
          <w:b w:val="0"/>
          <w:i w:val="0"/>
          <w:color w:val="1A1A1A"/>
          <w:sz w:val="24"/>
        </w:rPr>
        <w:t>), whereas Stage 4 v2 (</w:t>
      </w:r>
      <w:r>
        <w:rPr>
          <w:rFonts w:ascii="Times New Roman" w:hAnsi="Times New Roman" w:eastAsia="Times New Roman"/>
          <w:b w:val="0"/>
          <w:i w:val="0"/>
          <w:color w:val="1A1A1A"/>
          <w:sz w:val="24"/>
        </w:rPr>
        <w:t>5,000</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10,000 chunks</w:t>
      </w:r>
      <w:r>
        <w:rPr>
          <w:rFonts w:ascii="Times New Roman" w:hAnsi="Times New Roman" w:eastAsia="Times New Roman"/>
          <w:b w:val="0"/>
          <w:i w:val="0"/>
          <w:color w:val="1A1A1A"/>
          <w:sz w:val="24"/>
        </w:rPr>
        <w:t xml:space="preserve">) applied session GUC settings once outside the timed loop and timed strictly </w:t>
      </w:r>
      <w:r>
        <w:rPr>
          <w:rFonts w:ascii="Times New Roman" w:hAnsi="Times New Roman" w:eastAsia="Times New Roman"/>
          <w:b w:val="0"/>
          <w:i w:val="0"/>
          <w:color w:val="1A1A1A"/>
          <w:sz w:val="24"/>
        </w:rPr>
        <w:t>cur.execute()</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cur.fetchall()</w:t>
      </w:r>
      <w:r>
        <w:rPr>
          <w:rFonts w:ascii="Times New Roman" w:hAnsi="Times New Roman" w:eastAsia="Times New Roman"/>
          <w:b w:val="0"/>
          <w:i w:val="0"/>
          <w:color w:val="1A1A1A"/>
          <w:sz w:val="24"/>
        </w:rPr>
        <w:t>.</w:t>
      </w:r>
    </w:p>
    <w:p>
      <w:pPr>
        <w:widowControl/>
        <w:spacing w:after="120" w:line="360" w:lineRule="auto"/>
        <w:jc w:val="both"/>
      </w:pPr>
      <w:r>
        <w:rPr>
          <w:rFonts w:ascii="Times New Roman" w:hAnsi="Times New Roman" w:eastAsia="Times New Roman"/>
          <w:b w:val="0"/>
          <w:i w:val="0"/>
          <w:color w:val="1A1A1A"/>
          <w:sz w:val="24"/>
        </w:rPr>
        <w:t>Statistically, the 100 timed trials per configuration in Stages 2–4 are repeated executions of the same 20 fixed queries (</w:t>
      </w:r>
      <w:r>
        <w:rPr>
          <w:rFonts w:ascii="Times New Roman" w:hAnsi="Times New Roman" w:eastAsia="Times New Roman"/>
          <w:b w:val="0"/>
          <w:i w:val="0"/>
          <w:color w:val="1A1A1A"/>
          <w:sz w:val="24"/>
        </w:rPr>
        <w:t>20 queries × 5 measured passes</w:t>
      </w:r>
      <w:r>
        <w:rPr>
          <w:rFonts w:ascii="Times New Roman" w:hAnsi="Times New Roman" w:eastAsia="Times New Roman"/>
          <w:b w:val="0"/>
          <w:i w:val="0"/>
          <w:color w:val="1A1A1A"/>
          <w:sz w:val="24"/>
        </w:rPr>
        <w:t xml:space="preserve">), not 100 independent queries from a general population. Reported mean, median, IQR, minimum, maximum, and standard deviation describe the observed distribution of these repeated runs; no confidence intervals, significance tests, or population-level claims were established, and alternating </w:t>
      </w:r>
      <w:r>
        <w:rPr>
          <w:rFonts w:ascii="Times New Roman" w:hAnsi="Times New Roman" w:eastAsia="Times New Roman"/>
          <w:b w:val="0"/>
          <w:i w:val="0"/>
          <w:color w:val="1A1A1A"/>
          <w:sz w:val="24"/>
        </w:rPr>
        <w:t>FP32</w:t>
      </w:r>
      <w:r>
        <w:rPr>
          <w:rFonts w:ascii="Times New Roman" w:hAnsi="Times New Roman" w:eastAsia="Times New Roman"/>
          <w:b w:val="0"/>
          <w:i w:val="0"/>
          <w:color w:val="1A1A1A"/>
          <w:sz w:val="24"/>
        </w:rPr>
        <w:t>/</w:t>
      </w:r>
      <w:r>
        <w:rPr>
          <w:rFonts w:ascii="Times New Roman" w:hAnsi="Times New Roman" w:eastAsia="Times New Roman"/>
          <w:b w:val="0"/>
          <w:i w:val="0"/>
          <w:color w:val="1A1A1A"/>
          <w:sz w:val="24"/>
        </w:rPr>
        <w:t>FP16</w:t>
      </w:r>
      <w:r>
        <w:rPr>
          <w:rFonts w:ascii="Times New Roman" w:hAnsi="Times New Roman" w:eastAsia="Times New Roman"/>
          <w:b w:val="0"/>
          <w:i w:val="0"/>
          <w:color w:val="1A1A1A"/>
          <w:sz w:val="24"/>
        </w:rPr>
        <w:t xml:space="preserve"> order reduces systematic cache-order bias without eliminating all warm-cache or OS scheduling effects. Although stage-report latency tables omit a </w:t>
      </w:r>
      <w:r>
        <w:rPr>
          <w:rFonts w:ascii="Times New Roman" w:hAnsi="Times New Roman" w:eastAsia="Times New Roman"/>
          <w:b w:val="0"/>
          <w:i w:val="0"/>
          <w:color w:val="1A1A1A"/>
          <w:sz w:val="24"/>
        </w:rPr>
        <w:t>K</w:t>
      </w:r>
      <w:r>
        <w:rPr>
          <w:rFonts w:ascii="Times New Roman" w:hAnsi="Times New Roman" w:eastAsia="Times New Roman"/>
          <w:b w:val="0"/>
          <w:i w:val="0"/>
          <w:color w:val="1A1A1A"/>
          <w:sz w:val="24"/>
        </w:rPr>
        <w:t xml:space="preserve"> header (and </w:t>
      </w:r>
      <w:r>
        <w:rPr>
          <w:rFonts w:ascii="Times New Roman" w:hAnsi="Times New Roman" w:eastAsia="Times New Roman"/>
          <w:b w:val="0"/>
          <w:i w:val="0"/>
          <w:color w:val="1A1A1A"/>
          <w:sz w:val="24"/>
        </w:rPr>
        <w:t>K</w:t>
      </w:r>
      <w:r>
        <w:rPr>
          <w:rFonts w:ascii="Times New Roman" w:hAnsi="Times New Roman" w:eastAsia="Times New Roman"/>
          <w:b w:val="0"/>
          <w:i w:val="0"/>
          <w:color w:val="1A1A1A"/>
          <w:sz w:val="24"/>
        </w:rPr>
        <w:t xml:space="preserve"> is not assumed from Review 2's </w:t>
      </w:r>
      <w:r>
        <w:rPr>
          <w:rFonts w:ascii="Times New Roman" w:hAnsi="Times New Roman" w:eastAsia="Times New Roman"/>
          <w:b w:val="0"/>
          <w:i w:val="0"/>
          <w:color w:val="1A1A1A"/>
          <w:sz w:val="24"/>
        </w:rPr>
        <w:t>K = 3</w:t>
      </w:r>
      <w:r>
        <w:rPr>
          <w:rFonts w:ascii="Times New Roman" w:hAnsi="Times New Roman" w:eastAsia="Times New Roman"/>
          <w:b w:val="0"/>
          <w:i w:val="0"/>
          <w:color w:val="1A1A1A"/>
          <w:sz w:val="24"/>
        </w:rPr>
        <w:t xml:space="preserve"> or sampled </w:t>
      </w:r>
      <w:r>
        <w:rPr>
          <w:rFonts w:ascii="Times New Roman" w:hAnsi="Times New Roman" w:eastAsia="Times New Roman"/>
          <w:b w:val="0"/>
          <w:i w:val="0"/>
          <w:color w:val="1A1A1A"/>
          <w:sz w:val="24"/>
        </w:rPr>
        <w:t>EXPLAIN</w:t>
      </w:r>
      <w:r>
        <w:rPr>
          <w:rFonts w:ascii="Times New Roman" w:hAnsi="Times New Roman" w:eastAsia="Times New Roman"/>
          <w:b w:val="0"/>
          <w:i w:val="0"/>
          <w:color w:val="1A1A1A"/>
          <w:sz w:val="24"/>
        </w:rPr>
        <w:t xml:space="preserve"> plans), </w:t>
      </w:r>
      <w:r>
        <w:rPr>
          <w:rFonts w:ascii="Times New Roman" w:hAnsi="Times New Roman" w:eastAsia="Times New Roman"/>
          <w:b w:val="0"/>
          <w:i w:val="0"/>
          <w:color w:val="1A1A1A"/>
          <w:sz w:val="24"/>
        </w:rPr>
        <w:t>src/representations.py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src/hnsw_experiment.py</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run_scale_benchmark()</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src/scale_experiment.py</w:t>
      </w:r>
      <w:r>
        <w:rPr>
          <w:rFonts w:ascii="Times New Roman" w:hAnsi="Times New Roman" w:eastAsia="Times New Roman"/>
          <w:b w:val="0"/>
          <w:i w:val="0"/>
          <w:color w:val="1A1A1A"/>
          <w:sz w:val="24"/>
        </w:rPr>
        <w:t xml:space="preserve">) pass </w:t>
      </w:r>
      <w:r>
        <w:rPr>
          <w:rFonts w:ascii="Times New Roman" w:hAnsi="Times New Roman" w:eastAsia="Times New Roman"/>
          <w:b w:val="0"/>
          <w:i w:val="0"/>
          <w:color w:val="1A1A1A"/>
          <w:sz w:val="24"/>
        </w:rPr>
        <w:t>top_k = max(top_k_values) = 10</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LIMIT 10</w:t>
      </w:r>
      <w:r>
        <w:rPr>
          <w:rFonts w:ascii="Times New Roman" w:hAnsi="Times New Roman" w:eastAsia="Times New Roman"/>
          <w:b w:val="0"/>
          <w:i w:val="0"/>
          <w:color w:val="1A1A1A"/>
          <w:sz w:val="24"/>
        </w:rPr>
        <w:t xml:space="preserve">) in timed loops, distinct from </w:t>
      </w:r>
      <w:r>
        <w:rPr>
          <w:rFonts w:ascii="Times New Roman" w:hAnsi="Times New Roman" w:eastAsia="Times New Roman"/>
          <w:b w:val="0"/>
          <w:i w:val="0"/>
          <w:color w:val="1A1A1A"/>
          <w:sz w:val="24"/>
        </w:rPr>
        <w:t>K in {3, 5, 10}</w:t>
      </w:r>
      <w:r>
        <w:rPr>
          <w:rFonts w:ascii="Times New Roman" w:hAnsi="Times New Roman" w:eastAsia="Times New Roman"/>
          <w:b w:val="0"/>
          <w:i w:val="0"/>
          <w:color w:val="1A1A1A"/>
          <w:sz w:val="24"/>
        </w:rPr>
        <w:t xml:space="preserve"> fidelity runs.</w:t>
      </w:r>
    </w:p>
    <w:p>
      <w:pPr>
        <w:keepNext/>
        <w:keepLines/>
        <w:widowControl/>
        <w:spacing w:before="80" w:after="100" w:line="240" w:lineRule="auto"/>
        <w:jc w:val="left"/>
      </w:pPr>
      <w:r>
        <w:rPr>
          <w:rFonts w:ascii="Times New Roman" w:hAnsi="Times New Roman" w:eastAsia="Times New Roman"/>
          <w:b/>
          <w:color w:val="1B365D"/>
          <w:sz w:val="20"/>
        </w:rPr>
        <w:t>Table 5.2: Automated pytest verification suites and experimental timing boundaries across stages.</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1435"/>
        <w:gridCol w:w="2552"/>
        <w:gridCol w:w="957"/>
        <w:gridCol w:w="2299"/>
        <w:gridCol w:w="1063"/>
      </w:tblGrid>
      <w:tr>
        <w:trPr>
          <w:tblHeader/>
          <w:cantSplit/>
          <w:tblHeader w:val="true"/>
        </w:trPr>
        <w:tc>
          <w:tcPr>
            <w:tcW w:type="dxa" w:w="1435"/>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Milestone / Stage</w:t>
            </w:r>
          </w:p>
        </w:tc>
        <w:tc>
          <w:tcPr>
            <w:tcW w:type="dxa" w:w="2552"/>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Target Database</w:t>
            </w:r>
          </w:p>
        </w:tc>
        <w:tc>
          <w:tcPr>
            <w:tcW w:type="dxa" w:w="957"/>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Scale</w:t>
            </w:r>
          </w:p>
        </w:tc>
        <w:tc>
          <w:tcPr>
            <w:tcW w:type="dxa" w:w="2299"/>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Trial Protocol &amp; Timing Boundary</w:t>
            </w:r>
          </w:p>
        </w:tc>
        <w:tc>
          <w:tcPr>
            <w:tcW w:type="dxa" w:w="1063"/>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Pytest Suite</w:t>
            </w:r>
          </w:p>
        </w:tc>
      </w:tr>
      <w:tr>
        <w:trPr>
          <w:cantSplit/>
        </w:trPr>
        <w:tc>
          <w:tcPr>
            <w:tcW w:type="dxa" w:w="1435"/>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Review 2 Prototype</w:t>
            </w:r>
          </w:p>
        </w:tc>
        <w:tc>
          <w:tcPr>
            <w:tcW w:type="dxa" w:w="2552"/>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compression_aware_rag</w:t>
            </w:r>
          </w:p>
        </w:tc>
        <w:tc>
          <w:tcPr>
            <w:tcW w:type="dxa" w:w="957"/>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180 chunks</w:t>
            </w:r>
          </w:p>
        </w:tc>
        <w:tc>
          <w:tcPr>
            <w:tcW w:type="dxa" w:w="2299"/>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5 queries x 5 runs (K=3); preliminary pre-stabilization run</w:t>
            </w:r>
          </w:p>
        </w:tc>
        <w:tc>
          <w:tcPr>
            <w:tcW w:type="dxa" w:w="1063"/>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5 / 5 passed</w:t>
            </w:r>
          </w:p>
        </w:tc>
      </w:tr>
      <w:tr>
        <w:trPr>
          <w:cantSplit/>
        </w:trPr>
        <w:tc>
          <w:tcPr>
            <w:tcW w:type="dxa" w:w="1435"/>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Review 2 Baseline</w:t>
            </w:r>
          </w:p>
        </w:tc>
        <w:tc>
          <w:tcPr>
            <w:tcW w:type="dxa" w:w="2552"/>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compression_aware_rag</w:t>
            </w:r>
          </w:p>
        </w:tc>
        <w:tc>
          <w:tcPr>
            <w:tcW w:type="dxa" w:w="957"/>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180 chunks</w:t>
            </w:r>
          </w:p>
        </w:tc>
        <w:tc>
          <w:tcPr>
            <w:tcW w:type="dxa" w:w="2299"/>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5 queries x 5 runs (25 trials, K=3); stabilized connection &amp; plan check</w:t>
            </w:r>
          </w:p>
        </w:tc>
        <w:tc>
          <w:tcPr>
            <w:tcW w:type="dxa" w:w="1063"/>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11 / 11 passed</w:t>
            </w:r>
          </w:p>
        </w:tc>
      </w:tr>
      <w:tr>
        <w:trPr>
          <w:cantSplit/>
        </w:trPr>
        <w:tc>
          <w:tcPr>
            <w:tcW w:type="dxa" w:w="1435"/>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Stage 1 (Ingestion)</w:t>
            </w:r>
          </w:p>
        </w:tc>
        <w:tc>
          <w:tcPr>
            <w:tcW w:type="dxa" w:w="2552"/>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compression_aware_rag_exp</w:t>
            </w:r>
          </w:p>
        </w:tc>
        <w:tc>
          <w:tcPr>
            <w:tcW w:type="dxa" w:w="957"/>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1,001 chunks</w:t>
            </w:r>
          </w:p>
        </w:tc>
        <w:tc>
          <w:tcPr>
            <w:tcW w:type="dxa" w:w="2299"/>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Atomic HF streaming cache &amp; manifest validation (550 docs)</w:t>
            </w:r>
          </w:p>
        </w:tc>
        <w:tc>
          <w:tcPr>
            <w:tcW w:type="dxa" w:w="1063"/>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19 / 19 passed</w:t>
            </w:r>
          </w:p>
        </w:tc>
      </w:tr>
      <w:tr>
        <w:trPr>
          <w:cantSplit/>
        </w:trPr>
        <w:tc>
          <w:tcPr>
            <w:tcW w:type="dxa" w:w="1435"/>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Stage 2 (FP16 Exact)</w:t>
            </w:r>
          </w:p>
        </w:tc>
        <w:tc>
          <w:tcPr>
            <w:tcW w:type="dxa" w:w="2552"/>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compression_aware_rag_exp</w:t>
            </w:r>
          </w:p>
        </w:tc>
        <w:tc>
          <w:tcPr>
            <w:tcW w:type="dxa" w:w="957"/>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1,001 chunks</w:t>
            </w:r>
          </w:p>
        </w:tc>
        <w:tc>
          <w:tcPr>
            <w:tcW w:type="dxa" w:w="2299"/>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20 queries x 5 runs (100 trials/rep); dedicated tables, unindexed Seq Scan</w:t>
            </w:r>
          </w:p>
        </w:tc>
        <w:tc>
          <w:tcPr>
            <w:tcW w:type="dxa" w:w="1063"/>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27 / 27 passed</w:t>
            </w:r>
          </w:p>
        </w:tc>
      </w:tr>
      <w:tr>
        <w:trPr>
          <w:cantSplit/>
        </w:trPr>
        <w:tc>
          <w:tcPr>
            <w:tcW w:type="dxa" w:w="1435"/>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Stage 3 (1k HNSW)</w:t>
            </w:r>
          </w:p>
        </w:tc>
        <w:tc>
          <w:tcPr>
            <w:tcW w:type="dxa" w:w="2552"/>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compression_aware_rag_exp</w:t>
            </w:r>
          </w:p>
        </w:tc>
        <w:tc>
          <w:tcPr>
            <w:tcW w:type="dxa" w:w="957"/>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1,001 chunks</w:t>
            </w:r>
          </w:p>
        </w:tc>
        <w:tc>
          <w:tcPr>
            <w:tcW w:type="dxa" w:w="2299"/>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20 queries x 5 runs (100 trials/config); timed per-trial session Tx/GUC block</w:t>
            </w:r>
          </w:p>
        </w:tc>
        <w:tc>
          <w:tcPr>
            <w:tcW w:type="dxa" w:w="1063"/>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34 / 34 passed</w:t>
            </w:r>
          </w:p>
        </w:tc>
      </w:tr>
      <w:tr>
        <w:trPr>
          <w:cantSplit/>
        </w:trPr>
        <w:tc>
          <w:tcPr>
            <w:tcW w:type="dxa" w:w="1435"/>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Stage 4 v2 (5k &amp; 10k)</w:t>
            </w:r>
          </w:p>
        </w:tc>
        <w:tc>
          <w:tcPr>
            <w:tcW w:type="dxa" w:w="2552"/>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compression_aware_rag_scale</w:t>
            </w:r>
          </w:p>
        </w:tc>
        <w:tc>
          <w:tcPr>
            <w:tcW w:type="dxa" w:w="957"/>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5,000 &amp; 10,000</w:t>
            </w:r>
          </w:p>
        </w:tc>
        <w:tc>
          <w:tcPr>
            <w:tcW w:type="dxa" w:w="2299"/>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20 queries x 5 runs (100 trials x 6 configs); GUCs outside timer (exec+fetch only)</w:t>
            </w:r>
          </w:p>
        </w:tc>
        <w:tc>
          <w:tcPr>
            <w:tcW w:type="dxa" w:w="106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43 / 43 passed</w:t>
            </w:r>
          </w:p>
        </w:tc>
      </w:tr>
    </w:tbl>
    <w:p>
      <w:pPr>
        <w:widowControl/>
        <w:spacing w:before="0" w:after="80"/>
      </w:pPr>
    </w:p>
    <w:p>
      <w:pPr>
        <w:keepNext/>
        <w:keepLines/>
        <w:pageBreakBefore/>
        <w:widowControl/>
        <w:spacing w:before="0" w:after="40" w:line="360" w:lineRule="auto"/>
        <w:jc w:val="center"/>
      </w:pPr>
      <w:r>
        <w:rPr>
          <w:rFonts w:ascii="Times New Roman" w:hAnsi="Times New Roman"/>
          <w:b/>
          <w:sz w:val="24"/>
        </w:rPr>
        <w:t>Chapter 6</w:t>
      </w:r>
    </w:p>
    <w:p>
      <w:pPr>
        <w:pStyle w:val="Heading1"/>
        <w:keepNext/>
        <w:keepLines/>
        <w:pageBreakBefore w:val="0"/>
        <w:widowControl/>
        <w:spacing w:before="0" w:after="160" w:line="360" w:lineRule="auto"/>
        <w:jc w:val="center"/>
      </w:pPr>
      <w:r>
        <w:rPr>
          <w:rFonts w:ascii="Times New Roman" w:hAnsi="Times New Roman" w:eastAsia="Times New Roman"/>
          <w:b/>
          <w:color w:val="000000"/>
          <w:sz w:val="32"/>
        </w:rPr>
        <w:t>6. PROJECT DEMONSTRATION</w:t>
      </w:r>
    </w:p>
    <w:p>
      <w:pPr>
        <w:pStyle w:val="Heading2"/>
        <w:keepNext/>
        <w:keepLines/>
        <w:widowControl/>
        <w:spacing w:before="200" w:after="120"/>
      </w:pPr>
      <w:r>
        <w:rPr>
          <w:rFonts w:ascii="Times New Roman" w:hAnsi="Times New Roman" w:eastAsia="Times New Roman"/>
          <w:b/>
          <w:color w:val="000000"/>
          <w:sz w:val="28"/>
        </w:rPr>
        <w:t>6.1 REPRESENTATION TABLE DEFINITIONS AND HALF-PRECISION CASTING</w:t>
      </w:r>
    </w:p>
    <w:p>
      <w:pPr>
        <w:widowControl/>
        <w:spacing w:after="120" w:line="360" w:lineRule="auto"/>
        <w:jc w:val="both"/>
      </w:pPr>
      <w:r>
        <w:rPr>
          <w:rFonts w:ascii="Times New Roman" w:hAnsi="Times New Roman"/>
          <w:sz w:val="24"/>
        </w:rPr>
        <w:t>To ensure row-level alignment rather than identical coordinate values, populate_scale_representation_tables() in src/scale_experiment.py selects the same first N rows (5,000 or 10,000) from document_chunks and stores the corresponding FP32 vectors in the FP32 table while casting those vectors to halfvec(768) inside PostgreSQL (Listing 6.1). The chunk IDs therefore align, while FP16 coordinates are the rounded half-precision representations of the corresponding FP32 values. Afterward, validate_scale_representations() verifies row counts, zero NULLs, 768 dimensions (vector_dims), and zero mismatched IDs via a FULL OUTER JOIN.</w:t>
      </w:r>
    </w:p>
    <w:p>
      <w:pPr>
        <w:keepNext/>
        <w:keepLines/>
        <w:widowControl/>
        <w:spacing w:before="80" w:after="100" w:line="240" w:lineRule="auto"/>
        <w:jc w:val="left"/>
      </w:pPr>
      <w:r>
        <w:rPr>
          <w:rFonts w:ascii="Times New Roman" w:hAnsi="Times New Roman" w:eastAsia="Times New Roman"/>
          <w:b/>
          <w:color w:val="1B365D"/>
          <w:sz w:val="20"/>
        </w:rPr>
        <w:t>Listing 6.1: Dedicated Vector Representation Tables and In-Database FP16 Casting (src/scale_experiment.py)</w:t>
      </w:r>
    </w:p>
    <w:tbl>
      <w:tblPr>
        <w:tblW w:type="dxa" w:w="8306"/>
        <w:jc w:val="center"/>
        <w:tblLayout w:type="fixed"/>
        <w:tblLook w:firstColumn="1" w:firstRow="1" w:lastColumn="0" w:lastRow="0" w:noHBand="0" w:noVBand="1" w:val="04A0"/>
      </w:tblPr>
      <w:tblGrid>
        <w:gridCol w:w="8306"/>
      </w:tblGrid>
      <w:tr>
        <w:trPr>
          <w:cantSplit/>
        </w:trPr>
        <w:tc>
          <w:tcPr>
            <w:tcW w:type="dxa" w:w="8306"/>
            <w:tcMar>
              <w:top w:w="42" w:type="dxa"/>
              <w:bottom w:w="42" w:type="dxa"/>
              <w:left w:w="105" w:type="dxa"/>
              <w:right w:w="105" w:type="dxa"/>
            </w:tcMar>
            <w:shd w:fill="F7F8FA"/>
            <w:tcBorders>
              <w:top w:val="single" w:sz="4" w:space="0" w:color="D0D7DE"/>
              <w:bottom w:val="single" w:sz="4" w:space="0" w:color="D0D7DE"/>
              <w:left w:val="single" w:sz="12" w:space="0" w:color="1B365D"/>
              <w:right w:val="single" w:sz="4" w:space="0" w:color="D0D7DE"/>
            </w:tcBorders>
            <w:vAlign w:val="center"/>
          </w:tcPr>
          <w:p>
            <w:pPr>
              <w:widowControl/>
              <w:spacing w:before="0" w:after="0" w:line="240" w:lineRule="auto"/>
              <w:jc w:val="left"/>
            </w:pPr>
            <w:r>
              <w:rPr>
                <w:rFonts w:ascii="Times New Roman" w:hAnsi="Times New Roman" w:eastAsia="Times New Roman"/>
                <w:b w:val="0"/>
                <w:i w:val="0"/>
                <w:color w:val="1A1A1A"/>
                <w:sz w:val="24"/>
              </w:rPr>
              <w:t>CREATE TABLE IF NOT EXISTS chunks_10k_fp32 (</w:t>
              <w:br/>
              <w:t xml:space="preserve">    chunk_id INT PRIMARY KEY REFERENCES document_chunks(id) ON DELETE CASCADE,</w:t>
              <w:br/>
              <w:t xml:space="preserve">    embedding vector(768) NOT NULL</w:t>
              <w:br/>
              <w:t>);</w:t>
              <w:br/>
              <w:t>CREATE TABLE IF NOT EXISTS chunks_10k_halfvec (</w:t>
              <w:br/>
              <w:t xml:space="preserve">    chunk_id INT PRIMARY KEY REFERENCES document_chunks(id) ON DELETE CASCADE,</w:t>
              <w:br/>
              <w:t xml:space="preserve">    embedding halfvec(768) NOT NULL</w:t>
              <w:br/>
              <w:t>);</w:t>
              <w:br/>
              <w:br/>
              <w:t>-- Deterministic in-database conversion from FP32 to FP16 (halfvec)</w:t>
              <w:br/>
              <w:t>INSERT INTO chunks_10k_fp32 (chunk_id, embedding)</w:t>
              <w:br/>
              <w:t>SELECT id, embedding FROM document_chunks ORDER BY id ASC LIMIT 10000;</w:t>
              <w:br/>
              <w:br/>
              <w:t>INSERT INTO chunks_10k_halfvec (chunk_id, embedding)</w:t>
              <w:br/>
              <w:t>SELECT id, embedding::halfvec(768) FROM document_chunks ORDER BY id ASC LIMIT 10000;</w:t>
            </w:r>
          </w:p>
        </w:tc>
      </w:tr>
    </w:tbl>
    <w:p>
      <w:pPr>
        <w:widowControl/>
        <w:spacing w:before="0" w:after="40"/>
      </w:pPr>
    </w:p>
    <w:p>
      <w:pPr>
        <w:pStyle w:val="Heading2"/>
        <w:keepNext/>
        <w:keepLines/>
        <w:widowControl/>
        <w:spacing w:before="200" w:after="120"/>
      </w:pPr>
      <w:r>
        <w:rPr>
          <w:rFonts w:ascii="Times New Roman" w:hAnsi="Times New Roman" w:eastAsia="Times New Roman"/>
          <w:b/>
          <w:color w:val="000000"/>
          <w:sz w:val="28"/>
        </w:rPr>
        <w:t>6.2 EXACT-SEARCH AND HNSW RETRIEVAL QUERY PATTERNS</w:t>
      </w:r>
    </w:p>
    <w:p>
      <w:pPr>
        <w:widowControl/>
        <w:spacing w:after="120" w:line="360" w:lineRule="auto"/>
        <w:jc w:val="both"/>
      </w:pPr>
      <w:r>
        <w:rPr>
          <w:rFonts w:ascii="Times New Roman" w:hAnsi="Times New Roman" w:eastAsia="Times New Roman"/>
          <w:b w:val="0"/>
          <w:i w:val="0"/>
          <w:color w:val="1A1A1A"/>
          <w:sz w:val="24"/>
        </w:rPr>
        <w:t>All similarity queries compute cosine distance (</w:t>
      </w:r>
      <w:r>
        <w:rPr>
          <w:rFonts w:ascii="Times New Roman" w:hAnsi="Times New Roman" w:eastAsia="Times New Roman"/>
          <w:b w:val="0"/>
          <w:i w:val="0"/>
          <w:color w:val="1A1A1A"/>
          <w:sz w:val="24"/>
        </w:rPr>
        <w:t>&lt;=&gt;</w:t>
      </w:r>
      <w:r>
        <w:rPr>
          <w:rFonts w:ascii="Times New Roman" w:hAnsi="Times New Roman" w:eastAsia="Times New Roman"/>
          <w:b w:val="0"/>
          <w:i w:val="0"/>
          <w:color w:val="1A1A1A"/>
          <w:sz w:val="24"/>
        </w:rPr>
        <w:t>), defined as one minus cosine similarity between 768-dimensional vectors u and v:</w:t>
      </w:r>
    </w:p>
    <w:p>
      <w:pPr>
        <w:widowControl/>
        <w:spacing w:before="80" w:after="120" w:line="360" w:lineRule="auto"/>
        <w:jc w:val="both"/>
      </w:pPr>
      <w:r>
        <w:rPr>
          <w:rFonts w:ascii="Times New Roman" w:hAnsi="Times New Roman" w:eastAsia="Times New Roman"/>
          <w:i/>
          <w:color w:val="1B365D"/>
          <w:sz w:val="24"/>
        </w:rPr>
        <w:t>d_cos(u, v) = 1 - ( sum_{i=1}^{768} u_i v_i ) / ( ||u||_2 * ||v||_2 )</w:t>
      </w:r>
      <w:r>
        <w:rPr>
          <w:rFonts w:ascii="Times New Roman" w:hAnsi="Times New Roman" w:eastAsia="Times New Roman"/>
          <w:b/>
          <w:color w:val="555555"/>
          <w:sz w:val="24"/>
        </w:rPr>
        <w:t xml:space="preserve">    (6.1)</w:t>
      </w:r>
    </w:p>
    <w:p>
      <w:pPr>
        <w:widowControl/>
        <w:spacing w:after="120" w:line="360" w:lineRule="auto"/>
        <w:jc w:val="both"/>
      </w:pPr>
      <w:r>
        <w:rPr>
          <w:rFonts w:ascii="Times New Roman" w:hAnsi="Times New Roman" w:eastAsia="Times New Roman"/>
          <w:b w:val="0"/>
          <w:i w:val="0"/>
          <w:color w:val="1A1A1A"/>
          <w:sz w:val="24"/>
        </w:rPr>
        <w:t>Listing 6.2 shows the canonical SQL query patterns verified in Stage 4 v2. In exact sequential search (search_scale_exact), Stage 4 v1 repeated the distance expression in both the SELECT list and ORDER BY clause. This duplication may have caused repeated expression evaluation or datum processing; the exact number of detoast operations was not independently profiled. Stage 4 v2 orders by the projected column alias ORDER BY distance ASC. For HNSW queries (search_scale_hnsw), the explicit operator expression ORDER BY embedding &lt;=&gt; %s::{cast_type} ASC is retained to match the index operator class (vector_cosine_ops or halfvec_cosine_ops).</w:t>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p>
    <w:p>
      <w:pPr>
        <w:keepNext/>
        <w:keepLines/>
        <w:widowControl/>
        <w:spacing w:before="80" w:after="100" w:line="240" w:lineRule="auto"/>
        <w:jc w:val="left"/>
      </w:pPr>
      <w:r>
        <w:rPr>
          <w:rFonts w:ascii="Times New Roman" w:hAnsi="Times New Roman" w:eastAsia="Times New Roman"/>
          <w:b/>
          <w:color w:val="1B365D"/>
          <w:sz w:val="20"/>
        </w:rPr>
        <w:t>Listing 6.2: Canonical Exact-Search vs. HNSW Index-Search SQL Patterns (src/scale_experiment.py)</w:t>
      </w:r>
    </w:p>
    <w:tbl>
      <w:tblPr>
        <w:tblW w:type="dxa" w:w="8306"/>
        <w:jc w:val="center"/>
        <w:tblLayout w:type="fixed"/>
        <w:tblLook w:firstColumn="1" w:firstRow="1" w:lastColumn="0" w:lastRow="0" w:noHBand="0" w:noVBand="1" w:val="04A0"/>
      </w:tblPr>
      <w:tblGrid>
        <w:gridCol w:w="8306"/>
      </w:tblGrid>
      <w:tr>
        <w:trPr>
          <w:cantSplit/>
        </w:trPr>
        <w:tc>
          <w:tcPr>
            <w:tcW w:type="dxa" w:w="8306"/>
            <w:tcMar>
              <w:top w:w="42" w:type="dxa"/>
              <w:bottom w:w="42" w:type="dxa"/>
              <w:left w:w="105" w:type="dxa"/>
              <w:right w:w="105" w:type="dxa"/>
            </w:tcMar>
            <w:shd w:fill="F7F8FA"/>
            <w:tcBorders>
              <w:top w:val="single" w:sz="4" w:space="0" w:color="D0D7DE"/>
              <w:bottom w:val="single" w:sz="4" w:space="0" w:color="D0D7DE"/>
              <w:left w:val="single" w:sz="12" w:space="0" w:color="1B365D"/>
              <w:right w:val="single" w:sz="4" w:space="0" w:color="D0D7DE"/>
            </w:tcBorders>
            <w:vAlign w:val="center"/>
          </w:tcPr>
          <w:p>
            <w:pPr>
              <w:widowControl/>
              <w:spacing w:before="0" w:after="0" w:line="240" w:lineRule="auto"/>
              <w:jc w:val="left"/>
            </w:pPr>
            <w:r>
              <w:rPr>
                <w:rFonts w:ascii="Times New Roman" w:hAnsi="Times New Roman" w:eastAsia="Times New Roman"/>
                <w:b w:val="0"/>
                <w:i w:val="0"/>
                <w:color w:val="1A1A1A"/>
                <w:sz w:val="24"/>
              </w:rPr>
              <w:t>-- 1. HNSW Index Creation (m = 16, ef_construction = 64)</w:t>
              <w:br/>
              <w:t>CREATE INDEX chunks_10k_halfvec_hnsw_idx ON chunks_10k_halfvec</w:t>
              <w:br/>
              <w:t xml:space="preserve">    USING hnsw (embedding halfvec_cosine_ops) WITH (m = 16, ef_construction = 64);</w:t>
              <w:br/>
              <w:br/>
              <w:t>-- 2. Exact Sequential Search (orders by the projected distance alias)</w:t>
              <w:br/>
              <w:t>SET enable_indexscan = off; SET enable_bitmapscan = off; SET enable_seqscan = on;</w:t>
              <w:br/>
              <w:t>SELECT chunk_id, (embedding &lt;=&gt; %s::halfvec(768)) AS distance</w:t>
              <w:br/>
              <w:t>FROM chunks_10k_halfvec ORDER BY distance ASC LIMIT 10;</w:t>
              <w:br/>
              <w:br/>
              <w:t>-- 3. Forced HNSW Search (retains direct &lt;=&gt; operator in ORDER BY for index matching)</w:t>
              <w:br/>
              <w:t>SET enable_indexscan = on; SET enable_bitmapscan = on; SET enable_seqscan = off; SET hnsw.ef_search = 40;</w:t>
              <w:br/>
              <w:t>SELECT chunk_id, (embedding &lt;=&gt; %s::halfvec(768)) AS distance</w:t>
              <w:br/>
              <w:t>FROM chunks_10k_halfvec ORDER BY embedding &lt;=&gt; %s::halfvec(768) ASC LIMIT 10;</w:t>
            </w:r>
          </w:p>
        </w:tc>
      </w:tr>
    </w:tbl>
    <w:p>
      <w:pPr>
        <w:widowControl/>
        <w:spacing w:before="0" w:after="40"/>
      </w:pPr>
    </w:p>
    <w:p>
      <w:pPr>
        <w:pStyle w:val="Heading2"/>
        <w:keepNext/>
        <w:keepLines/>
        <w:widowControl/>
        <w:spacing w:before="200" w:after="120"/>
      </w:pPr>
      <w:r>
        <w:rPr>
          <w:rFonts w:ascii="Times New Roman" w:hAnsi="Times New Roman" w:eastAsia="Times New Roman"/>
          <w:b/>
          <w:color w:val="000000"/>
          <w:sz w:val="28"/>
        </w:rPr>
        <w:t>6.3 BENCHMARK TIMING AND QUERY-PLAN VERIFICATION</w:t>
      </w:r>
    </w:p>
    <w:p>
      <w:pPr>
        <w:widowControl/>
        <w:spacing w:after="120" w:line="360" w:lineRule="auto"/>
        <w:jc w:val="both"/>
      </w:pPr>
      <w:r>
        <w:rPr>
          <w:rFonts w:ascii="Times New Roman" w:hAnsi="Times New Roman" w:eastAsia="Times New Roman"/>
          <w:b w:val="0"/>
          <w:i w:val="0"/>
          <w:color w:val="1A1A1A"/>
          <w:sz w:val="24"/>
        </w:rPr>
        <w:t xml:space="preserve">Listing 6.3 demonstrates how </w:t>
      </w:r>
      <w:r>
        <w:rPr>
          <w:rFonts w:ascii="Times New Roman" w:hAnsi="Times New Roman" w:eastAsia="Times New Roman"/>
          <w:b w:val="0"/>
          <w:i w:val="0"/>
          <w:color w:val="1A1A1A"/>
          <w:sz w:val="24"/>
        </w:rPr>
        <w:t>run_scale_benchmark()</w:t>
      </w:r>
      <w:r>
        <w:rPr>
          <w:rFonts w:ascii="Times New Roman" w:hAnsi="Times New Roman" w:eastAsia="Times New Roman"/>
          <w:b w:val="0"/>
          <w:i w:val="0"/>
          <w:color w:val="1A1A1A"/>
          <w:sz w:val="24"/>
        </w:rPr>
        <w:t xml:space="preserve"> in </w:t>
      </w:r>
      <w:r>
        <w:rPr>
          <w:rFonts w:ascii="Times New Roman" w:hAnsi="Times New Roman" w:eastAsia="Times New Roman"/>
          <w:b w:val="0"/>
          <w:i w:val="0"/>
          <w:color w:val="1A1A1A"/>
          <w:sz w:val="24"/>
        </w:rPr>
        <w:t>src/scale_experiment.py</w:t>
      </w:r>
      <w:r>
        <w:rPr>
          <w:rFonts w:ascii="Times New Roman" w:hAnsi="Times New Roman" w:eastAsia="Times New Roman"/>
          <w:b w:val="0"/>
          <w:i w:val="0"/>
          <w:color w:val="1A1A1A"/>
          <w:sz w:val="24"/>
        </w:rPr>
        <w:t xml:space="preserve"> applies session GUC settings once per pass outside the timed loop so that </w:t>
      </w:r>
      <w:r>
        <w:rPr>
          <w:rFonts w:ascii="Times New Roman" w:hAnsi="Times New Roman" w:eastAsia="Times New Roman"/>
          <w:b w:val="0"/>
          <w:i w:val="0"/>
          <w:color w:val="1A1A1A"/>
          <w:sz w:val="24"/>
        </w:rPr>
        <w:t>time.perf_counter()</w:t>
      </w:r>
      <w:r>
        <w:rPr>
          <w:rFonts w:ascii="Times New Roman" w:hAnsi="Times New Roman" w:eastAsia="Times New Roman"/>
          <w:b w:val="0"/>
          <w:i w:val="0"/>
          <w:color w:val="1A1A1A"/>
          <w:sz w:val="24"/>
        </w:rPr>
        <w:t xml:space="preserve"> measures strictly </w:t>
      </w:r>
      <w:r>
        <w:rPr>
          <w:rFonts w:ascii="Times New Roman" w:hAnsi="Times New Roman" w:eastAsia="Times New Roman"/>
          <w:b w:val="0"/>
          <w:i w:val="0"/>
          <w:color w:val="1A1A1A"/>
          <w:sz w:val="24"/>
        </w:rPr>
        <w:t>cur.execute()</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cur.fetchall()</w:t>
      </w:r>
      <w:r>
        <w:rPr>
          <w:rFonts w:ascii="Times New Roman" w:hAnsi="Times New Roman" w:eastAsia="Times New Roman"/>
          <w:b w:val="0"/>
          <w:i w:val="0"/>
          <w:color w:val="1A1A1A"/>
          <w:sz w:val="24"/>
        </w:rPr>
        <w:t>.</w:t>
      </w:r>
    </w:p>
    <w:p>
      <w:pPr>
        <w:keepNext/>
        <w:keepLines/>
        <w:widowControl/>
        <w:spacing w:before="80" w:after="100" w:line="240" w:lineRule="auto"/>
        <w:jc w:val="left"/>
      </w:pPr>
      <w:r>
        <w:rPr>
          <w:rFonts w:ascii="Times New Roman" w:hAnsi="Times New Roman" w:eastAsia="Times New Roman"/>
          <w:b/>
          <w:color w:val="1B365D"/>
          <w:sz w:val="20"/>
        </w:rPr>
        <w:t>Listing 6.3: Stage 4 v2 Timed Query Execution Loop (src/scale_experiment.py)</w:t>
      </w:r>
    </w:p>
    <w:tbl>
      <w:tblPr>
        <w:tblW w:type="dxa" w:w="8306"/>
        <w:jc w:val="center"/>
        <w:tblLayout w:type="fixed"/>
        <w:tblLook w:firstColumn="1" w:firstRow="1" w:lastColumn="0" w:lastRow="0" w:noHBand="0" w:noVBand="1" w:val="04A0"/>
      </w:tblPr>
      <w:tblGrid>
        <w:gridCol w:w="8306"/>
      </w:tblGrid>
      <w:tr>
        <w:trPr>
          <w:cantSplit/>
        </w:trPr>
        <w:tc>
          <w:tcPr>
            <w:tcW w:type="dxa" w:w="8306"/>
            <w:tcMar>
              <w:top w:w="42" w:type="dxa"/>
              <w:bottom w:w="42" w:type="dxa"/>
              <w:left w:w="105" w:type="dxa"/>
              <w:right w:w="105" w:type="dxa"/>
            </w:tcMar>
            <w:shd w:fill="F7F8FA"/>
            <w:tcBorders>
              <w:top w:val="single" w:sz="4" w:space="0" w:color="D0D7DE"/>
              <w:bottom w:val="single" w:sz="4" w:space="0" w:color="D0D7DE"/>
              <w:left w:val="single" w:sz="12" w:space="0" w:color="1B365D"/>
              <w:right w:val="single" w:sz="4" w:space="0" w:color="D0D7DE"/>
            </w:tcBorders>
            <w:vAlign w:val="center"/>
          </w:tcPr>
          <w:p>
            <w:pPr>
              <w:widowControl/>
              <w:spacing w:before="0" w:after="0" w:line="240" w:lineRule="auto"/>
              <w:jc w:val="left"/>
            </w:pPr>
            <w:r>
              <w:rPr>
                <w:rFonts w:ascii="Times New Roman" w:hAnsi="Times New Roman" w:eastAsia="Times New Roman"/>
                <w:b w:val="0"/>
                <w:i w:val="0"/>
                <w:color w:val="1A1A1A"/>
                <w:sz w:val="24"/>
              </w:rPr>
              <w:t># Session GUC configuration is applied once per pass OUTSIDE the timed loop:</w:t>
              <w:br/>
              <w:t>with conn.cursor() as cur:</w:t>
              <w:br/>
              <w:t xml:space="preserve">    cur.execute(f"SET enable_seqscan = {'on' if enable_seqscan else 'off'};")</w:t>
              <w:br/>
              <w:t xml:space="preserve">    cur.execute(f"SET hnsw.ef_search = {int(ef_search)};")</w:t>
              <w:br/>
              <w:t>for q_idx in range(len(EVALUATION_QUERIES)):</w:t>
              <w:br/>
              <w:t xml:space="preserve">    q_emb = query_embeddings[q_idx]</w:t>
              <w:br/>
              <w:t xml:space="preserve">    start_t = time.perf_counter()</w:t>
              <w:br/>
              <w:t xml:space="preserve">    _ = search_scale_hnsw(conn, scale, rep, q_emb, top_k=10, ef_search=40,</w:t>
              <w:br/>
              <w:t xml:space="preserve">                          enable_seqscan=enable_seqscan, apply_guc=False)</w:t>
              <w:br/>
              <w:t xml:space="preserve">    lat_ms = (time.perf_counter() - start_t) * 1000.0</w:t>
            </w:r>
          </w:p>
        </w:tc>
      </w:tr>
    </w:tbl>
    <w:p>
      <w:pPr>
        <w:widowControl/>
        <w:spacing w:before="0" w:after="40"/>
      </w:pPr>
    </w:p>
    <w:p>
      <w:pPr>
        <w:keepNext/>
        <w:keepLines/>
        <w:widowControl/>
        <w:spacing w:before="0" w:after="40" w:line="360" w:lineRule="auto"/>
        <w:jc w:val="center"/>
      </w:pPr>
      <w:r>
        <w:rPr>
          <w:rFonts w:ascii="Times New Roman" w:hAnsi="Times New Roman"/>
          <w:b/>
          <w:sz w:val="24"/>
        </w:rPr>
        <w:t>Chapter 7</w:t>
      </w:r>
    </w:p>
    <w:p>
      <w:pPr>
        <w:pStyle w:val="Heading1"/>
        <w:keepNext/>
        <w:keepLines/>
        <w:pageBreakBefore w:val="0"/>
        <w:widowControl/>
        <w:spacing w:before="0" w:after="160" w:line="360" w:lineRule="auto"/>
        <w:jc w:val="center"/>
      </w:pPr>
      <w:r>
        <w:rPr>
          <w:rFonts w:ascii="Times New Roman" w:hAnsi="Times New Roman" w:eastAsia="Times New Roman"/>
          <w:b/>
          <w:color w:val="000000"/>
          <w:sz w:val="32"/>
        </w:rPr>
        <w:t>7. RESULT AND DISCUSSION (COST ANALYSIS AS APPLICABLE)</w:t>
      </w:r>
    </w:p>
    <w:p>
      <w:pPr>
        <w:pStyle w:val="Heading2"/>
        <w:keepNext/>
        <w:keepLines/>
        <w:widowControl/>
        <w:spacing w:before="200" w:after="120"/>
      </w:pPr>
      <w:r>
        <w:rPr>
          <w:rFonts w:ascii="Times New Roman" w:hAnsi="Times New Roman" w:eastAsia="Times New Roman"/>
          <w:b/>
          <w:color w:val="000000"/>
          <w:sz w:val="28"/>
        </w:rPr>
        <w:t>7.1 PHYSICAL STORAGE, TOAST BEHAVIOUR, AND HNSW BUILD-TIME OBSERVATIONS</w:t>
      </w:r>
    </w:p>
    <w:p>
      <w:pPr>
        <w:widowControl/>
        <w:spacing w:after="120" w:line="360" w:lineRule="auto"/>
        <w:jc w:val="both"/>
      </w:pPr>
      <w:r>
        <w:rPr>
          <w:rFonts w:ascii="Times New Roman" w:hAnsi="Times New Roman" w:eastAsia="Times New Roman"/>
          <w:b w:val="0"/>
          <w:i w:val="0"/>
          <w:color w:val="1A1A1A"/>
          <w:sz w:val="24"/>
        </w:rPr>
        <w:t xml:space="preserve">At the datum level, </w:t>
      </w:r>
      <w:r>
        <w:rPr>
          <w:rFonts w:ascii="Times New Roman" w:hAnsi="Times New Roman" w:eastAsia="Times New Roman"/>
          <w:b w:val="0"/>
          <w:i w:val="0"/>
          <w:color w:val="1A1A1A"/>
          <w:sz w:val="24"/>
        </w:rPr>
        <w:t>pg_column_size(embedding)</w:t>
      </w:r>
      <w:r>
        <w:rPr>
          <w:rFonts w:ascii="Times New Roman" w:hAnsi="Times New Roman" w:eastAsia="Times New Roman"/>
          <w:b w:val="0"/>
          <w:i w:val="0"/>
          <w:color w:val="1A1A1A"/>
          <w:sz w:val="24"/>
        </w:rPr>
        <w:t xml:space="preserve"> across Stages 2 and 4 returned </w:t>
      </w:r>
      <w:r>
        <w:rPr>
          <w:rFonts w:ascii="Times New Roman" w:hAnsi="Times New Roman" w:eastAsia="Times New Roman"/>
          <w:b/>
          <w:i w:val="0"/>
          <w:color w:val="1A1A1A"/>
          <w:sz w:val="24"/>
        </w:rPr>
        <w:t>3,076 bytes</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min = max = avg</w:t>
      </w:r>
      <w:r>
        <w:rPr>
          <w:rFonts w:ascii="Times New Roman" w:hAnsi="Times New Roman" w:eastAsia="Times New Roman"/>
          <w:b w:val="0"/>
          <w:i w:val="0"/>
          <w:color w:val="1A1A1A"/>
          <w:sz w:val="24"/>
        </w:rPr>
        <w:t xml:space="preserve">) for </w:t>
      </w:r>
      <w:r>
        <w:rPr>
          <w:rFonts w:ascii="Times New Roman" w:hAnsi="Times New Roman" w:eastAsia="Times New Roman"/>
          <w:b w:val="0"/>
          <w:i w:val="0"/>
          <w:color w:val="1A1A1A"/>
          <w:sz w:val="24"/>
        </w:rPr>
        <w:t>vector(768)</w:t>
      </w:r>
      <w:r>
        <w:rPr>
          <w:rFonts w:ascii="Times New Roman" w:hAnsi="Times New Roman" w:eastAsia="Times New Roman"/>
          <w:b w:val="0"/>
          <w:i w:val="0"/>
          <w:color w:val="1A1A1A"/>
          <w:sz w:val="24"/>
        </w:rPr>
        <w:t xml:space="preserve"> and </w:t>
      </w:r>
      <w:r>
        <w:rPr>
          <w:rFonts w:ascii="Times New Roman" w:hAnsi="Times New Roman" w:eastAsia="Times New Roman"/>
          <w:b/>
          <w:i w:val="0"/>
          <w:color w:val="1A1A1A"/>
          <w:sz w:val="24"/>
        </w:rPr>
        <w:t>1,544 bytes</w:t>
      </w:r>
      <w:r>
        <w:rPr>
          <w:rFonts w:ascii="Times New Roman" w:hAnsi="Times New Roman" w:eastAsia="Times New Roman"/>
          <w:b w:val="0"/>
          <w:i w:val="0"/>
          <w:color w:val="1A1A1A"/>
          <w:sz w:val="24"/>
        </w:rPr>
        <w:t xml:space="preserve"> for </w:t>
      </w:r>
      <w:r>
        <w:rPr>
          <w:rFonts w:ascii="Times New Roman" w:hAnsi="Times New Roman" w:eastAsia="Times New Roman"/>
          <w:b w:val="0"/>
          <w:i w:val="0"/>
          <w:color w:val="1A1A1A"/>
          <w:sz w:val="24"/>
        </w:rPr>
        <w:t>halfvec(768)</w:t>
      </w:r>
      <w:r>
        <w:rPr>
          <w:rFonts w:ascii="Times New Roman" w:hAnsi="Times New Roman" w:eastAsia="Times New Roman"/>
          <w:b w:val="0"/>
          <w:i w:val="0"/>
          <w:color w:val="1A1A1A"/>
          <w:sz w:val="24"/>
        </w:rPr>
        <w:t xml:space="preserve">—a </w:t>
      </w:r>
      <w:r>
        <w:rPr>
          <w:rFonts w:ascii="Times New Roman" w:hAnsi="Times New Roman" w:eastAsia="Times New Roman"/>
          <w:b/>
          <w:i w:val="0"/>
          <w:color w:val="1A1A1A"/>
          <w:sz w:val="24"/>
        </w:rPr>
        <w:t>49.80% empirical datum reduction (1.992x)</w:t>
      </w:r>
      <w:r>
        <w:rPr>
          <w:rFonts w:ascii="Times New Roman" w:hAnsi="Times New Roman" w:eastAsia="Times New Roman"/>
          <w:b w:val="0"/>
          <w:i w:val="0"/>
          <w:color w:val="1A1A1A"/>
          <w:sz w:val="24"/>
        </w:rPr>
        <w:t xml:space="preserve"> (Table 7.1). Whereas </w:t>
      </w:r>
      <w:r>
        <w:rPr>
          <w:rFonts w:ascii="Times New Roman" w:hAnsi="Times New Roman" w:eastAsia="Times New Roman"/>
          <w:b w:val="0"/>
          <w:i w:val="0"/>
          <w:color w:val="1A1A1A"/>
          <w:sz w:val="24"/>
        </w:rPr>
        <w:t>1,544 bytes</w:t>
      </w:r>
      <w:r>
        <w:rPr>
          <w:rFonts w:ascii="Times New Roman" w:hAnsi="Times New Roman" w:eastAsia="Times New Roman"/>
          <w:b w:val="0"/>
          <w:i w:val="0"/>
          <w:color w:val="1A1A1A"/>
          <w:sz w:val="24"/>
        </w:rPr>
        <w:t xml:space="preserve"> matches the documented </w:t>
      </w:r>
      <w:r>
        <w:rPr>
          <w:rFonts w:ascii="Times New Roman" w:hAnsi="Times New Roman" w:eastAsia="Times New Roman"/>
          <w:b w:val="0"/>
          <w:i w:val="0"/>
          <w:color w:val="1A1A1A"/>
          <w:sz w:val="24"/>
        </w:rPr>
        <w:t>pgvector</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halfvec</w:t>
      </w:r>
      <w:r>
        <w:rPr>
          <w:rFonts w:ascii="Times New Roman" w:hAnsi="Times New Roman" w:eastAsia="Times New Roman"/>
          <w:b w:val="0"/>
          <w:i w:val="0"/>
          <w:color w:val="1A1A1A"/>
          <w:sz w:val="24"/>
        </w:rPr>
        <w:t xml:space="preserve"> formula (</w:t>
      </w:r>
      <w:r>
        <w:rPr>
          <w:rFonts w:ascii="Times New Roman" w:hAnsi="Times New Roman" w:eastAsia="Times New Roman"/>
          <w:b w:val="0"/>
          <w:i w:val="0"/>
          <w:color w:val="1A1A1A"/>
          <w:sz w:val="24"/>
        </w:rPr>
        <w:t>2d + 8 = 1,544 B</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3,076 bytes</w:t>
      </w:r>
      <w:r>
        <w:rPr>
          <w:rFonts w:ascii="Times New Roman" w:hAnsi="Times New Roman" w:eastAsia="Times New Roman"/>
          <w:b w:val="0"/>
          <w:i w:val="0"/>
          <w:color w:val="1A1A1A"/>
          <w:sz w:val="24"/>
        </w:rPr>
        <w:t xml:space="preserve"> is 4 bytes smaller than the documented </w:t>
      </w:r>
      <w:r>
        <w:rPr>
          <w:rFonts w:ascii="Times New Roman" w:hAnsi="Times New Roman" w:eastAsia="Times New Roman"/>
          <w:b w:val="0"/>
          <w:i w:val="0"/>
          <w:color w:val="1A1A1A"/>
          <w:sz w:val="24"/>
        </w:rPr>
        <w:t>vector</w:t>
      </w:r>
      <w:r>
        <w:rPr>
          <w:rFonts w:ascii="Times New Roman" w:hAnsi="Times New Roman" w:eastAsia="Times New Roman"/>
          <w:b w:val="0"/>
          <w:i w:val="0"/>
          <w:color w:val="1A1A1A"/>
          <w:sz w:val="24"/>
        </w:rPr>
        <w:t xml:space="preserve"> formula (</w:t>
      </w:r>
      <w:r>
        <w:rPr>
          <w:rFonts w:ascii="Times New Roman" w:hAnsi="Times New Roman" w:eastAsia="Times New Roman"/>
          <w:b w:val="0"/>
          <w:i w:val="0"/>
          <w:color w:val="1A1A1A"/>
          <w:sz w:val="24"/>
        </w:rPr>
        <w:t>4d + 8 = 3,080 B</w:t>
      </w:r>
      <w:r>
        <w:rPr>
          <w:rFonts w:ascii="Times New Roman" w:hAnsi="Times New Roman" w:eastAsia="Times New Roman"/>
          <w:b w:val="0"/>
          <w:i w:val="0"/>
          <w:color w:val="1A1A1A"/>
          <w:sz w:val="24"/>
        </w:rPr>
        <w:t xml:space="preserve">, or </w:t>
      </w:r>
      <w:r>
        <w:rPr>
          <w:rFonts w:ascii="Times New Roman" w:hAnsi="Times New Roman" w:eastAsia="Times New Roman"/>
          <w:b w:val="0"/>
          <w:i w:val="0"/>
          <w:color w:val="1A1A1A"/>
          <w:sz w:val="24"/>
        </w:rPr>
        <w:t>49.87%</w:t>
      </w:r>
      <w:r>
        <w:rPr>
          <w:rFonts w:ascii="Times New Roman" w:hAnsi="Times New Roman" w:eastAsia="Times New Roman"/>
          <w:b w:val="0"/>
          <w:i w:val="0"/>
          <w:color w:val="1A1A1A"/>
          <w:sz w:val="24"/>
        </w:rPr>
        <w:t xml:space="preserve"> reduction). Both figures are preserved transparently.</w:t>
      </w:r>
    </w:p>
    <w:p>
      <w:pPr>
        <w:keepNext/>
        <w:keepLines/>
        <w:widowControl/>
        <w:spacing w:before="80" w:after="100" w:line="240" w:lineRule="auto"/>
        <w:jc w:val="left"/>
      </w:pPr>
      <w:r>
        <w:rPr>
          <w:rFonts w:ascii="Times New Roman" w:hAnsi="Times New Roman" w:eastAsia="Times New Roman"/>
          <w:b/>
          <w:color w:val="1B365D"/>
          <w:sz w:val="20"/>
        </w:rPr>
        <w:t>Table 7.1: Coordinate datum size comparison for 768-dimensional vectors.</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1993"/>
        <w:gridCol w:w="1528"/>
        <w:gridCol w:w="1528"/>
        <w:gridCol w:w="1528"/>
        <w:gridCol w:w="1728"/>
      </w:tblGrid>
      <w:tr>
        <w:trPr>
          <w:tblHeader/>
          <w:cantSplit/>
          <w:tblHeader w:val="true"/>
        </w:trPr>
        <w:tc>
          <w:tcPr>
            <w:tcW w:type="dxa" w:w="1993"/>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Datum Metric</w:t>
            </w:r>
          </w:p>
        </w:tc>
        <w:tc>
          <w:tcPr>
            <w:tcW w:type="dxa" w:w="1528"/>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FP32 (vector(768))</w:t>
            </w:r>
          </w:p>
        </w:tc>
        <w:tc>
          <w:tcPr>
            <w:tcW w:type="dxa" w:w="1528"/>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FP16 (halfvec(768))</w:t>
            </w:r>
          </w:p>
        </w:tc>
        <w:tc>
          <w:tcPr>
            <w:tcW w:type="dxa" w:w="1528"/>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Reduction (Ratio)</w:t>
            </w:r>
          </w:p>
        </w:tc>
        <w:tc>
          <w:tcPr>
            <w:tcW w:type="dxa" w:w="1728"/>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4"/>
              </w:rPr>
              <w:t>Storage Layout Impact</w:t>
            </w:r>
          </w:p>
        </w:tc>
      </w:tr>
      <w:tr>
        <w:trPr>
          <w:cantSplit/>
        </w:trPr>
        <w:tc>
          <w:tcPr>
            <w:tcW w:type="dxa" w:w="1993"/>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Raw Coordinate Bytes</w:t>
            </w:r>
          </w:p>
        </w:tc>
        <w:tc>
          <w:tcPr>
            <w:tcW w:type="dxa" w:w="1528"/>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3,072 B (768 x 4 B)</w:t>
            </w:r>
          </w:p>
        </w:tc>
        <w:tc>
          <w:tcPr>
            <w:tcW w:type="dxa" w:w="1528"/>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1,536 B (768 x 2 B)</w:t>
            </w:r>
          </w:p>
        </w:tc>
        <w:tc>
          <w:tcPr>
            <w:tcW w:type="dxa" w:w="1528"/>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50.00% lower (2.000x)</w:t>
            </w:r>
          </w:p>
        </w:tc>
        <w:tc>
          <w:tcPr>
            <w:tcW w:type="dxa" w:w="1728"/>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IEEE 754 float coordinate array</w:t>
            </w:r>
          </w:p>
        </w:tc>
      </w:tr>
      <w:tr>
        <w:trPr>
          <w:cantSplit/>
        </w:trPr>
        <w:tc>
          <w:tcPr>
            <w:tcW w:type="dxa" w:w="1993"/>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Documented Formula Size</w:t>
            </w:r>
          </w:p>
        </w:tc>
        <w:tc>
          <w:tcPr>
            <w:tcW w:type="dxa" w:w="1528"/>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3,080 B (4d + 8 B)</w:t>
            </w:r>
          </w:p>
        </w:tc>
        <w:tc>
          <w:tcPr>
            <w:tcW w:type="dxa" w:w="1528"/>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1,544 B (2d + 8 B)</w:t>
            </w:r>
          </w:p>
        </w:tc>
        <w:tc>
          <w:tcPr>
            <w:tcW w:type="dxa" w:w="1528"/>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49.87% lower (1.995x)</w:t>
            </w:r>
          </w:p>
        </w:tc>
        <w:tc>
          <w:tcPr>
            <w:tcW w:type="dxa" w:w="1728"/>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4"/>
              </w:rPr>
              <w:t>Documented varlena + dim header</w:t>
            </w:r>
          </w:p>
        </w:tc>
      </w:tr>
      <w:tr>
        <w:trPr>
          <w:cantSplit/>
        </w:trPr>
        <w:tc>
          <w:tcPr>
            <w:tcW w:type="dxa" w:w="1993"/>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Empirical pg_column_size()</w:t>
            </w:r>
          </w:p>
        </w:tc>
        <w:tc>
          <w:tcPr>
            <w:tcW w:type="dxa" w:w="1528"/>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3,076 B</w:t>
            </w:r>
          </w:p>
        </w:tc>
        <w:tc>
          <w:tcPr>
            <w:tcW w:type="dxa" w:w="1528"/>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1,544 B</w:t>
            </w:r>
          </w:p>
        </w:tc>
        <w:tc>
          <w:tcPr>
            <w:tcW w:type="dxa" w:w="1528"/>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49.80% lower (1.992x)</w:t>
            </w:r>
          </w:p>
        </w:tc>
        <w:tc>
          <w:tcPr>
            <w:tcW w:type="dxa" w:w="1728"/>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4"/>
              </w:rPr>
              <w:t>4-byte empirical vs. formula difference</w:t>
            </w:r>
          </w:p>
        </w:tc>
      </w:tr>
      <w:tr>
        <w:trPr>
          <w:cantSplit/>
        </w:trPr>
        <w:tc>
          <w:tcPr>
            <w:tcW w:type="dxa" w:w="1993"/>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Placement vs. ~2 KiB Limit</w:t>
            </w:r>
          </w:p>
        </w:tc>
        <w:tc>
          <w:tcPr>
            <w:tcW w:type="dxa" w:w="1528"/>
            <w:vAlign w:val="center"/>
            <w:tcMar>
              <w:top w:w="58" w:type="dxa"/>
              <w:bottom w:w="58" w:type="dxa"/>
              <w:left w:w="80" w:type="dxa"/>
              <w:right w:w="80" w:type="dxa"/>
            </w:tcMar>
            <w:shd w:fill="F4F6F9"/>
          </w:tcPr>
          <w:p>
            <w:r>
              <w:rPr>
                <w:rFonts w:ascii="Times New Roman" w:hAnsi="Times New Roman" w:eastAsia="Times New Roman"/>
                <w:sz w:val="24"/>
              </w:rPr>
              <w:t>Out-of-line in the evaluated schema</w:t>
            </w:r>
          </w:p>
        </w:tc>
        <w:tc>
          <w:tcPr>
            <w:tcW w:type="dxa" w:w="1528"/>
            <w:vAlign w:val="center"/>
            <w:tcMar>
              <w:top w:w="58" w:type="dxa"/>
              <w:bottom w:w="58" w:type="dxa"/>
              <w:left w:w="80" w:type="dxa"/>
              <w:right w:w="80" w:type="dxa"/>
            </w:tcMar>
            <w:shd w:fill="F4F6F9"/>
          </w:tcPr>
          <w:p>
            <w:r>
              <w:rPr>
                <w:rFonts w:ascii="Times New Roman" w:hAnsi="Times New Roman" w:eastAsia="Times New Roman"/>
                <w:sz w:val="24"/>
              </w:rPr>
              <w:t>Inline in the evaluated schema</w:t>
            </w:r>
          </w:p>
        </w:tc>
        <w:tc>
          <w:tcPr>
            <w:tcW w:type="dxa" w:w="1528"/>
            <w:vAlign w:val="center"/>
            <w:tcMar>
              <w:top w:w="58" w:type="dxa"/>
              <w:bottom w:w="58" w:type="dxa"/>
              <w:left w:w="80" w:type="dxa"/>
              <w:right w:w="80" w:type="dxa"/>
            </w:tcMar>
            <w:shd w:fill="F4F6F9"/>
          </w:tcPr>
          <w:p>
            <w:r>
              <w:t>100% of TOAST data payload eliminated</w:t>
            </w:r>
          </w:p>
        </w:tc>
        <w:tc>
          <w:tcPr>
            <w:tcW w:type="dxa" w:w="1728"/>
            <w:vAlign w:val="center"/>
            <w:tcMar>
              <w:top w:w="58" w:type="dxa"/>
              <w:bottom w:w="58" w:type="dxa"/>
              <w:left w:w="80" w:type="dxa"/>
              <w:right w:w="80" w:type="dxa"/>
            </w:tcMar>
            <w:shd w:fill="F4F6F9"/>
          </w:tcPr>
          <w:p>
            <w:pPr>
              <w:widowControl/>
              <w:spacing w:before="0" w:after="0" w:line="240" w:lineRule="auto"/>
              <w:jc w:val="left"/>
            </w:pPr>
            <w:r>
              <w:rPr>
                <w:rFonts w:ascii="Times New Roman" w:hAnsi="Times New Roman" w:eastAsia="Times New Roman"/>
                <w:b w:val="0"/>
                <w:i w:val="0"/>
                <w:color w:val="1A1A1A"/>
                <w:sz w:val="24"/>
              </w:rPr>
              <w:t>Empty 8 KiB TOAST index shell remains</w:t>
            </w:r>
          </w:p>
        </w:tc>
      </w:tr>
    </w:tbl>
    <w:p>
      <w:pPr>
        <w:widowControl/>
        <w:spacing w:before="0" w:after="80"/>
      </w:pPr>
    </w:p>
    <w:p>
      <w:pPr>
        <w:keepNext/>
        <w:widowControl/>
        <w:spacing w:after="120" w:line="360" w:lineRule="auto"/>
        <w:jc w:val="both"/>
      </w:pPr>
      <w:r>
        <w:rPr>
          <w:rFonts w:ascii="Times New Roman" w:hAnsi="Times New Roman" w:eastAsia="Times New Roman"/>
          <w:b w:val="0"/>
          <w:i w:val="0"/>
          <w:color w:val="1A1A1A"/>
          <w:sz w:val="24"/>
        </w:rPr>
        <w:t>Table 7.2 and Figure 4 present the disaggregated storage footprints across 1,001, 5,000, and 10,000 chunks (</w:t>
      </w:r>
      <w:r>
        <w:rPr>
          <w:rFonts w:ascii="Times New Roman" w:hAnsi="Times New Roman" w:eastAsia="Times New Roman"/>
          <w:b w:val="0"/>
          <w:i w:val="0"/>
          <w:color w:val="1A1A1A"/>
          <w:sz w:val="24"/>
        </w:rPr>
        <w:t>chart1_storage.csv</w:t>
      </w:r>
      <w:r>
        <w:rPr>
          <w:rFonts w:ascii="Times New Roman" w:hAnsi="Times New Roman" w:eastAsia="Times New Roman"/>
          <w:b w:val="0"/>
          <w:i w:val="0"/>
          <w:color w:val="1A1A1A"/>
          <w:sz w:val="24"/>
        </w:rPr>
        <w:t xml:space="preserve">, where </w:t>
      </w:r>
      <w:r>
        <w:rPr>
          <w:rFonts w:ascii="Times New Roman" w:hAnsi="Times New Roman" w:eastAsia="Times New Roman"/>
          <w:b w:val="0"/>
          <w:i w:val="0"/>
          <w:color w:val="1A1A1A"/>
          <w:sz w:val="24"/>
        </w:rPr>
        <w:t>1 MiB = 1,048,576 B</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1 KiB = 1,024 B</w:t>
      </w:r>
      <w:r>
        <w:rPr>
          <w:rFonts w:ascii="Times New Roman" w:hAnsi="Times New Roman" w:eastAsia="Times New Roman"/>
          <w:b w:val="0"/>
          <w:i w:val="0"/>
          <w:color w:val="1A1A1A"/>
          <w:sz w:val="24"/>
        </w:rPr>
        <w:t>), keeping three storage scopes distinct:</w:t>
      </w:r>
    </w:p>
    <w:p>
      <w:pPr>
        <w:widowControl/>
        <w:spacing w:before="80" w:after="120" w:line="360" w:lineRule="auto"/>
        <w:jc w:val="both"/>
      </w:pPr>
      <w:r>
        <w:rPr>
          <w:rFonts w:ascii="Times New Roman" w:hAnsi="Times New Roman" w:eastAsia="Times New Roman"/>
          <w:i/>
          <w:color w:val="1B365D"/>
          <w:sz w:val="24"/>
        </w:rPr>
        <w:t>Total_Inclusive = Heap_main + TOAST_Data_main + TOAST_Idx_main + PK_Idx_main + HNSW_Idx_main + Aux_Forks_(FSM+VM)</w:t>
      </w:r>
      <w:r>
        <w:rPr>
          <w:rFonts w:ascii="Times New Roman" w:hAnsi="Times New Roman" w:eastAsia="Times New Roman"/>
          <w:b/>
          <w:color w:val="555555"/>
          <w:sz w:val="24"/>
        </w:rPr>
        <w:t xml:space="preserve">    (7.1)</w:t>
      </w:r>
    </w:p>
    <w:p>
      <w:pPr>
        <w:pStyle w:val="ListBullet"/>
        <w:widowControl/>
        <w:spacing w:before="10" w:after="80" w:line="360" w:lineRule="auto"/>
      </w:pPr>
      <w:r>
        <w:rPr>
          <w:rFonts w:ascii="Times New Roman" w:hAnsi="Times New Roman" w:eastAsia="Times New Roman"/>
          <w:b/>
          <w:i w:val="0"/>
          <w:color w:val="1A1A1A"/>
          <w:sz w:val="24"/>
        </w:rPr>
        <w:t xml:space="preserve">Pre-HNSW Base Relation Storage: </w:t>
      </w:r>
      <w:r>
        <w:rPr>
          <w:rFonts w:ascii="Times New Roman" w:hAnsi="Times New Roman" w:eastAsia="Times New Roman"/>
          <w:b w:val="0"/>
          <w:i w:val="0"/>
          <w:color w:val="1A1A1A"/>
          <w:sz w:val="24"/>
        </w:rPr>
        <w:t xml:space="preserve">In the evaluated vector-only schema, </w:t>
      </w:r>
      <w:r>
        <w:rPr>
          <w:rFonts w:ascii="Times New Roman" w:hAnsi="Times New Roman" w:eastAsia="Times New Roman"/>
          <w:b w:val="0"/>
          <w:i w:val="0"/>
          <w:color w:val="1A1A1A"/>
          <w:sz w:val="24"/>
        </w:rPr>
        <w:t>halfvec(768)</w:t>
      </w:r>
      <w:r>
        <w:rPr>
          <w:rFonts w:ascii="Times New Roman" w:hAnsi="Times New Roman" w:eastAsia="Times New Roman"/>
          <w:b w:val="0"/>
          <w:i w:val="0"/>
          <w:color w:val="1A1A1A"/>
          <w:sz w:val="24"/>
        </w:rPr>
        <w:t xml:space="preserve"> reduced out-of-line TOAST data payloads to </w:t>
      </w:r>
      <w:r>
        <w:rPr>
          <w:rFonts w:ascii="Times New Roman" w:hAnsi="Times New Roman" w:eastAsia="Times New Roman"/>
          <w:b/>
          <w:i w:val="0"/>
          <w:color w:val="1A1A1A"/>
          <w:sz w:val="24"/>
        </w:rPr>
        <w:t>0 bytes</w:t>
      </w:r>
      <w:r>
        <w:rPr>
          <w:rFonts w:ascii="Times New Roman" w:hAnsi="Times New Roman" w:eastAsia="Times New Roman"/>
          <w:b w:val="0"/>
          <w:i w:val="0"/>
          <w:color w:val="1A1A1A"/>
          <w:sz w:val="24"/>
        </w:rPr>
        <w:t xml:space="preserve"> at every scale (vs. </w:t>
      </w:r>
      <w:r>
        <w:rPr>
          <w:rFonts w:ascii="Times New Roman" w:hAnsi="Times New Roman" w:eastAsia="Times New Roman"/>
          <w:b w:val="0"/>
          <w:i w:val="0"/>
          <w:color w:val="1A1A1A"/>
          <w:sz w:val="24"/>
        </w:rPr>
        <w:t>3.91 MiB</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19.53 MiB</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39.06 MiB</w:t>
      </w:r>
      <w:r>
        <w:rPr>
          <w:rFonts w:ascii="Times New Roman" w:hAnsi="Times New Roman" w:eastAsia="Times New Roman"/>
          <w:b w:val="0"/>
          <w:i w:val="0"/>
          <w:color w:val="1A1A1A"/>
          <w:sz w:val="24"/>
        </w:rPr>
        <w:t xml:space="preserve"> for FP32), while an empty </w:t>
      </w:r>
      <w:r>
        <w:rPr>
          <w:rFonts w:ascii="Times New Roman" w:hAnsi="Times New Roman" w:eastAsia="Times New Roman"/>
          <w:b/>
          <w:i w:val="0"/>
          <w:color w:val="1A1A1A"/>
          <w:sz w:val="24"/>
        </w:rPr>
        <w:t>8 KiB (</w:t>
      </w:r>
      <w:r>
        <w:rPr>
          <w:rFonts w:ascii="Times New Roman" w:hAnsi="Times New Roman" w:eastAsia="Times New Roman"/>
          <w:b/>
          <w:i w:val="0"/>
          <w:color w:val="1A1A1A"/>
          <w:sz w:val="24"/>
        </w:rPr>
        <w:t>8,192 B</w:t>
      </w:r>
      <w:r>
        <w:rPr>
          <w:rFonts w:ascii="Times New Roman" w:hAnsi="Times New Roman" w:eastAsia="Times New Roman"/>
          <w:b/>
          <w:i w:val="0"/>
          <w:color w:val="1A1A1A"/>
          <w:sz w:val="24"/>
        </w:rPr>
        <w:t>) TOAST index shell</w:t>
      </w:r>
      <w:r>
        <w:rPr>
          <w:rFonts w:ascii="Times New Roman" w:hAnsi="Times New Roman" w:eastAsia="Times New Roman"/>
          <w:b w:val="0"/>
          <w:i w:val="0"/>
          <w:color w:val="1A1A1A"/>
          <w:sz w:val="24"/>
        </w:rPr>
        <w:t xml:space="preserve"> remained allocated. Base relation size decreased by </w:t>
      </w:r>
      <w:r>
        <w:rPr>
          <w:rFonts w:ascii="Times New Roman" w:hAnsi="Times New Roman" w:eastAsia="Times New Roman"/>
          <w:b/>
          <w:i w:val="0"/>
          <w:color w:val="1A1A1A"/>
          <w:sz w:val="24"/>
        </w:rPr>
        <w:t>60.11%</w:t>
      </w:r>
      <w:r>
        <w:rPr>
          <w:rFonts w:ascii="Times New Roman" w:hAnsi="Times New Roman" w:eastAsia="Times New Roman"/>
          <w:b w:val="0"/>
          <w:i w:val="0"/>
          <w:color w:val="1A1A1A"/>
          <w:sz w:val="24"/>
        </w:rPr>
        <w:t xml:space="preserve"> at 1,001 chunks (</w:t>
      </w:r>
      <w:r>
        <w:rPr>
          <w:rFonts w:ascii="Times New Roman" w:hAnsi="Times New Roman" w:eastAsia="Times New Roman"/>
          <w:b w:val="0"/>
          <w:i w:val="0"/>
          <w:color w:val="1A1A1A"/>
          <w:sz w:val="24"/>
        </w:rPr>
        <w:t>4.13 MiB</w:t>
      </w:r>
      <w:r>
        <w:rPr>
          <w:rFonts w:ascii="Times New Roman" w:hAnsi="Times New Roman" w:eastAsia="Times New Roman"/>
          <w:b w:val="0"/>
          <w:i w:val="0"/>
          <w:color w:val="1A1A1A"/>
          <w:sz w:val="24"/>
        </w:rPr>
        <w:t xml:space="preserve"> to </w:t>
      </w:r>
      <w:r>
        <w:rPr>
          <w:rFonts w:ascii="Times New Roman" w:hAnsi="Times New Roman" w:eastAsia="Times New Roman"/>
          <w:b w:val="0"/>
          <w:i w:val="0"/>
          <w:color w:val="1A1A1A"/>
          <w:sz w:val="24"/>
        </w:rPr>
        <w:t>1.65 MiB</w:t>
      </w:r>
      <w:r>
        <w:rPr>
          <w:rFonts w:ascii="Times New Roman" w:hAnsi="Times New Roman" w:eastAsia="Times New Roman"/>
          <w:b w:val="0"/>
          <w:i w:val="0"/>
          <w:color w:val="1A1A1A"/>
          <w:sz w:val="24"/>
        </w:rPr>
        <w:t xml:space="preserve">), </w:t>
      </w:r>
      <w:r>
        <w:rPr>
          <w:rFonts w:ascii="Times New Roman" w:hAnsi="Times New Roman" w:eastAsia="Times New Roman"/>
          <w:b/>
          <w:i w:val="0"/>
          <w:color w:val="1A1A1A"/>
          <w:sz w:val="24"/>
        </w:rPr>
        <w:t>60.52%</w:t>
      </w:r>
      <w:r>
        <w:rPr>
          <w:rFonts w:ascii="Times New Roman" w:hAnsi="Times New Roman" w:eastAsia="Times New Roman"/>
          <w:b w:val="0"/>
          <w:i w:val="0"/>
          <w:color w:val="1A1A1A"/>
          <w:sz w:val="24"/>
        </w:rPr>
        <w:t xml:space="preserve"> at 5,000 chunks (</w:t>
      </w:r>
      <w:r>
        <w:rPr>
          <w:rFonts w:ascii="Times New Roman" w:hAnsi="Times New Roman" w:eastAsia="Times New Roman"/>
          <w:b w:val="0"/>
          <w:i w:val="0"/>
          <w:color w:val="1A1A1A"/>
          <w:sz w:val="24"/>
        </w:rPr>
        <w:t>20.20 MiB</w:t>
      </w:r>
      <w:r>
        <w:rPr>
          <w:rFonts w:ascii="Times New Roman" w:hAnsi="Times New Roman" w:eastAsia="Times New Roman"/>
          <w:b w:val="0"/>
          <w:i w:val="0"/>
          <w:color w:val="1A1A1A"/>
          <w:sz w:val="24"/>
        </w:rPr>
        <w:t xml:space="preserve"> to </w:t>
      </w:r>
      <w:r>
        <w:rPr>
          <w:rFonts w:ascii="Times New Roman" w:hAnsi="Times New Roman" w:eastAsia="Times New Roman"/>
          <w:b w:val="0"/>
          <w:i w:val="0"/>
          <w:color w:val="1A1A1A"/>
          <w:sz w:val="24"/>
        </w:rPr>
        <w:t>7.98 MiB</w:t>
      </w:r>
      <w:r>
        <w:rPr>
          <w:rFonts w:ascii="Times New Roman" w:hAnsi="Times New Roman" w:eastAsia="Times New Roman"/>
          <w:b w:val="0"/>
          <w:i w:val="0"/>
          <w:color w:val="1A1A1A"/>
          <w:sz w:val="24"/>
        </w:rPr>
        <w:t xml:space="preserve">), and </w:t>
      </w:r>
      <w:r>
        <w:rPr>
          <w:rFonts w:ascii="Times New Roman" w:hAnsi="Times New Roman" w:eastAsia="Times New Roman"/>
          <w:b/>
          <w:i w:val="0"/>
          <w:color w:val="1A1A1A"/>
          <w:sz w:val="24"/>
        </w:rPr>
        <w:t>60.56%</w:t>
      </w:r>
      <w:r>
        <w:rPr>
          <w:rFonts w:ascii="Times New Roman" w:hAnsi="Times New Roman" w:eastAsia="Times New Roman"/>
          <w:b w:val="0"/>
          <w:i w:val="0"/>
          <w:color w:val="1A1A1A"/>
          <w:sz w:val="24"/>
        </w:rPr>
        <w:t xml:space="preserve"> at 10,000 chunks (</w:t>
      </w:r>
      <w:r>
        <w:rPr>
          <w:rFonts w:ascii="Times New Roman" w:hAnsi="Times New Roman" w:eastAsia="Times New Roman"/>
          <w:b w:val="0"/>
          <w:i w:val="0"/>
          <w:color w:val="1A1A1A"/>
          <w:sz w:val="24"/>
        </w:rPr>
        <w:t>40.31 MiB</w:t>
      </w:r>
      <w:r>
        <w:rPr>
          <w:rFonts w:ascii="Times New Roman" w:hAnsi="Times New Roman" w:eastAsia="Times New Roman"/>
          <w:b w:val="0"/>
          <w:i w:val="0"/>
          <w:color w:val="1A1A1A"/>
          <w:sz w:val="24"/>
        </w:rPr>
        <w:t xml:space="preserve"> to </w:t>
      </w:r>
      <w:r>
        <w:rPr>
          <w:rFonts w:ascii="Times New Roman" w:hAnsi="Times New Roman" w:eastAsia="Times New Roman"/>
          <w:b w:val="0"/>
          <w:i w:val="0"/>
          <w:color w:val="1A1A1A"/>
          <w:sz w:val="24"/>
        </w:rPr>
        <w:t>15.90 MiB</w:t>
      </w:r>
      <w:r>
        <w:rPr>
          <w:rFonts w:ascii="Times New Roman" w:hAnsi="Times New Roman" w:eastAsia="Times New Roman"/>
          <w:b w:val="0"/>
          <w:i w:val="0"/>
          <w:color w:val="1A1A1A"/>
          <w:sz w:val="24"/>
        </w:rPr>
        <w:t>).</w:t>
      </w:r>
    </w:p>
    <w:p>
      <w:pPr>
        <w:pStyle w:val="ListBullet"/>
        <w:widowControl/>
        <w:spacing w:before="10" w:after="80" w:line="360" w:lineRule="auto"/>
      </w:pPr>
      <w:r>
        <w:rPr>
          <w:rFonts w:ascii="Times New Roman" w:hAnsi="Times New Roman" w:eastAsia="Times New Roman"/>
          <w:b/>
          <w:i w:val="0"/>
          <w:color w:val="1A1A1A"/>
          <w:sz w:val="24"/>
        </w:rPr>
        <w:t xml:space="preserve">Standalone HNSW Index Footprint &amp; Build Times: </w:t>
      </w:r>
      <w:r>
        <w:rPr>
          <w:rFonts w:ascii="Times New Roman" w:hAnsi="Times New Roman" w:eastAsia="Times New Roman"/>
          <w:b w:val="0"/>
          <w:i w:val="0"/>
          <w:color w:val="1A1A1A"/>
          <w:sz w:val="24"/>
        </w:rPr>
        <w:t>HNSW index size (</w:t>
      </w:r>
      <w:r>
        <w:rPr>
          <w:rFonts w:ascii="Times New Roman" w:hAnsi="Times New Roman" w:eastAsia="Times New Roman"/>
          <w:b w:val="0"/>
          <w:i w:val="0"/>
          <w:color w:val="1A1A1A"/>
          <w:sz w:val="24"/>
        </w:rPr>
        <w:t>pg_relation_size</w:t>
      </w:r>
      <w:r>
        <w:rPr>
          <w:rFonts w:ascii="Times New Roman" w:hAnsi="Times New Roman" w:eastAsia="Times New Roman"/>
          <w:b w:val="0"/>
          <w:i w:val="0"/>
          <w:color w:val="1A1A1A"/>
          <w:sz w:val="24"/>
        </w:rPr>
        <w:t xml:space="preserve">) decreased by </w:t>
      </w:r>
      <w:r>
        <w:rPr>
          <w:rFonts w:ascii="Times New Roman" w:hAnsi="Times New Roman" w:eastAsia="Times New Roman"/>
          <w:b/>
          <w:i w:val="0"/>
          <w:color w:val="1A1A1A"/>
          <w:sz w:val="24"/>
        </w:rPr>
        <w:t>49.90%</w:t>
      </w:r>
      <w:r>
        <w:rPr>
          <w:rFonts w:ascii="Times New Roman" w:hAnsi="Times New Roman" w:eastAsia="Times New Roman"/>
          <w:b w:val="0"/>
          <w:i w:val="0"/>
          <w:color w:val="1A1A1A"/>
          <w:sz w:val="24"/>
        </w:rPr>
        <w:t xml:space="preserve"> at 1,001 chunks (</w:t>
      </w:r>
      <w:r>
        <w:rPr>
          <w:rFonts w:ascii="Times New Roman" w:hAnsi="Times New Roman" w:eastAsia="Times New Roman"/>
          <w:b w:val="0"/>
          <w:i w:val="0"/>
          <w:color w:val="1A1A1A"/>
          <w:sz w:val="24"/>
        </w:rPr>
        <w:t>3.90 MiB</w:t>
      </w:r>
      <w:r>
        <w:rPr>
          <w:rFonts w:ascii="Times New Roman" w:hAnsi="Times New Roman" w:eastAsia="Times New Roman"/>
          <w:b w:val="0"/>
          <w:i w:val="0"/>
          <w:color w:val="1A1A1A"/>
          <w:sz w:val="24"/>
        </w:rPr>
        <w:t xml:space="preserve"> to </w:t>
      </w:r>
      <w:r>
        <w:rPr>
          <w:rFonts w:ascii="Times New Roman" w:hAnsi="Times New Roman" w:eastAsia="Times New Roman"/>
          <w:b w:val="0"/>
          <w:i w:val="0"/>
          <w:color w:val="1A1A1A"/>
          <w:sz w:val="24"/>
        </w:rPr>
        <w:t>1.95 MiB</w:t>
      </w:r>
      <w:r>
        <w:rPr>
          <w:rFonts w:ascii="Times New Roman" w:hAnsi="Times New Roman" w:eastAsia="Times New Roman"/>
          <w:b w:val="0"/>
          <w:i w:val="0"/>
          <w:color w:val="1A1A1A"/>
          <w:sz w:val="24"/>
        </w:rPr>
        <w:t xml:space="preserve">) and by </w:t>
      </w:r>
      <w:r>
        <w:rPr>
          <w:rFonts w:ascii="Times New Roman" w:hAnsi="Times New Roman" w:eastAsia="Times New Roman"/>
          <w:b/>
          <w:i w:val="0"/>
          <w:color w:val="1A1A1A"/>
          <w:sz w:val="24"/>
        </w:rPr>
        <w:t>49.98%</w:t>
      </w:r>
      <w:r>
        <w:rPr>
          <w:rFonts w:ascii="Times New Roman" w:hAnsi="Times New Roman" w:eastAsia="Times New Roman"/>
          <w:b w:val="0"/>
          <w:i w:val="0"/>
          <w:color w:val="1A1A1A"/>
          <w:sz w:val="24"/>
        </w:rPr>
        <w:t xml:space="preserve"> at both 5,000 chunks (</w:t>
      </w:r>
      <w:r>
        <w:rPr>
          <w:rFonts w:ascii="Times New Roman" w:hAnsi="Times New Roman" w:eastAsia="Times New Roman"/>
          <w:b w:val="0"/>
          <w:i w:val="0"/>
          <w:color w:val="1A1A1A"/>
          <w:sz w:val="24"/>
        </w:rPr>
        <w:t>19.48 MiB</w:t>
      </w:r>
      <w:r>
        <w:rPr>
          <w:rFonts w:ascii="Times New Roman" w:hAnsi="Times New Roman" w:eastAsia="Times New Roman"/>
          <w:b w:val="0"/>
          <w:i w:val="0"/>
          <w:color w:val="1A1A1A"/>
          <w:sz w:val="24"/>
        </w:rPr>
        <w:t xml:space="preserve"> to </w:t>
      </w:r>
      <w:r>
        <w:rPr>
          <w:rFonts w:ascii="Times New Roman" w:hAnsi="Times New Roman" w:eastAsia="Times New Roman"/>
          <w:b w:val="0"/>
          <w:i w:val="0"/>
          <w:color w:val="1A1A1A"/>
          <w:sz w:val="24"/>
        </w:rPr>
        <w:t>9.74 MiB</w:t>
      </w:r>
      <w:r>
        <w:rPr>
          <w:rFonts w:ascii="Times New Roman" w:hAnsi="Times New Roman" w:eastAsia="Times New Roman"/>
          <w:b w:val="0"/>
          <w:i w:val="0"/>
          <w:color w:val="1A1A1A"/>
          <w:sz w:val="24"/>
        </w:rPr>
        <w:t>) and 10,000 chunks (</w:t>
      </w:r>
      <w:r>
        <w:rPr>
          <w:rFonts w:ascii="Times New Roman" w:hAnsi="Times New Roman" w:eastAsia="Times New Roman"/>
          <w:b w:val="0"/>
          <w:i w:val="0"/>
          <w:color w:val="1A1A1A"/>
          <w:sz w:val="24"/>
        </w:rPr>
        <w:t>38.89 MiB</w:t>
      </w:r>
      <w:r>
        <w:rPr>
          <w:rFonts w:ascii="Times New Roman" w:hAnsi="Times New Roman" w:eastAsia="Times New Roman"/>
          <w:b w:val="0"/>
          <w:i w:val="0"/>
          <w:color w:val="1A1A1A"/>
          <w:sz w:val="24"/>
        </w:rPr>
        <w:t xml:space="preserve"> to </w:t>
      </w:r>
      <w:r>
        <w:rPr>
          <w:rFonts w:ascii="Times New Roman" w:hAnsi="Times New Roman" w:eastAsia="Times New Roman"/>
          <w:b w:val="0"/>
          <w:i w:val="0"/>
          <w:color w:val="1A1A1A"/>
          <w:sz w:val="24"/>
        </w:rPr>
        <w:t>19.45 MiB</w:t>
      </w:r>
      <w:r>
        <w:rPr>
          <w:rFonts w:ascii="Times New Roman" w:hAnsi="Times New Roman" w:eastAsia="Times New Roman"/>
          <w:b w:val="0"/>
          <w:i w:val="0"/>
          <w:color w:val="1A1A1A"/>
          <w:sz w:val="24"/>
        </w:rPr>
        <w:t>). Single-run wall-clock HNSW construction times (</w:t>
      </w:r>
      <w:r>
        <w:rPr>
          <w:rFonts w:ascii="Times New Roman" w:hAnsi="Times New Roman" w:eastAsia="Times New Roman"/>
          <w:b w:val="0"/>
          <w:i w:val="0"/>
          <w:color w:val="1A1A1A"/>
          <w:sz w:val="24"/>
        </w:rPr>
        <w:t>0.2334 s</w:t>
      </w:r>
      <w:r>
        <w:rPr>
          <w:rFonts w:ascii="Times New Roman" w:hAnsi="Times New Roman" w:eastAsia="Times New Roman"/>
          <w:b w:val="0"/>
          <w:i w:val="0"/>
          <w:color w:val="1A1A1A"/>
          <w:sz w:val="24"/>
        </w:rPr>
        <w:t xml:space="preserve"> vs. </w:t>
      </w:r>
      <w:r>
        <w:rPr>
          <w:rFonts w:ascii="Times New Roman" w:hAnsi="Times New Roman" w:eastAsia="Times New Roman"/>
          <w:b w:val="0"/>
          <w:i w:val="0"/>
          <w:color w:val="1A1A1A"/>
          <w:sz w:val="24"/>
        </w:rPr>
        <w:t>0.1606 s</w:t>
      </w:r>
      <w:r>
        <w:rPr>
          <w:rFonts w:ascii="Times New Roman" w:hAnsi="Times New Roman" w:eastAsia="Times New Roman"/>
          <w:b w:val="0"/>
          <w:i w:val="0"/>
          <w:color w:val="1A1A1A"/>
          <w:sz w:val="24"/>
        </w:rPr>
        <w:t xml:space="preserve"> at 1k; </w:t>
      </w:r>
      <w:r>
        <w:rPr>
          <w:rFonts w:ascii="Times New Roman" w:hAnsi="Times New Roman" w:eastAsia="Times New Roman"/>
          <w:b w:val="0"/>
          <w:i w:val="0"/>
          <w:color w:val="1A1A1A"/>
          <w:sz w:val="24"/>
        </w:rPr>
        <w:t>1.4615 s</w:t>
      </w:r>
      <w:r>
        <w:rPr>
          <w:rFonts w:ascii="Times New Roman" w:hAnsi="Times New Roman" w:eastAsia="Times New Roman"/>
          <w:b w:val="0"/>
          <w:i w:val="0"/>
          <w:color w:val="1A1A1A"/>
          <w:sz w:val="24"/>
        </w:rPr>
        <w:t xml:space="preserve"> vs. </w:t>
      </w:r>
      <w:r>
        <w:rPr>
          <w:rFonts w:ascii="Times New Roman" w:hAnsi="Times New Roman" w:eastAsia="Times New Roman"/>
          <w:b w:val="0"/>
          <w:i w:val="0"/>
          <w:color w:val="1A1A1A"/>
          <w:sz w:val="24"/>
        </w:rPr>
        <w:t>1.2640 s</w:t>
      </w:r>
      <w:r>
        <w:rPr>
          <w:rFonts w:ascii="Times New Roman" w:hAnsi="Times New Roman" w:eastAsia="Times New Roman"/>
          <w:b w:val="0"/>
          <w:i w:val="0"/>
          <w:color w:val="1A1A1A"/>
          <w:sz w:val="24"/>
        </w:rPr>
        <w:t xml:space="preserve"> at 5k; </w:t>
      </w:r>
      <w:r>
        <w:rPr>
          <w:rFonts w:ascii="Times New Roman" w:hAnsi="Times New Roman" w:eastAsia="Times New Roman"/>
          <w:b w:val="0"/>
          <w:i w:val="0"/>
          <w:color w:val="1A1A1A"/>
          <w:sz w:val="24"/>
        </w:rPr>
        <w:t>3.7617 s</w:t>
      </w:r>
      <w:r>
        <w:rPr>
          <w:rFonts w:ascii="Times New Roman" w:hAnsi="Times New Roman" w:eastAsia="Times New Roman"/>
          <w:b w:val="0"/>
          <w:i w:val="0"/>
          <w:color w:val="1A1A1A"/>
          <w:sz w:val="24"/>
        </w:rPr>
        <w:t xml:space="preserve"> vs. </w:t>
      </w:r>
      <w:r>
        <w:rPr>
          <w:rFonts w:ascii="Times New Roman" w:hAnsi="Times New Roman" w:eastAsia="Times New Roman"/>
          <w:b w:val="0"/>
          <w:i w:val="0"/>
          <w:color w:val="1A1A1A"/>
          <w:sz w:val="24"/>
        </w:rPr>
        <w:t>2.6411 s</w:t>
      </w:r>
      <w:r>
        <w:rPr>
          <w:rFonts w:ascii="Times New Roman" w:hAnsi="Times New Roman" w:eastAsia="Times New Roman"/>
          <w:b w:val="0"/>
          <w:i w:val="0"/>
          <w:color w:val="1A1A1A"/>
          <w:sz w:val="24"/>
        </w:rPr>
        <w:t xml:space="preserve"> at 10k) were lower for FP16 at each tested size, though these are single-run measurements rather than repeated-trial distributions.</w:t>
      </w:r>
    </w:p>
    <w:p>
      <w:pPr>
        <w:pStyle w:val="ListBullet"/>
        <w:widowControl/>
        <w:spacing w:before="10" w:after="80" w:line="360" w:lineRule="auto"/>
      </w:pPr>
      <w:r>
        <w:rPr>
          <w:rFonts w:ascii="Times New Roman" w:hAnsi="Times New Roman" w:eastAsia="Times New Roman"/>
          <w:b/>
          <w:i w:val="0"/>
          <w:color w:val="1A1A1A"/>
          <w:sz w:val="24"/>
        </w:rPr>
        <w:t xml:space="preserve">Post-Index Inclusive Relation Storage: </w:t>
      </w:r>
      <w:r>
        <w:rPr>
          <w:rFonts w:ascii="Times New Roman" w:hAnsi="Times New Roman" w:eastAsia="Times New Roman"/>
          <w:b w:val="0"/>
          <w:i w:val="0"/>
          <w:color w:val="1A1A1A"/>
          <w:sz w:val="24"/>
        </w:rPr>
        <w:t>Inclusive size (</w:t>
      </w:r>
      <w:r>
        <w:rPr>
          <w:rFonts w:ascii="Times New Roman" w:hAnsi="Times New Roman" w:eastAsia="Times New Roman"/>
          <w:b w:val="0"/>
          <w:i w:val="0"/>
          <w:color w:val="1A1A1A"/>
          <w:sz w:val="24"/>
        </w:rPr>
        <w:t>pg_total_relation_size</w:t>
      </w:r>
      <w:r>
        <w:rPr>
          <w:rFonts w:ascii="Times New Roman" w:hAnsi="Times New Roman" w:eastAsia="Times New Roman"/>
          <w:b w:val="0"/>
          <w:i w:val="0"/>
          <w:color w:val="1A1A1A"/>
          <w:sz w:val="24"/>
        </w:rPr>
        <w:t xml:space="preserve">, reconciled to the exact byte via </w:t>
      </w:r>
      <w:r>
        <w:rPr>
          <w:rFonts w:ascii="Times New Roman" w:hAnsi="Times New Roman" w:eastAsia="Times New Roman"/>
          <w:b w:val="0"/>
          <w:i w:val="0"/>
          <w:color w:val="1A1A1A"/>
          <w:sz w:val="24"/>
        </w:rPr>
        <w:t>_fsm</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_vm</w:t>
      </w:r>
      <w:r>
        <w:rPr>
          <w:rFonts w:ascii="Times New Roman" w:hAnsi="Times New Roman" w:eastAsia="Times New Roman"/>
          <w:b w:val="0"/>
          <w:i w:val="0"/>
          <w:color w:val="1A1A1A"/>
          <w:sz w:val="24"/>
        </w:rPr>
        <w:t xml:space="preserve"> auxiliary forks) decreased by </w:t>
      </w:r>
      <w:r>
        <w:rPr>
          <w:rFonts w:ascii="Times New Roman" w:hAnsi="Times New Roman" w:eastAsia="Times New Roman"/>
          <w:b/>
          <w:i w:val="0"/>
          <w:color w:val="1A1A1A"/>
          <w:sz w:val="24"/>
        </w:rPr>
        <w:t>55.35%</w:t>
      </w:r>
      <w:r>
        <w:rPr>
          <w:rFonts w:ascii="Times New Roman" w:hAnsi="Times New Roman" w:eastAsia="Times New Roman"/>
          <w:b w:val="0"/>
          <w:i w:val="0"/>
          <w:color w:val="1A1A1A"/>
          <w:sz w:val="24"/>
        </w:rPr>
        <w:t xml:space="preserve"> at 5,000 chunks (</w:t>
      </w:r>
      <w:r>
        <w:rPr>
          <w:rFonts w:ascii="Times New Roman" w:hAnsi="Times New Roman" w:eastAsia="Times New Roman"/>
          <w:b w:val="0"/>
          <w:i w:val="0"/>
          <w:color w:val="1A1A1A"/>
          <w:sz w:val="24"/>
        </w:rPr>
        <w:t>39.68 MiB</w:t>
      </w:r>
      <w:r>
        <w:rPr>
          <w:rFonts w:ascii="Times New Roman" w:hAnsi="Times New Roman" w:eastAsia="Times New Roman"/>
          <w:b w:val="0"/>
          <w:i w:val="0"/>
          <w:color w:val="1A1A1A"/>
          <w:sz w:val="24"/>
        </w:rPr>
        <w:t xml:space="preserve"> to </w:t>
      </w:r>
      <w:r>
        <w:rPr>
          <w:rFonts w:ascii="Times New Roman" w:hAnsi="Times New Roman" w:eastAsia="Times New Roman"/>
          <w:b w:val="0"/>
          <w:i w:val="0"/>
          <w:color w:val="1A1A1A"/>
          <w:sz w:val="24"/>
        </w:rPr>
        <w:t>17.72 MiB</w:t>
      </w:r>
      <w:r>
        <w:rPr>
          <w:rFonts w:ascii="Times New Roman" w:hAnsi="Times New Roman" w:eastAsia="Times New Roman"/>
          <w:b w:val="0"/>
          <w:i w:val="0"/>
          <w:color w:val="1A1A1A"/>
          <w:sz w:val="24"/>
        </w:rPr>
        <w:t xml:space="preserve">) and </w:t>
      </w:r>
      <w:r>
        <w:rPr>
          <w:rFonts w:ascii="Times New Roman" w:hAnsi="Times New Roman" w:eastAsia="Times New Roman"/>
          <w:b/>
          <w:i w:val="0"/>
          <w:color w:val="1A1A1A"/>
          <w:sz w:val="24"/>
        </w:rPr>
        <w:t>55.37%</w:t>
      </w:r>
      <w:r>
        <w:rPr>
          <w:rFonts w:ascii="Times New Roman" w:hAnsi="Times New Roman" w:eastAsia="Times New Roman"/>
          <w:b w:val="0"/>
          <w:i w:val="0"/>
          <w:color w:val="1A1A1A"/>
          <w:sz w:val="24"/>
        </w:rPr>
        <w:t xml:space="preserve"> at 10,000 chunks (</w:t>
      </w:r>
      <w:r>
        <w:rPr>
          <w:rFonts w:ascii="Times New Roman" w:hAnsi="Times New Roman" w:eastAsia="Times New Roman"/>
          <w:b w:val="0"/>
          <w:i w:val="0"/>
          <w:color w:val="1A1A1A"/>
          <w:sz w:val="24"/>
        </w:rPr>
        <w:t>79.20 MiB</w:t>
      </w:r>
      <w:r>
        <w:rPr>
          <w:rFonts w:ascii="Times New Roman" w:hAnsi="Times New Roman" w:eastAsia="Times New Roman"/>
          <w:b w:val="0"/>
          <w:i w:val="0"/>
          <w:color w:val="1A1A1A"/>
          <w:sz w:val="24"/>
        </w:rPr>
        <w:t xml:space="preserve"> to </w:t>
      </w:r>
      <w:r>
        <w:rPr>
          <w:rFonts w:ascii="Times New Roman" w:hAnsi="Times New Roman" w:eastAsia="Times New Roman"/>
          <w:b w:val="0"/>
          <w:i w:val="0"/>
          <w:color w:val="1A1A1A"/>
          <w:sz w:val="24"/>
        </w:rPr>
        <w:t>35.35 MiB</w:t>
      </w:r>
      <w:r>
        <w:rPr>
          <w:rFonts w:ascii="Times New Roman" w:hAnsi="Times New Roman" w:eastAsia="Times New Roman"/>
          <w:b w:val="0"/>
          <w:i w:val="0"/>
          <w:color w:val="1A1A1A"/>
          <w:sz w:val="24"/>
        </w:rPr>
        <w:t xml:space="preserve">). No single post-index </w:t>
      </w:r>
      <w:r>
        <w:rPr>
          <w:rFonts w:ascii="Times New Roman" w:hAnsi="Times New Roman" w:eastAsia="Times New Roman"/>
          <w:b w:val="0"/>
          <w:i w:val="0"/>
          <w:color w:val="1A1A1A"/>
          <w:sz w:val="24"/>
        </w:rPr>
        <w:t>pg_total_relation_size</w:t>
      </w:r>
      <w:r>
        <w:rPr>
          <w:rFonts w:ascii="Times New Roman" w:hAnsi="Times New Roman" w:eastAsia="Times New Roman"/>
          <w:b w:val="0"/>
          <w:i w:val="0"/>
          <w:color w:val="1A1A1A"/>
          <w:sz w:val="24"/>
        </w:rPr>
        <w:t xml:space="preserve"> query was recorded at 1,001 chunks in Stage 3, so that cell is left unrecorded.</w:t>
      </w:r>
    </w:p>
    <w:p>
      <w:pPr>
        <w:keepNext/>
        <w:keepLines/>
        <w:widowControl/>
        <w:spacing w:before="80" w:after="100" w:line="240" w:lineRule="auto"/>
        <w:jc w:val="left"/>
      </w:pPr>
      <w:r>
        <w:rPr>
          <w:rFonts w:ascii="Times New Roman" w:hAnsi="Times New Roman" w:eastAsia="Times New Roman"/>
          <w:b/>
          <w:color w:val="1B365D"/>
          <w:sz w:val="20"/>
        </w:rPr>
        <w:t>Table 7.2: Disaggregated storage footprint and single-run HNSW build durations across 1,001, 5,000, and 10,000 chunks.</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2060"/>
        <w:gridCol w:w="1036"/>
        <w:gridCol w:w="1036"/>
        <w:gridCol w:w="1036"/>
        <w:gridCol w:w="1036"/>
        <w:gridCol w:w="1050"/>
        <w:gridCol w:w="1050"/>
      </w:tblGrid>
      <w:tr>
        <w:trPr>
          <w:tblHeader/>
          <w:cantSplit/>
          <w:tblHeader w:val="true"/>
        </w:trPr>
        <w:tc>
          <w:tcPr>
            <w:tcW w:type="dxa" w:w="2060"/>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Storage Component</w:t>
            </w:r>
          </w:p>
        </w:tc>
        <w:tc>
          <w:tcPr>
            <w:tcW w:type="dxa" w:w="1036"/>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1,001 FP32</w:t>
            </w:r>
          </w:p>
        </w:tc>
        <w:tc>
          <w:tcPr>
            <w:tcW w:type="dxa" w:w="1036"/>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1,001 FP16</w:t>
            </w:r>
          </w:p>
        </w:tc>
        <w:tc>
          <w:tcPr>
            <w:tcW w:type="dxa" w:w="1036"/>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5,000 FP32</w:t>
            </w:r>
          </w:p>
        </w:tc>
        <w:tc>
          <w:tcPr>
            <w:tcW w:type="dxa" w:w="1036"/>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5,000 FP16</w:t>
            </w:r>
          </w:p>
        </w:tc>
        <w:tc>
          <w:tcPr>
            <w:tcW w:type="dxa" w:w="1050"/>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10,000 FP32</w:t>
            </w:r>
          </w:p>
        </w:tc>
        <w:tc>
          <w:tcPr>
            <w:tcW w:type="dxa" w:w="1050"/>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10,000 FP16</w:t>
            </w:r>
          </w:p>
        </w:tc>
      </w:tr>
      <w:tr>
        <w:trPr>
          <w:cantSplit/>
        </w:trPr>
        <w:tc>
          <w:tcPr>
            <w:tcW w:type="dxa" w:w="2060"/>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Table Heap ('main')</w:t>
            </w:r>
          </w:p>
        </w:tc>
        <w:tc>
          <w:tcPr>
            <w:tcW w:type="dxa" w:w="1036"/>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57,344 B</w:t>
              <w:br/>
              <w:t>(56.0 KiB)</w:t>
            </w:r>
          </w:p>
        </w:tc>
        <w:tc>
          <w:tcPr>
            <w:tcW w:type="dxa" w:w="1036"/>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1,646,592 B</w:t>
              <w:br/>
              <w:t>(1.57 MiB)</w:t>
            </w:r>
          </w:p>
        </w:tc>
        <w:tc>
          <w:tcPr>
            <w:tcW w:type="dxa" w:w="1036"/>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262,144 B</w:t>
              <w:br/>
              <w:t>(256.0 KiB)</w:t>
            </w:r>
          </w:p>
        </w:tc>
        <w:tc>
          <w:tcPr>
            <w:tcW w:type="dxa" w:w="1036"/>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8,192,000 B</w:t>
              <w:br/>
              <w:t>(7.81 MiB)</w:t>
            </w:r>
          </w:p>
        </w:tc>
        <w:tc>
          <w:tcPr>
            <w:tcW w:type="dxa" w:w="1050"/>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524,288 B</w:t>
              <w:br/>
              <w:t>(512.0 KiB)</w:t>
            </w:r>
          </w:p>
        </w:tc>
        <w:tc>
          <w:tcPr>
            <w:tcW w:type="dxa" w:w="1050"/>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16,384,000 B</w:t>
              <w:br/>
              <w:t>(15.63 MiB)</w:t>
            </w:r>
          </w:p>
        </w:tc>
      </w:tr>
      <w:tr>
        <w:trPr>
          <w:cantSplit/>
        </w:trPr>
        <w:tc>
          <w:tcPr>
            <w:tcW w:type="dxa" w:w="206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TOAST Data Table ('main')</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4,104,192 B</w:t>
              <w:br/>
              <w:t>(3.91 MiB)</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(0 MiB)</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20,480,000 B</w:t>
              <w:br/>
              <w:t>(19.53 MiB)</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(0 MiB)</w:t>
            </w:r>
          </w:p>
        </w:tc>
        <w:tc>
          <w:tcPr>
            <w:tcW w:type="dxa" w:w="105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40,960,000 B</w:t>
              <w:br/>
              <w:t>(39.06 MiB)</w:t>
            </w:r>
          </w:p>
        </w:tc>
        <w:tc>
          <w:tcPr>
            <w:tcW w:type="dxa" w:w="105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(0 MiB)</w:t>
            </w:r>
          </w:p>
        </w:tc>
      </w:tr>
      <w:tr>
        <w:trPr>
          <w:cantSplit/>
        </w:trPr>
        <w:tc>
          <w:tcPr>
            <w:tcW w:type="dxa" w:w="206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TOAST B-Tree Index ('main')</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65,536 B</w:t>
              <w:br/>
              <w:t>(64.0 KiB)</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8,192 B</w:t>
              <w:br/>
              <w:t>(8.0 KiB)</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245,760 B</w:t>
              <w:br/>
              <w:t>(240.0 KiB)</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8,192 B</w:t>
              <w:br/>
              <w:t>(8.0 KiB)</w:t>
            </w:r>
          </w:p>
        </w:tc>
        <w:tc>
          <w:tcPr>
            <w:tcW w:type="dxa" w:w="105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466,944 B</w:t>
              <w:br/>
              <w:t>(456.0 KiB)</w:t>
            </w:r>
          </w:p>
        </w:tc>
        <w:tc>
          <w:tcPr>
            <w:tcW w:type="dxa" w:w="105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8,192 B</w:t>
              <w:br/>
              <w:t>(8.0 KiB)</w:t>
            </w:r>
          </w:p>
        </w:tc>
      </w:tr>
      <w:tr>
        <w:trPr>
          <w:cantSplit/>
        </w:trPr>
        <w:tc>
          <w:tcPr>
            <w:tcW w:type="dxa" w:w="206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Primary Key Index ('main')</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40,960 B</w:t>
              <w:br/>
              <w:t>(40.0 KiB)</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40,960 B</w:t>
              <w:br/>
              <w:t>(40.0 KiB)</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131,072 B</w:t>
              <w:br/>
              <w:t>(128.0 KiB)</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131,072 B</w:t>
              <w:br/>
              <w:t>(128.0 KiB)</w:t>
            </w:r>
          </w:p>
        </w:tc>
        <w:tc>
          <w:tcPr>
            <w:tcW w:type="dxa" w:w="105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245,760 B</w:t>
              <w:br/>
              <w:t>(240.0 KiB)</w:t>
            </w:r>
          </w:p>
        </w:tc>
        <w:tc>
          <w:tcPr>
            <w:tcW w:type="dxa" w:w="105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245,760 B</w:t>
              <w:br/>
              <w:t>(240.0 KiB)</w:t>
            </w:r>
          </w:p>
        </w:tc>
      </w:tr>
      <w:tr>
        <w:trPr>
          <w:cantSplit/>
        </w:trPr>
        <w:tc>
          <w:tcPr>
            <w:tcW w:type="dxa" w:w="206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Auxiliary Forks (_fsm + _vm)</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65,536 B</w:t>
              <w:br/>
              <w:t>(64.0 KiB)</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32,768 B</w:t>
              <w:br/>
              <w:t>(32.0 KiB)</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65,536 B</w:t>
              <w:br/>
              <w:t>(64.0 KiB)</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32,768 B</w:t>
              <w:br/>
              <w:t>(32.0 KiB)</w:t>
            </w:r>
          </w:p>
        </w:tc>
        <w:tc>
          <w:tcPr>
            <w:tcW w:type="dxa" w:w="105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73,728 B</w:t>
              <w:br/>
              <w:t>(72.0 KiB)</w:t>
            </w:r>
          </w:p>
        </w:tc>
        <w:tc>
          <w:tcPr>
            <w:tcW w:type="dxa" w:w="105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32,768 B</w:t>
              <w:br/>
              <w:t>(32.0 KiB)</w:t>
            </w:r>
          </w:p>
        </w:tc>
      </w:tr>
      <w:tr>
        <w:trPr>
          <w:cantSplit/>
        </w:trPr>
        <w:tc>
          <w:tcPr>
            <w:tcW w:type="dxa" w:w="206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Pre-HNSW Base Relation Total</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4,333,568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(4.13 MiB)</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1,728,512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(1.65 MiB)</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21,184,512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(20.20 MiB)</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8,364,032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(7.98 MiB)</w:t>
            </w:r>
          </w:p>
        </w:tc>
        <w:tc>
          <w:tcPr>
            <w:tcW w:type="dxa" w:w="105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42,270,720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(40.31 MiB)</w:t>
            </w:r>
          </w:p>
        </w:tc>
        <w:tc>
          <w:tcPr>
            <w:tcW w:type="dxa" w:w="105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16,670,720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(15.90 MiB)</w:t>
            </w:r>
          </w:p>
        </w:tc>
      </w:tr>
      <w:tr>
        <w:trPr>
          <w:cantSplit/>
        </w:trPr>
        <w:tc>
          <w:tcPr>
            <w:tcW w:type="dxa" w:w="206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 Relation Reduction</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60.11% lower</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60.52% lower</w:t>
            </w:r>
          </w:p>
        </w:tc>
        <w:tc>
          <w:tcPr>
            <w:tcW w:type="dxa" w:w="105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w:t>
            </w:r>
          </w:p>
        </w:tc>
        <w:tc>
          <w:tcPr>
            <w:tcW w:type="dxa" w:w="105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60.56% lower</w:t>
            </w:r>
          </w:p>
        </w:tc>
      </w:tr>
      <w:tr>
        <w:trPr>
          <w:cantSplit/>
        </w:trPr>
        <w:tc>
          <w:tcPr>
            <w:tcW w:type="dxa" w:w="206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HNSW Index Size ('main')</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4,087,808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(3.90 MiB)</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2,048,000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(1.95 MiB)</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20,422,656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(19.48 MiB)</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10,215,424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(9.74 MiB)</w:t>
            </w:r>
          </w:p>
        </w:tc>
        <w:tc>
          <w:tcPr>
            <w:tcW w:type="dxa" w:w="105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40,779,776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(38.89 MiB)</w:t>
            </w:r>
          </w:p>
        </w:tc>
        <w:tc>
          <w:tcPr>
            <w:tcW w:type="dxa" w:w="105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20,398,080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(19.45 MiB)</w:t>
            </w:r>
          </w:p>
        </w:tc>
      </w:tr>
      <w:tr>
        <w:trPr>
          <w:cantSplit/>
        </w:trPr>
        <w:tc>
          <w:tcPr>
            <w:tcW w:type="dxa" w:w="206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HNSW Index Reduction</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49.90% lower</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49.98% lower</w:t>
            </w:r>
          </w:p>
        </w:tc>
        <w:tc>
          <w:tcPr>
            <w:tcW w:type="dxa" w:w="105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w:t>
            </w:r>
          </w:p>
        </w:tc>
        <w:tc>
          <w:tcPr>
            <w:tcW w:type="dxa" w:w="105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49.98% lower</w:t>
            </w:r>
          </w:p>
        </w:tc>
      </w:tr>
      <w:tr>
        <w:trPr>
          <w:cantSplit/>
        </w:trPr>
        <w:tc>
          <w:tcPr>
            <w:tcW w:type="dxa" w:w="206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Post-Index Inclusive Total</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Not recorded</w:t>
              <w:br/>
              <w:t>(Stage 3)</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Not recorded</w:t>
              <w:br/>
              <w:t>(Stage 3)</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41,607,168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(39.68 MiB)</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18,579,456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(17.72 MiB)</w:t>
            </w:r>
          </w:p>
        </w:tc>
        <w:tc>
          <w:tcPr>
            <w:tcW w:type="dxa" w:w="105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83,050,496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(79.20 MiB)</w:t>
            </w:r>
          </w:p>
        </w:tc>
        <w:tc>
          <w:tcPr>
            <w:tcW w:type="dxa" w:w="105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37,068,800 B</w:t>
            </w:r>
            <w:r>
              <w:rPr>
                <w:rFonts w:ascii="Times New Roman" w:hAnsi="Times New Roman" w:eastAsia="Times New Roman"/>
                <w:b w:val="0"/>
                <w:i w:val="0"/>
                <w:color w:val="1A1A1A"/>
                <w:sz w:val="20"/>
              </w:rPr>
              <w:br/>
            </w:r>
            <w:r>
              <w:rPr>
                <w:rFonts w:ascii="Times New Roman" w:hAnsi="Times New Roman" w:eastAsia="Times New Roman"/>
                <w:b w:val="0"/>
                <w:i w:val="0"/>
                <w:color w:val="1A1A1A"/>
                <w:sz w:val="20"/>
              </w:rPr>
              <w:t>(35.35 MiB)</w:t>
            </w:r>
          </w:p>
        </w:tc>
      </w:tr>
      <w:tr>
        <w:trPr>
          <w:cantSplit/>
        </w:trPr>
        <w:tc>
          <w:tcPr>
            <w:tcW w:type="dxa" w:w="206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Inclusive Total Reduction</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Not recorded</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55.35% lower</w:t>
            </w:r>
          </w:p>
        </w:tc>
        <w:tc>
          <w:tcPr>
            <w:tcW w:type="dxa" w:w="105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w:t>
            </w:r>
          </w:p>
        </w:tc>
        <w:tc>
          <w:tcPr>
            <w:tcW w:type="dxa" w:w="105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55.37% lower</w:t>
            </w:r>
          </w:p>
        </w:tc>
      </w:tr>
      <w:tr>
        <w:trPr>
          <w:cantSplit/>
        </w:trPr>
        <w:tc>
          <w:tcPr>
            <w:tcW w:type="dxa" w:w="206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Single-Run HNSW Build Time</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0.2334 s</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0.1606 s</w:t>
              <w:br/>
              <w:t>(31.18% lower)</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1.4615 s</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1.2640 s</w:t>
              <w:br/>
              <w:t>(13.52% lower)</w:t>
            </w:r>
          </w:p>
        </w:tc>
        <w:tc>
          <w:tcPr>
            <w:tcW w:type="dxa" w:w="105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3.7617 s</w:t>
            </w:r>
          </w:p>
        </w:tc>
        <w:tc>
          <w:tcPr>
            <w:tcW w:type="dxa" w:w="105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2.6411 s</w:t>
              <w:br/>
              <w:t>(29.79% lower)</w:t>
            </w:r>
          </w:p>
        </w:tc>
      </w:tr>
    </w:tbl>
    <w:p>
      <w:pPr>
        <w:widowControl/>
        <w:spacing w:before="0" w:after="80"/>
      </w:pPr>
    </w:p>
    <w:p>
      <w:pPr>
        <w:keepNext/>
        <w:widowControl/>
        <w:spacing w:before="110" w:after="40"/>
        <w:jc w:val="center"/>
      </w:pPr>
      <w:r>
        <w:drawing>
          <wp:inline xmlns:a="http://schemas.openxmlformats.org/drawingml/2006/main" xmlns:pic="http://schemas.openxmlformats.org/drawingml/2006/picture">
            <wp:extent cx="5074920" cy="2046178"/>
            <wp:docPr id="4" name="Picture 4"/>
            <wp:cNvGraphicFramePr>
              <a:graphicFrameLocks noChangeAspect="1"/>
            </wp:cNvGraphicFramePr>
            <a:graphic>
              <a:graphicData uri="http://schemas.openxmlformats.org/drawingml/2006/picture">
                <pic:pic>
                  <pic:nvPicPr>
                    <pic:cNvPr id="0" name="figure4_storage.png"/>
                    <pic:cNvPicPr/>
                  </pic:nvPicPr>
                  <pic:blipFill>
                    <a:blip r:embed="rId14"/>
                    <a:stretch>
                      <a:fillRect/>
                    </a:stretch>
                  </pic:blipFill>
                  <pic:spPr>
                    <a:xfrm>
                      <a:off x="0" y="0"/>
                      <a:ext cx="5074920" cy="2046178"/>
                    </a:xfrm>
                    <a:prstGeom prst="rect"/>
                  </pic:spPr>
                </pic:pic>
              </a:graphicData>
            </a:graphic>
          </wp:inline>
        </w:drawing>
      </w:r>
    </w:p>
    <w:p>
      <w:pPr>
        <w:keepLines/>
        <w:widowControl/>
        <w:spacing w:before="80" w:after="100" w:line="240" w:lineRule="auto"/>
        <w:jc w:val="center"/>
      </w:pPr>
      <w:r>
        <w:rPr>
          <w:rFonts w:ascii="Times New Roman" w:hAnsi="Times New Roman" w:eastAsia="Times New Roman"/>
          <w:i/>
          <w:color w:val="555555"/>
          <w:sz w:val="20"/>
        </w:rPr>
        <w:t>Figure 4: Physical storage footprint comparison across 1,001, 5,000, and 10,000 chunks (chart1_storage.csv).</w:t>
      </w:r>
    </w:p>
    <w:p>
      <w:pPr>
        <w:pStyle w:val="Heading2"/>
        <w:keepNext/>
        <w:keepLines/>
        <w:widowControl/>
        <w:spacing w:before="200" w:after="120"/>
      </w:pPr>
      <w:r>
        <w:rPr>
          <w:rFonts w:ascii="Times New Roman" w:hAnsi="Times New Roman" w:eastAsia="Times New Roman"/>
          <w:b/>
          <w:color w:val="000000"/>
          <w:sz w:val="28"/>
        </w:rPr>
        <w:t>7.2 EXACT-SEARCH AND FORCED-HNSW LATENCY COMPARISONS</w:t>
      </w:r>
    </w:p>
    <w:p>
      <w:pPr>
        <w:widowControl/>
        <w:spacing w:after="120" w:line="360" w:lineRule="auto"/>
        <w:jc w:val="both"/>
      </w:pPr>
      <w:r>
        <w:rPr>
          <w:rFonts w:ascii="Times New Roman" w:hAnsi="Times New Roman" w:eastAsia="Times New Roman"/>
          <w:b w:val="0"/>
          <w:i w:val="0"/>
          <w:color w:val="1A1A1A"/>
          <w:sz w:val="24"/>
        </w:rPr>
        <w:t xml:space="preserve">In our earlier milestones, the stabilized 180-chunk baseline recorded </w:t>
      </w:r>
      <w:r>
        <w:rPr>
          <w:rFonts w:ascii="Times New Roman" w:hAnsi="Times New Roman" w:eastAsia="Times New Roman"/>
          <w:b w:val="0"/>
          <w:i w:val="0"/>
          <w:color w:val="1A1A1A"/>
          <w:sz w:val="24"/>
        </w:rPr>
        <w:t>2.180 ms</w:t>
      </w:r>
      <w:r>
        <w:rPr>
          <w:rFonts w:ascii="Times New Roman" w:hAnsi="Times New Roman" w:eastAsia="Times New Roman"/>
          <w:b w:val="0"/>
          <w:i w:val="0"/>
          <w:color w:val="1A1A1A"/>
          <w:sz w:val="24"/>
        </w:rPr>
        <w:t xml:space="preserve"> mean (</w:t>
      </w:r>
      <w:r>
        <w:rPr>
          <w:rFonts w:ascii="Times New Roman" w:hAnsi="Times New Roman" w:eastAsia="Times New Roman"/>
          <w:b w:val="0"/>
          <w:i w:val="0"/>
          <w:color w:val="1A1A1A"/>
          <w:sz w:val="24"/>
        </w:rPr>
        <w:t>2.049 ms</w:t>
      </w:r>
      <w:r>
        <w:rPr>
          <w:rFonts w:ascii="Times New Roman" w:hAnsi="Times New Roman" w:eastAsia="Times New Roman"/>
          <w:b w:val="0"/>
          <w:i w:val="0"/>
          <w:color w:val="1A1A1A"/>
          <w:sz w:val="24"/>
        </w:rPr>
        <w:t xml:space="preserve"> median) for exact sequential search and </w:t>
      </w:r>
      <w:r>
        <w:rPr>
          <w:rFonts w:ascii="Times New Roman" w:hAnsi="Times New Roman" w:eastAsia="Times New Roman"/>
          <w:b w:val="0"/>
          <w:i w:val="0"/>
          <w:color w:val="1A1A1A"/>
          <w:sz w:val="24"/>
        </w:rPr>
        <w:t>2.270 ms</w:t>
      </w:r>
      <w:r>
        <w:rPr>
          <w:rFonts w:ascii="Times New Roman" w:hAnsi="Times New Roman" w:eastAsia="Times New Roman"/>
          <w:b w:val="0"/>
          <w:i w:val="0"/>
          <w:color w:val="1A1A1A"/>
          <w:sz w:val="24"/>
        </w:rPr>
        <w:t xml:space="preserve"> mean (</w:t>
      </w:r>
      <w:r>
        <w:rPr>
          <w:rFonts w:ascii="Times New Roman" w:hAnsi="Times New Roman" w:eastAsia="Times New Roman"/>
          <w:b w:val="0"/>
          <w:i w:val="0"/>
          <w:color w:val="1A1A1A"/>
          <w:sz w:val="24"/>
        </w:rPr>
        <w:t>2.125 ms</w:t>
      </w:r>
      <w:r>
        <w:rPr>
          <w:rFonts w:ascii="Times New Roman" w:hAnsi="Times New Roman" w:eastAsia="Times New Roman"/>
          <w:b w:val="0"/>
          <w:i w:val="0"/>
          <w:color w:val="1A1A1A"/>
          <w:sz w:val="24"/>
        </w:rPr>
        <w:t xml:space="preserve"> median) for forced HNSW search. At 1,001 chunks on the dedicated representation tables, Stage 2 unindexed exact search averaged </w:t>
      </w:r>
      <w:r>
        <w:rPr>
          <w:rFonts w:ascii="Times New Roman" w:hAnsi="Times New Roman" w:eastAsia="Times New Roman"/>
          <w:b w:val="0"/>
          <w:i w:val="0"/>
          <w:color w:val="1A1A1A"/>
          <w:sz w:val="24"/>
        </w:rPr>
        <w:t>3.320 ms</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3.120 ms</w:t>
      </w:r>
      <w:r>
        <w:rPr>
          <w:rFonts w:ascii="Times New Roman" w:hAnsi="Times New Roman" w:eastAsia="Times New Roman"/>
          <w:b w:val="0"/>
          <w:i w:val="0"/>
          <w:color w:val="1A1A1A"/>
          <w:sz w:val="24"/>
        </w:rPr>
        <w:t xml:space="preserve"> median) for FP32 and </w:t>
      </w:r>
      <w:r>
        <w:rPr>
          <w:rFonts w:ascii="Times New Roman" w:hAnsi="Times New Roman" w:eastAsia="Times New Roman"/>
          <w:b w:val="0"/>
          <w:i w:val="0"/>
          <w:color w:val="1A1A1A"/>
          <w:sz w:val="24"/>
        </w:rPr>
        <w:t>1.784 ms</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1.644 ms</w:t>
      </w:r>
      <w:r>
        <w:rPr>
          <w:rFonts w:ascii="Times New Roman" w:hAnsi="Times New Roman" w:eastAsia="Times New Roman"/>
          <w:b w:val="0"/>
          <w:i w:val="0"/>
          <w:color w:val="1A1A1A"/>
          <w:sz w:val="24"/>
        </w:rPr>
        <w:t xml:space="preserve"> median) for FP16 (</w:t>
      </w:r>
      <w:r>
        <w:rPr>
          <w:rFonts w:ascii="Times New Roman" w:hAnsi="Times New Roman" w:eastAsia="Times New Roman"/>
          <w:b w:val="0"/>
          <w:i w:val="0"/>
          <w:color w:val="1A1A1A"/>
          <w:sz w:val="24"/>
        </w:rPr>
        <w:t>46.27% lower mean</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1.86x speedup</w:t>
      </w:r>
      <w:r>
        <w:rPr>
          <w:rFonts w:ascii="Times New Roman" w:hAnsi="Times New Roman" w:eastAsia="Times New Roman"/>
          <w:b w:val="0"/>
          <w:i w:val="0"/>
          <w:color w:val="1A1A1A"/>
          <w:sz w:val="24"/>
        </w:rPr>
        <w:t xml:space="preserve">). In Stage 3 (1,001 chunks, where the timer included per-trial session transaction/GUC setup), Forced HNSW averaged </w:t>
      </w:r>
      <w:r>
        <w:rPr>
          <w:rFonts w:ascii="Times New Roman" w:hAnsi="Times New Roman" w:eastAsia="Times New Roman"/>
          <w:b w:val="0"/>
          <w:i w:val="0"/>
          <w:color w:val="1A1A1A"/>
          <w:sz w:val="24"/>
        </w:rPr>
        <w:t>3.165 ms</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2.866 ms</w:t>
      </w:r>
      <w:r>
        <w:rPr>
          <w:rFonts w:ascii="Times New Roman" w:hAnsi="Times New Roman" w:eastAsia="Times New Roman"/>
          <w:b w:val="0"/>
          <w:i w:val="0"/>
          <w:color w:val="1A1A1A"/>
          <w:sz w:val="24"/>
        </w:rPr>
        <w:t xml:space="preserve"> median) for FP32 and </w:t>
      </w:r>
      <w:r>
        <w:rPr>
          <w:rFonts w:ascii="Times New Roman" w:hAnsi="Times New Roman" w:eastAsia="Times New Roman"/>
          <w:b w:val="0"/>
          <w:i w:val="0"/>
          <w:color w:val="1A1A1A"/>
          <w:sz w:val="24"/>
        </w:rPr>
        <w:t>2.984 ms</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2.788 ms</w:t>
      </w:r>
      <w:r>
        <w:rPr>
          <w:rFonts w:ascii="Times New Roman" w:hAnsi="Times New Roman" w:eastAsia="Times New Roman"/>
          <w:b w:val="0"/>
          <w:i w:val="0"/>
          <w:color w:val="1A1A1A"/>
          <w:sz w:val="24"/>
        </w:rPr>
        <w:t xml:space="preserve"> median) for FP16.</w:t>
      </w:r>
    </w:p>
    <w:p>
      <w:pPr>
        <w:keepNext/>
        <w:widowControl/>
        <w:spacing w:after="120" w:line="360" w:lineRule="auto"/>
        <w:jc w:val="both"/>
      </w:pPr>
      <w:r>
        <w:rPr>
          <w:rFonts w:ascii="Times New Roman" w:hAnsi="Times New Roman"/>
          <w:sz w:val="24"/>
        </w:rPr>
        <w:t>Table 7.3 and Figure 5 present the Stage 4 v2 latency results across 5,000 and 10,000 chunks (chart4_latency.csv; 100 timed trials per configuration with GUC statements outside the timer). In exhaustive exact search (Seq Scan), FP16 recorded 83.91% lower mean latency (6.22x speedup) and 85.96% lower median latency (7.12x speedup) at 5,000 chunks, and 86.18% lower mean latency (7.24x speedup) and 87.55% lower median latency (8.03x speedup) at 10,000 chunks, for the tested Stage 4 v2 configurations; the recorded summary statistics do not establish population-level significance. In Forced HNSW (ef_search = 40), mean latencies were broadly similar: 3.372 ms for FP16 versus 4.129 ms for FP32 at 5,000 chunks, and 3.856 ms for FP16 versus 3.674 ms for FP32 at 10,000 chunks. Although the recorded inclusive footprints at these scales were below the configured 128 MB shared_buffers capacity, that comparison does not prove complete residency during every timed trial. The available measurements do not isolate a single cause for the difference between exact-search and forced-HNSW results.</w:t>
      </w:r>
    </w:p>
    <w:p>
      <w:pPr>
        <w:keepNext/>
        <w:keepLines/>
        <w:widowControl/>
        <w:spacing w:before="80" w:after="100" w:line="240" w:lineRule="auto"/>
        <w:jc w:val="left"/>
      </w:pPr>
      <w:r>
        <w:rPr>
          <w:rFonts w:ascii="Times New Roman" w:hAnsi="Times New Roman" w:eastAsia="Times New Roman"/>
          <w:b/>
          <w:color w:val="1B365D"/>
          <w:sz w:val="20"/>
        </w:rPr>
        <w:t>Table 7.3: Stage 4 v2 client-observed retrieval latency across all six configurations at 5,000 and 10,000 chunks.</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957"/>
        <w:gridCol w:w="1369"/>
        <w:gridCol w:w="731"/>
        <w:gridCol w:w="824"/>
        <w:gridCol w:w="744"/>
        <w:gridCol w:w="744"/>
        <w:gridCol w:w="797"/>
        <w:gridCol w:w="731"/>
        <w:gridCol w:w="1408"/>
      </w:tblGrid>
      <w:tr>
        <w:trPr>
          <w:tblHeader/>
          <w:cantSplit/>
          <w:tblHeader w:val="true"/>
        </w:trPr>
        <w:tc>
          <w:tcPr>
            <w:tcW w:type="dxa" w:w="957"/>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Scale &amp; Config</w:t>
            </w:r>
          </w:p>
        </w:tc>
        <w:tc>
          <w:tcPr>
            <w:tcW w:type="dxa" w:w="1369"/>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Mode &amp; Precision</w:t>
            </w:r>
          </w:p>
        </w:tc>
        <w:tc>
          <w:tcPr>
            <w:tcW w:type="dxa" w:w="731"/>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Mean (ms)</w:t>
            </w:r>
          </w:p>
        </w:tc>
        <w:tc>
          <w:tcPr>
            <w:tcW w:type="dxa" w:w="824"/>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Median (ms)</w:t>
            </w:r>
          </w:p>
        </w:tc>
        <w:tc>
          <w:tcPr>
            <w:tcW w:type="dxa" w:w="744"/>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IQR (ms)</w:t>
            </w:r>
          </w:p>
        </w:tc>
        <w:tc>
          <w:tcPr>
            <w:tcW w:type="dxa" w:w="744"/>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Min (ms)</w:t>
            </w:r>
          </w:p>
        </w:tc>
        <w:tc>
          <w:tcPr>
            <w:tcW w:type="dxa" w:w="797"/>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Max (ms)</w:t>
            </w:r>
          </w:p>
        </w:tc>
        <w:tc>
          <w:tcPr>
            <w:tcW w:type="dxa" w:w="731"/>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StDev (ms)</w:t>
            </w:r>
          </w:p>
        </w:tc>
        <w:tc>
          <w:tcPr>
            <w:tcW w:type="dxa" w:w="1408"/>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Relative Change / Speedup vs. FP32</w:t>
            </w:r>
          </w:p>
        </w:tc>
      </w:tr>
      <w:tr>
        <w:trPr>
          <w:cantSplit/>
        </w:trPr>
        <w:tc>
          <w:tcPr>
            <w:tcW w:type="dxa" w:w="957"/>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5k (Config 1)</w:t>
            </w:r>
          </w:p>
        </w:tc>
        <w:tc>
          <w:tcPr>
            <w:tcW w:type="dxa" w:w="1369"/>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FP32 Exact (Seq Scan)</w:t>
            </w:r>
          </w:p>
        </w:tc>
        <w:tc>
          <w:tcPr>
            <w:tcW w:type="dxa" w:w="731"/>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42.285</w:t>
            </w:r>
          </w:p>
        </w:tc>
        <w:tc>
          <w:tcPr>
            <w:tcW w:type="dxa" w:w="824"/>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44.694</w:t>
            </w:r>
          </w:p>
        </w:tc>
        <w:tc>
          <w:tcPr>
            <w:tcW w:type="dxa" w:w="744"/>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16.018</w:t>
            </w:r>
          </w:p>
        </w:tc>
        <w:tc>
          <w:tcPr>
            <w:tcW w:type="dxa" w:w="744"/>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10.907</w:t>
            </w:r>
          </w:p>
        </w:tc>
        <w:tc>
          <w:tcPr>
            <w:tcW w:type="dxa" w:w="797"/>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57.104</w:t>
            </w:r>
          </w:p>
        </w:tc>
        <w:tc>
          <w:tcPr>
            <w:tcW w:type="dxa" w:w="731"/>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10.083</w:t>
            </w:r>
          </w:p>
        </w:tc>
        <w:tc>
          <w:tcPr>
            <w:tcW w:type="dxa" w:w="1408"/>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Baseline (1.00x)</w:t>
            </w:r>
          </w:p>
        </w:tc>
      </w:tr>
      <w:tr>
        <w:trPr>
          <w:cantSplit/>
        </w:trPr>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5k (Config 2)</w:t>
            </w:r>
          </w:p>
        </w:tc>
        <w:tc>
          <w:tcPr>
            <w:tcW w:type="dxa" w:w="136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Exact (Seq Scan)</w:t>
            </w:r>
          </w:p>
        </w:tc>
        <w:tc>
          <w:tcPr>
            <w:tcW w:type="dxa" w:w="731"/>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6.802</w:t>
            </w:r>
          </w:p>
        </w:tc>
        <w:tc>
          <w:tcPr>
            <w:tcW w:type="dxa" w:w="82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6.277</w:t>
            </w:r>
          </w:p>
        </w:tc>
        <w:tc>
          <w:tcPr>
            <w:tcW w:type="dxa" w:w="74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2.606</w:t>
            </w:r>
          </w:p>
        </w:tc>
        <w:tc>
          <w:tcPr>
            <w:tcW w:type="dxa" w:w="74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3.203</w:t>
            </w:r>
          </w:p>
        </w:tc>
        <w:tc>
          <w:tcPr>
            <w:tcW w:type="dxa" w:w="79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15.669</w:t>
            </w:r>
          </w:p>
        </w:tc>
        <w:tc>
          <w:tcPr>
            <w:tcW w:type="dxa" w:w="731"/>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2.318</w:t>
            </w:r>
          </w:p>
        </w:tc>
        <w:tc>
          <w:tcPr>
            <w:tcW w:type="dxa" w:w="1408"/>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83.91% lower mean (6.22x) / 85.96% lower med (7.12x)</w:t>
            </w:r>
          </w:p>
        </w:tc>
      </w:tr>
      <w:tr>
        <w:trPr>
          <w:cantSplit/>
        </w:trPr>
        <w:tc>
          <w:tcPr>
            <w:tcW w:type="dxa" w:w="95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5k (Config 3)</w:t>
            </w:r>
          </w:p>
        </w:tc>
        <w:tc>
          <w:tcPr>
            <w:tcW w:type="dxa" w:w="1369"/>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FP32 Forced HNSW</w:t>
            </w:r>
          </w:p>
        </w:tc>
        <w:tc>
          <w:tcPr>
            <w:tcW w:type="dxa" w:w="731"/>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4.129</w:t>
            </w:r>
          </w:p>
        </w:tc>
        <w:tc>
          <w:tcPr>
            <w:tcW w:type="dxa" w:w="82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3.371</w:t>
            </w:r>
          </w:p>
        </w:tc>
        <w:tc>
          <w:tcPr>
            <w:tcW w:type="dxa" w:w="74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1.641</w:t>
            </w:r>
          </w:p>
        </w:tc>
        <w:tc>
          <w:tcPr>
            <w:tcW w:type="dxa" w:w="74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2.449</w:t>
            </w:r>
          </w:p>
        </w:tc>
        <w:tc>
          <w:tcPr>
            <w:tcW w:type="dxa" w:w="79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42.670</w:t>
            </w:r>
          </w:p>
        </w:tc>
        <w:tc>
          <w:tcPr>
            <w:tcW w:type="dxa" w:w="731"/>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4.073</w:t>
            </w:r>
          </w:p>
        </w:tc>
        <w:tc>
          <w:tcPr>
            <w:tcW w:type="dxa" w:w="1408"/>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 (1.00x)</w:t>
            </w:r>
          </w:p>
        </w:tc>
      </w:tr>
      <w:tr>
        <w:trPr>
          <w:cantSplit/>
        </w:trPr>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5k (Config 4)</w:t>
            </w:r>
          </w:p>
        </w:tc>
        <w:tc>
          <w:tcPr>
            <w:tcW w:type="dxa" w:w="136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Forced HNSW</w:t>
            </w:r>
          </w:p>
        </w:tc>
        <w:tc>
          <w:tcPr>
            <w:tcW w:type="dxa" w:w="731"/>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3.372</w:t>
            </w:r>
          </w:p>
        </w:tc>
        <w:tc>
          <w:tcPr>
            <w:tcW w:type="dxa" w:w="82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2.923</w:t>
            </w:r>
          </w:p>
        </w:tc>
        <w:tc>
          <w:tcPr>
            <w:tcW w:type="dxa" w:w="74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1.571</w:t>
            </w:r>
          </w:p>
        </w:tc>
        <w:tc>
          <w:tcPr>
            <w:tcW w:type="dxa" w:w="74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2.386</w:t>
            </w:r>
          </w:p>
        </w:tc>
        <w:tc>
          <w:tcPr>
            <w:tcW w:type="dxa" w:w="79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6.501</w:t>
            </w:r>
          </w:p>
        </w:tc>
        <w:tc>
          <w:tcPr>
            <w:tcW w:type="dxa" w:w="731"/>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0.952</w:t>
            </w:r>
          </w:p>
        </w:tc>
        <w:tc>
          <w:tcPr>
            <w:tcW w:type="dxa" w:w="1408"/>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18.32% lower mean (1.22x) / 13.28% lower med (1.15x)</w:t>
            </w:r>
          </w:p>
        </w:tc>
      </w:tr>
      <w:tr>
        <w:trPr>
          <w:cantSplit/>
        </w:trPr>
        <w:tc>
          <w:tcPr>
            <w:tcW w:type="dxa" w:w="95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5k (Config 5)</w:t>
            </w:r>
          </w:p>
        </w:tc>
        <w:tc>
          <w:tcPr>
            <w:tcW w:type="dxa" w:w="1369"/>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FP32 Planner Auto (Idx)</w:t>
            </w:r>
          </w:p>
        </w:tc>
        <w:tc>
          <w:tcPr>
            <w:tcW w:type="dxa" w:w="731"/>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3.765</w:t>
            </w:r>
          </w:p>
        </w:tc>
        <w:tc>
          <w:tcPr>
            <w:tcW w:type="dxa" w:w="82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3.504</w:t>
            </w:r>
          </w:p>
        </w:tc>
        <w:tc>
          <w:tcPr>
            <w:tcW w:type="dxa" w:w="74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1.389</w:t>
            </w:r>
          </w:p>
        </w:tc>
        <w:tc>
          <w:tcPr>
            <w:tcW w:type="dxa" w:w="74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2.457</w:t>
            </w:r>
          </w:p>
        </w:tc>
        <w:tc>
          <w:tcPr>
            <w:tcW w:type="dxa" w:w="79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10.949</w:t>
            </w:r>
          </w:p>
        </w:tc>
        <w:tc>
          <w:tcPr>
            <w:tcW w:type="dxa" w:w="731"/>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1.372</w:t>
            </w:r>
          </w:p>
        </w:tc>
        <w:tc>
          <w:tcPr>
            <w:tcW w:type="dxa" w:w="1408"/>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 (1.00x)</w:t>
            </w:r>
          </w:p>
        </w:tc>
      </w:tr>
      <w:tr>
        <w:trPr>
          <w:cantSplit/>
        </w:trPr>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5k (Config 6)</w:t>
            </w:r>
          </w:p>
        </w:tc>
        <w:tc>
          <w:tcPr>
            <w:tcW w:type="dxa" w:w="136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Planner Auto (Idx)</w:t>
            </w:r>
          </w:p>
        </w:tc>
        <w:tc>
          <w:tcPr>
            <w:tcW w:type="dxa" w:w="731"/>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3.568</w:t>
            </w:r>
          </w:p>
        </w:tc>
        <w:tc>
          <w:tcPr>
            <w:tcW w:type="dxa" w:w="82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3.293</w:t>
            </w:r>
          </w:p>
        </w:tc>
        <w:tc>
          <w:tcPr>
            <w:tcW w:type="dxa" w:w="74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1.681</w:t>
            </w:r>
          </w:p>
        </w:tc>
        <w:tc>
          <w:tcPr>
            <w:tcW w:type="dxa" w:w="74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2.358</w:t>
            </w:r>
          </w:p>
        </w:tc>
        <w:tc>
          <w:tcPr>
            <w:tcW w:type="dxa" w:w="79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6.427</w:t>
            </w:r>
          </w:p>
        </w:tc>
        <w:tc>
          <w:tcPr>
            <w:tcW w:type="dxa" w:w="731"/>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1.062</w:t>
            </w:r>
          </w:p>
        </w:tc>
        <w:tc>
          <w:tcPr>
            <w:tcW w:type="dxa" w:w="1408"/>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5.23% lower mean (1.06x) / 6.02% lower med (1.06x)</w:t>
            </w:r>
          </w:p>
        </w:tc>
      </w:tr>
      <w:tr>
        <w:trPr>
          <w:cantSplit/>
        </w:trPr>
        <w:tc>
          <w:tcPr>
            <w:tcW w:type="dxa" w:w="95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10k (Config 1)</w:t>
            </w:r>
          </w:p>
        </w:tc>
        <w:tc>
          <w:tcPr>
            <w:tcW w:type="dxa" w:w="1369"/>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FP32 Exact (Seq Scan)</w:t>
            </w:r>
          </w:p>
        </w:tc>
        <w:tc>
          <w:tcPr>
            <w:tcW w:type="dxa" w:w="731"/>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89.004</w:t>
            </w:r>
          </w:p>
        </w:tc>
        <w:tc>
          <w:tcPr>
            <w:tcW w:type="dxa" w:w="82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92.664</w:t>
            </w:r>
          </w:p>
        </w:tc>
        <w:tc>
          <w:tcPr>
            <w:tcW w:type="dxa" w:w="74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32.376</w:t>
            </w:r>
          </w:p>
        </w:tc>
        <w:tc>
          <w:tcPr>
            <w:tcW w:type="dxa" w:w="74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50.664</w:t>
            </w:r>
          </w:p>
        </w:tc>
        <w:tc>
          <w:tcPr>
            <w:tcW w:type="dxa" w:w="79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125.432</w:t>
            </w:r>
          </w:p>
        </w:tc>
        <w:tc>
          <w:tcPr>
            <w:tcW w:type="dxa" w:w="731"/>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20.031</w:t>
            </w:r>
          </w:p>
        </w:tc>
        <w:tc>
          <w:tcPr>
            <w:tcW w:type="dxa" w:w="1408"/>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 (1.00x)</w:t>
            </w:r>
          </w:p>
        </w:tc>
      </w:tr>
      <w:tr>
        <w:trPr>
          <w:cantSplit/>
        </w:trPr>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10k (Config 2)</w:t>
            </w:r>
          </w:p>
        </w:tc>
        <w:tc>
          <w:tcPr>
            <w:tcW w:type="dxa" w:w="136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Exact (Seq Scan)</w:t>
            </w:r>
          </w:p>
        </w:tc>
        <w:tc>
          <w:tcPr>
            <w:tcW w:type="dxa" w:w="731"/>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12.301</w:t>
            </w:r>
          </w:p>
        </w:tc>
        <w:tc>
          <w:tcPr>
            <w:tcW w:type="dxa" w:w="82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11.541</w:t>
            </w:r>
          </w:p>
        </w:tc>
        <w:tc>
          <w:tcPr>
            <w:tcW w:type="dxa" w:w="74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2.866</w:t>
            </w:r>
          </w:p>
        </w:tc>
        <w:tc>
          <w:tcPr>
            <w:tcW w:type="dxa" w:w="74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7.205</w:t>
            </w:r>
          </w:p>
        </w:tc>
        <w:tc>
          <w:tcPr>
            <w:tcW w:type="dxa" w:w="79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22.226</w:t>
            </w:r>
          </w:p>
        </w:tc>
        <w:tc>
          <w:tcPr>
            <w:tcW w:type="dxa" w:w="731"/>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3.163</w:t>
            </w:r>
          </w:p>
        </w:tc>
        <w:tc>
          <w:tcPr>
            <w:tcW w:type="dxa" w:w="1408"/>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86.18% lower mean (7.24x) / 87.55% lower med (8.03x)</w:t>
            </w:r>
          </w:p>
        </w:tc>
      </w:tr>
      <w:tr>
        <w:trPr>
          <w:cantSplit/>
        </w:trPr>
        <w:tc>
          <w:tcPr>
            <w:tcW w:type="dxa" w:w="95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10k (Config 3)</w:t>
            </w:r>
          </w:p>
        </w:tc>
        <w:tc>
          <w:tcPr>
            <w:tcW w:type="dxa" w:w="1369"/>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FP32 Forced HNSW</w:t>
            </w:r>
          </w:p>
        </w:tc>
        <w:tc>
          <w:tcPr>
            <w:tcW w:type="dxa" w:w="731"/>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3.674</w:t>
            </w:r>
          </w:p>
        </w:tc>
        <w:tc>
          <w:tcPr>
            <w:tcW w:type="dxa" w:w="82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3.415</w:t>
            </w:r>
          </w:p>
        </w:tc>
        <w:tc>
          <w:tcPr>
            <w:tcW w:type="dxa" w:w="74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1.548</w:t>
            </w:r>
          </w:p>
        </w:tc>
        <w:tc>
          <w:tcPr>
            <w:tcW w:type="dxa" w:w="74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2.420</w:t>
            </w:r>
          </w:p>
        </w:tc>
        <w:tc>
          <w:tcPr>
            <w:tcW w:type="dxa" w:w="79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6.420</w:t>
            </w:r>
          </w:p>
        </w:tc>
        <w:tc>
          <w:tcPr>
            <w:tcW w:type="dxa" w:w="731"/>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0.990</w:t>
            </w:r>
          </w:p>
        </w:tc>
        <w:tc>
          <w:tcPr>
            <w:tcW w:type="dxa" w:w="1408"/>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 (1.00x)</w:t>
            </w:r>
          </w:p>
        </w:tc>
      </w:tr>
      <w:tr>
        <w:trPr>
          <w:cantSplit/>
        </w:trPr>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10k (Config 4)</w:t>
            </w:r>
          </w:p>
        </w:tc>
        <w:tc>
          <w:tcPr>
            <w:tcW w:type="dxa" w:w="136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Forced HNSW</w:t>
            </w:r>
          </w:p>
        </w:tc>
        <w:tc>
          <w:tcPr>
            <w:tcW w:type="dxa" w:w="731"/>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3.856</w:t>
            </w:r>
          </w:p>
        </w:tc>
        <w:tc>
          <w:tcPr>
            <w:tcW w:type="dxa" w:w="82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3.820</w:t>
            </w:r>
          </w:p>
        </w:tc>
        <w:tc>
          <w:tcPr>
            <w:tcW w:type="dxa" w:w="74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1.796</w:t>
            </w:r>
          </w:p>
        </w:tc>
        <w:tc>
          <w:tcPr>
            <w:tcW w:type="dxa" w:w="74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2.482</w:t>
            </w:r>
          </w:p>
        </w:tc>
        <w:tc>
          <w:tcPr>
            <w:tcW w:type="dxa" w:w="79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7.740</w:t>
            </w:r>
          </w:p>
        </w:tc>
        <w:tc>
          <w:tcPr>
            <w:tcW w:type="dxa" w:w="731"/>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1.092</w:t>
            </w:r>
          </w:p>
        </w:tc>
        <w:tc>
          <w:tcPr>
            <w:tcW w:type="dxa" w:w="1408"/>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4.95% higher mean (0.95x) / 11.86% higher med (0.89x)</w:t>
            </w:r>
          </w:p>
        </w:tc>
      </w:tr>
      <w:tr>
        <w:trPr>
          <w:cantSplit/>
        </w:trPr>
        <w:tc>
          <w:tcPr>
            <w:tcW w:type="dxa" w:w="95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10k (Config 5)</w:t>
            </w:r>
          </w:p>
        </w:tc>
        <w:tc>
          <w:tcPr>
            <w:tcW w:type="dxa" w:w="1369"/>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FP32 Planner Auto (Idx)</w:t>
            </w:r>
          </w:p>
        </w:tc>
        <w:tc>
          <w:tcPr>
            <w:tcW w:type="dxa" w:w="731"/>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3.678</w:t>
            </w:r>
          </w:p>
        </w:tc>
        <w:tc>
          <w:tcPr>
            <w:tcW w:type="dxa" w:w="82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3.482</w:t>
            </w:r>
          </w:p>
        </w:tc>
        <w:tc>
          <w:tcPr>
            <w:tcW w:type="dxa" w:w="74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1.593</w:t>
            </w:r>
          </w:p>
        </w:tc>
        <w:tc>
          <w:tcPr>
            <w:tcW w:type="dxa" w:w="74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2.506</w:t>
            </w:r>
          </w:p>
        </w:tc>
        <w:tc>
          <w:tcPr>
            <w:tcW w:type="dxa" w:w="79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6.618</w:t>
            </w:r>
          </w:p>
        </w:tc>
        <w:tc>
          <w:tcPr>
            <w:tcW w:type="dxa" w:w="731"/>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1.015</w:t>
            </w:r>
          </w:p>
        </w:tc>
        <w:tc>
          <w:tcPr>
            <w:tcW w:type="dxa" w:w="1408"/>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 (1.00x)</w:t>
            </w:r>
          </w:p>
        </w:tc>
      </w:tr>
      <w:tr>
        <w:trPr>
          <w:cantSplit/>
        </w:trPr>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10k (Config 6)</w:t>
            </w:r>
          </w:p>
        </w:tc>
        <w:tc>
          <w:tcPr>
            <w:tcW w:type="dxa" w:w="136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Planner Auto (Idx)</w:t>
            </w:r>
          </w:p>
        </w:tc>
        <w:tc>
          <w:tcPr>
            <w:tcW w:type="dxa" w:w="731"/>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3.724</w:t>
            </w:r>
          </w:p>
        </w:tc>
        <w:tc>
          <w:tcPr>
            <w:tcW w:type="dxa" w:w="82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3.566</w:t>
            </w:r>
          </w:p>
        </w:tc>
        <w:tc>
          <w:tcPr>
            <w:tcW w:type="dxa" w:w="74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1.759</w:t>
            </w:r>
          </w:p>
        </w:tc>
        <w:tc>
          <w:tcPr>
            <w:tcW w:type="dxa" w:w="74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2.342</w:t>
            </w:r>
          </w:p>
        </w:tc>
        <w:tc>
          <w:tcPr>
            <w:tcW w:type="dxa" w:w="79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7.162</w:t>
            </w:r>
          </w:p>
        </w:tc>
        <w:tc>
          <w:tcPr>
            <w:tcW w:type="dxa" w:w="731"/>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1.101</w:t>
            </w:r>
          </w:p>
        </w:tc>
        <w:tc>
          <w:tcPr>
            <w:tcW w:type="dxa" w:w="1408"/>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1.25% higher mean (0.99x) / 2.41% higher med (0.98x)</w:t>
            </w:r>
          </w:p>
        </w:tc>
      </w:tr>
    </w:tbl>
    <w:p>
      <w:pPr>
        <w:widowControl/>
        <w:spacing w:before="0" w:after="80"/>
      </w:pPr>
    </w:p>
    <w:p>
      <w:pPr>
        <w:keepNext/>
        <w:widowControl/>
        <w:spacing w:before="110" w:after="40"/>
        <w:jc w:val="center"/>
      </w:pPr>
      <w:r>
        <w:drawing>
          <wp:inline xmlns:a="http://schemas.openxmlformats.org/drawingml/2006/main" xmlns:pic="http://schemas.openxmlformats.org/drawingml/2006/picture">
            <wp:extent cx="5074920" cy="2033642"/>
            <wp:docPr id="5" name="Picture 5"/>
            <wp:cNvGraphicFramePr>
              <a:graphicFrameLocks noChangeAspect="1"/>
            </wp:cNvGraphicFramePr>
            <a:graphic>
              <a:graphicData uri="http://schemas.openxmlformats.org/drawingml/2006/picture">
                <pic:pic>
                  <pic:nvPicPr>
                    <pic:cNvPr id="0" name="figure5_latency.png"/>
                    <pic:cNvPicPr/>
                  </pic:nvPicPr>
                  <pic:blipFill>
                    <a:blip r:embed="rId15"/>
                    <a:stretch>
                      <a:fillRect/>
                    </a:stretch>
                  </pic:blipFill>
                  <pic:spPr>
                    <a:xfrm>
                      <a:off x="0" y="0"/>
                      <a:ext cx="5074920" cy="2033642"/>
                    </a:xfrm>
                    <a:prstGeom prst="rect"/>
                  </pic:spPr>
                </pic:pic>
              </a:graphicData>
            </a:graphic>
          </wp:inline>
        </w:drawing>
      </w:r>
    </w:p>
    <w:p>
      <w:pPr>
        <w:keepLines/>
        <w:widowControl/>
        <w:spacing w:before="80" w:after="100" w:line="240" w:lineRule="auto"/>
        <w:jc w:val="center"/>
      </w:pPr>
      <w:r>
        <w:rPr>
          <w:rFonts w:ascii="Times New Roman" w:hAnsi="Times New Roman" w:eastAsia="Times New Roman"/>
          <w:i/>
          <w:color w:val="555555"/>
          <w:sz w:val="20"/>
        </w:rPr>
        <w:t>Figure 5: Client-observed retrieval latency under the Stage 4 v2 benchmark harness (chart4_latency.csv).</w:t>
      </w:r>
    </w:p>
    <w:p>
      <w:pPr>
        <w:pStyle w:val="Heading2"/>
        <w:keepNext/>
        <w:keepLines/>
        <w:widowControl/>
        <w:spacing w:before="200" w:after="120"/>
      </w:pPr>
      <w:r>
        <w:rPr>
          <w:rFonts w:ascii="Times New Roman" w:hAnsi="Times New Roman" w:eastAsia="Times New Roman"/>
          <w:b/>
          <w:color w:val="000000"/>
          <w:sz w:val="28"/>
        </w:rPr>
        <w:t>7.3 RETRIEVAL FIDELITY: RECALL@K AND PAIRWISE CANDIDATE-SET AGREEMENT</w:t>
      </w:r>
    </w:p>
    <w:p>
      <w:pPr>
        <w:widowControl/>
        <w:spacing w:after="120" w:line="360" w:lineRule="auto"/>
        <w:jc w:val="both"/>
      </w:pPr>
      <w:r>
        <w:rPr>
          <w:rFonts w:ascii="Times New Roman" w:hAnsi="Times New Roman" w:eastAsia="Times New Roman"/>
          <w:b w:val="0"/>
          <w:i w:val="0"/>
          <w:color w:val="1A1A1A"/>
          <w:sz w:val="24"/>
        </w:rPr>
        <w:t>Following standard ANN evaluation practice of pairing latency measurements with exact-ground-truth recall (Aumüller et al., 2020), we evaluate retrieval quality using two separate set-overlap metrics averaged across the 20 evaluation queries (</w:t>
      </w:r>
      <w:r>
        <w:rPr>
          <w:rFonts w:ascii="Times New Roman" w:hAnsi="Times New Roman" w:eastAsia="Times New Roman"/>
          <w:b w:val="0"/>
          <w:i w:val="0"/>
          <w:color w:val="1A1A1A"/>
          <w:sz w:val="24"/>
        </w:rPr>
        <w:t>K in {3, 5, 10}</w:t>
      </w:r>
      <w:r>
        <w:rPr>
          <w:rFonts w:ascii="Times New Roman" w:hAnsi="Times New Roman" w:eastAsia="Times New Roman"/>
          <w:b w:val="0"/>
          <w:i w:val="0"/>
          <w:color w:val="1A1A1A"/>
          <w:sz w:val="24"/>
        </w:rPr>
        <w:t xml:space="preserve">). First, representation-specific </w:t>
      </w:r>
      <w:r>
        <w:rPr>
          <w:rFonts w:ascii="Times New Roman" w:hAnsi="Times New Roman" w:eastAsia="Times New Roman"/>
          <w:b w:val="0"/>
          <w:i w:val="0"/>
          <w:color w:val="1A1A1A"/>
          <w:sz w:val="24"/>
        </w:rPr>
        <w:t>Recall@K</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chart3_hnsw_recall.csv</w:t>
      </w:r>
      <w:r>
        <w:rPr>
          <w:rFonts w:ascii="Times New Roman" w:hAnsi="Times New Roman" w:eastAsia="Times New Roman"/>
          <w:b w:val="0"/>
          <w:i w:val="0"/>
          <w:color w:val="1A1A1A"/>
          <w:sz w:val="24"/>
        </w:rPr>
        <w:t xml:space="preserve">) compares a method's top-K chunk IDs </w:t>
      </w:r>
      <w:r>
        <w:rPr>
          <w:rFonts w:ascii="Times New Roman" w:hAnsi="Times New Roman" w:eastAsia="Times New Roman"/>
          <w:b w:val="0"/>
          <w:i w:val="0"/>
          <w:color w:val="1A1A1A"/>
          <w:sz w:val="24"/>
        </w:rPr>
        <w:t>Top-K_Cand(q)</w:t>
      </w:r>
      <w:r>
        <w:rPr>
          <w:rFonts w:ascii="Times New Roman" w:hAnsi="Times New Roman" w:eastAsia="Times New Roman"/>
          <w:b w:val="0"/>
          <w:i w:val="0"/>
          <w:color w:val="1A1A1A"/>
          <w:sz w:val="24"/>
        </w:rPr>
        <w:t xml:space="preserve"> against the uncompressed FP32 exact sequential scan ground truth </w:t>
      </w:r>
      <w:r>
        <w:rPr>
          <w:rFonts w:ascii="Times New Roman" w:hAnsi="Times New Roman" w:eastAsia="Times New Roman"/>
          <w:b w:val="0"/>
          <w:i w:val="0"/>
          <w:color w:val="1A1A1A"/>
          <w:sz w:val="24"/>
        </w:rPr>
        <w:t>Top-K_FP32_Exact(q)</w:t>
      </w:r>
      <w:r>
        <w:rPr>
          <w:rFonts w:ascii="Times New Roman" w:hAnsi="Times New Roman" w:eastAsia="Times New Roman"/>
          <w:b w:val="0"/>
          <w:i w:val="0"/>
          <w:color w:val="1A1A1A"/>
          <w:sz w:val="24"/>
        </w:rPr>
        <w:t xml:space="preserve"> at the same scale:</w:t>
      </w:r>
    </w:p>
    <w:p>
      <w:pPr>
        <w:widowControl/>
        <w:spacing w:before="80" w:after="160" w:line="276" w:lineRule="auto"/>
        <w:jc w:val="center"/>
      </w:pPr>
      <w:r>
        <w:rPr>
          <w:rFonts w:ascii="Times New Roman" w:hAnsi="Times New Roman" w:eastAsia="Times New Roman"/>
          <w:i/>
          <w:color w:val="1B365D"/>
          <w:sz w:val="22"/>
        </w:rPr>
        <w:t>Recall@K = (1 / 20) * sum_{q=1}^{20} ( | Top-K_FP32_Exact(q)  intersect  Top-K_Cand(q) | / K )</w:t>
      </w:r>
      <w:r>
        <w:rPr>
          <w:rFonts w:ascii="Times New Roman" w:hAnsi="Times New Roman" w:eastAsia="Times New Roman"/>
          <w:b/>
          <w:color w:val="555555"/>
          <w:sz w:val="22"/>
        </w:rPr>
        <w:t xml:space="preserve">    (7.2)</w:t>
      </w:r>
    </w:p>
    <w:p>
      <w:pPr>
        <w:widowControl/>
        <w:spacing w:after="120" w:line="360" w:lineRule="auto"/>
        <w:jc w:val="both"/>
      </w:pPr>
      <w:r>
        <w:rPr>
          <w:rFonts w:ascii="Times New Roman" w:hAnsi="Times New Roman" w:eastAsia="Times New Roman"/>
          <w:b w:val="0"/>
          <w:i w:val="0"/>
          <w:color w:val="1A1A1A"/>
          <w:sz w:val="24"/>
        </w:rPr>
        <w:t>Second, pairwise candidate-set agreement (</w:t>
      </w:r>
      <w:r>
        <w:rPr>
          <w:rFonts w:ascii="Times New Roman" w:hAnsi="Times New Roman" w:eastAsia="Times New Roman"/>
          <w:b w:val="0"/>
          <w:i w:val="0"/>
          <w:color w:val="1A1A1A"/>
          <w:sz w:val="24"/>
        </w:rPr>
        <w:t>chart3_pairwise_agreement.csv</w:t>
      </w:r>
      <w:r>
        <w:rPr>
          <w:rFonts w:ascii="Times New Roman" w:hAnsi="Times New Roman" w:eastAsia="Times New Roman"/>
          <w:b w:val="0"/>
          <w:i w:val="0"/>
          <w:color w:val="1A1A1A"/>
          <w:sz w:val="24"/>
        </w:rPr>
        <w:t>) measures how closely the top-K candidates returned by FP32 HNSW (</w:t>
      </w:r>
      <w:r>
        <w:rPr>
          <w:rFonts w:ascii="Times New Roman" w:hAnsi="Times New Roman" w:eastAsia="Times New Roman"/>
          <w:b w:val="0"/>
          <w:i w:val="0"/>
          <w:color w:val="1A1A1A"/>
          <w:sz w:val="24"/>
        </w:rPr>
        <w:t>S_FP32(q)</w:t>
      </w:r>
      <w:r>
        <w:rPr>
          <w:rFonts w:ascii="Times New Roman" w:hAnsi="Times New Roman" w:eastAsia="Times New Roman"/>
          <w:b w:val="0"/>
          <w:i w:val="0"/>
          <w:color w:val="1A1A1A"/>
          <w:sz w:val="24"/>
        </w:rPr>
        <w:t>) match those returned by FP16 HNSW (</w:t>
      </w:r>
      <w:r>
        <w:rPr>
          <w:rFonts w:ascii="Times New Roman" w:hAnsi="Times New Roman" w:eastAsia="Times New Roman"/>
          <w:b w:val="0"/>
          <w:i w:val="0"/>
          <w:color w:val="1A1A1A"/>
          <w:sz w:val="24"/>
        </w:rPr>
        <w:t>S_FP16(q)</w:t>
      </w:r>
      <w:r>
        <w:rPr>
          <w:rFonts w:ascii="Times New Roman" w:hAnsi="Times New Roman" w:eastAsia="Times New Roman"/>
          <w:b w:val="0"/>
          <w:i w:val="0"/>
          <w:color w:val="1A1A1A"/>
          <w:sz w:val="24"/>
        </w:rPr>
        <w:t xml:space="preserve">) at </w:t>
      </w:r>
      <w:r>
        <w:rPr>
          <w:rFonts w:ascii="Times New Roman" w:hAnsi="Times New Roman" w:eastAsia="Times New Roman"/>
          <w:b w:val="0"/>
          <w:i w:val="0"/>
          <w:color w:val="1A1A1A"/>
          <w:sz w:val="24"/>
        </w:rPr>
        <w:t>ef_search = 40</w:t>
      </w:r>
      <w:r>
        <w:rPr>
          <w:rFonts w:ascii="Times New Roman" w:hAnsi="Times New Roman" w:eastAsia="Times New Roman"/>
          <w:b w:val="0"/>
          <w:i w:val="0"/>
          <w:color w:val="1A1A1A"/>
          <w:sz w:val="24"/>
        </w:rPr>
        <w:t>:</w:t>
      </w:r>
    </w:p>
    <w:p>
      <w:pPr>
        <w:widowControl/>
        <w:spacing w:before="80" w:after="160" w:line="276" w:lineRule="auto"/>
        <w:jc w:val="center"/>
      </w:pPr>
      <w:r>
        <w:rPr>
          <w:rFonts w:ascii="Times New Roman" w:hAnsi="Times New Roman" w:eastAsia="Times New Roman"/>
          <w:i/>
          <w:color w:val="1B365D"/>
          <w:sz w:val="22"/>
        </w:rPr>
        <w:t>Agreement@K = (1 / 20) * sum_{q=1}^{20} ( | S_FP32(q)  intersect  S_FP16(q) | / K )</w:t>
      </w:r>
      <w:r>
        <w:rPr>
          <w:rFonts w:ascii="Times New Roman" w:hAnsi="Times New Roman" w:eastAsia="Times New Roman"/>
          <w:b/>
          <w:color w:val="555555"/>
          <w:sz w:val="22"/>
        </w:rPr>
        <w:t xml:space="preserve">    (7.3)</w:t>
      </w:r>
    </w:p>
    <w:p>
      <w:pPr>
        <w:widowControl/>
        <w:spacing w:after="160" w:line="276" w:lineRule="auto"/>
        <w:jc w:val="center"/>
      </w:pPr>
      <w:r>
        <w:rPr>
          <w:rFonts w:ascii="Times New Roman" w:hAnsi="Times New Roman" w:eastAsia="Times New Roman"/>
          <w:b w:val="0"/>
          <w:i w:val="0"/>
          <w:color w:val="1A1A1A"/>
          <w:sz w:val="22"/>
        </w:rPr>
        <w:t xml:space="preserve">Equation (7.3) divides the intersection size by </w:t>
      </w:r>
      <w:r>
        <w:rPr>
          <w:rFonts w:ascii="Times New Roman" w:hAnsi="Times New Roman" w:eastAsia="Times New Roman"/>
          <w:b w:val="0"/>
          <w:i w:val="0"/>
          <w:color w:val="1A1A1A"/>
          <w:sz w:val="22"/>
        </w:rPr>
        <w:t>K</w:t>
      </w:r>
      <w:r>
        <w:rPr>
          <w:rFonts w:ascii="Times New Roman" w:hAnsi="Times New Roman" w:eastAsia="Times New Roman"/>
          <w:b w:val="0"/>
          <w:i w:val="0"/>
          <w:color w:val="1A1A1A"/>
          <w:sz w:val="22"/>
        </w:rPr>
        <w:t xml:space="preserve"> (</w:t>
      </w:r>
      <w:r>
        <w:rPr>
          <w:rFonts w:ascii="Times New Roman" w:hAnsi="Times New Roman" w:eastAsia="Times New Roman"/>
          <w:b w:val="0"/>
          <w:i w:val="0"/>
          <w:color w:val="1A1A1A"/>
          <w:sz w:val="22"/>
        </w:rPr>
        <w:t>len(ref_set.intersection(cand_set)) / float(top_k)</w:t>
      </w:r>
      <w:r>
        <w:rPr>
          <w:rFonts w:ascii="Times New Roman" w:hAnsi="Times New Roman" w:eastAsia="Times New Roman"/>
          <w:b w:val="0"/>
          <w:i w:val="0"/>
          <w:color w:val="1A1A1A"/>
          <w:sz w:val="22"/>
        </w:rPr>
        <w:t xml:space="preserve"> in </w:t>
      </w:r>
      <w:r>
        <w:rPr>
          <w:rFonts w:ascii="Times New Roman" w:hAnsi="Times New Roman" w:eastAsia="Times New Roman"/>
          <w:b w:val="0"/>
          <w:i w:val="0"/>
          <w:color w:val="1A1A1A"/>
          <w:sz w:val="22"/>
        </w:rPr>
        <w:t>src/scale_experiment.py</w:t>
      </w:r>
      <w:r>
        <w:rPr>
          <w:rFonts w:ascii="Times New Roman" w:hAnsi="Times New Roman" w:eastAsia="Times New Roman"/>
          <w:b w:val="0"/>
          <w:i w:val="0"/>
          <w:color w:val="1A1A1A"/>
          <w:sz w:val="22"/>
        </w:rPr>
        <w:t>), so it is a symmetric top-K overlap fraction rather than Jaccard similarity, and it does not measure semantic relevance, LLM generation quality, or internal HNSW graph connectivity.</w:t>
      </w:r>
    </w:p>
    <w:p>
      <w:pPr>
        <w:keepNext/>
        <w:widowControl/>
        <w:spacing w:after="120" w:line="360" w:lineRule="auto"/>
        <w:jc w:val="both"/>
      </w:pPr>
      <w:r>
        <w:rPr>
          <w:rFonts w:ascii="Times New Roman" w:hAnsi="Times New Roman" w:eastAsia="Times New Roman"/>
          <w:b w:val="0"/>
          <w:i w:val="0"/>
          <w:color w:val="1A1A1A"/>
          <w:sz w:val="24"/>
        </w:rPr>
        <w:t xml:space="preserve">Table 7.4 and Figure 6 (plotted on a zero-based </w:t>
      </w:r>
      <w:r>
        <w:rPr>
          <w:rFonts w:ascii="Times New Roman" w:hAnsi="Times New Roman" w:eastAsia="Times New Roman"/>
          <w:b w:val="0"/>
          <w:i w:val="0"/>
          <w:color w:val="1A1A1A"/>
          <w:sz w:val="24"/>
        </w:rPr>
        <w:t>0.0–1.0</w:t>
      </w:r>
      <w:r>
        <w:rPr>
          <w:rFonts w:ascii="Times New Roman" w:hAnsi="Times New Roman" w:eastAsia="Times New Roman"/>
          <w:b w:val="0"/>
          <w:i w:val="0"/>
          <w:color w:val="1A1A1A"/>
          <w:sz w:val="24"/>
        </w:rPr>
        <w:t xml:space="preserve"> axis) show that unindexed FP16 exact search achieved </w:t>
      </w:r>
      <w:r>
        <w:rPr>
          <w:rFonts w:ascii="Times New Roman" w:hAnsi="Times New Roman" w:eastAsia="Times New Roman"/>
          <w:b w:val="0"/>
          <w:i w:val="0"/>
          <w:color w:val="1A1A1A"/>
          <w:sz w:val="24"/>
        </w:rPr>
        <w:t>0.9833–1.0000</w:t>
      </w:r>
      <w:r>
        <w:rPr>
          <w:rFonts w:ascii="Times New Roman" w:hAnsi="Times New Roman" w:eastAsia="Times New Roman"/>
          <w:b w:val="0"/>
          <w:i w:val="0"/>
          <w:color w:val="1A1A1A"/>
          <w:sz w:val="24"/>
        </w:rPr>
        <w:t xml:space="preserve"> overlap with FP32 exact search across all scales (the historical Stage 2 </w:t>
      </w:r>
      <w:r>
        <w:rPr>
          <w:rFonts w:ascii="Times New Roman" w:hAnsi="Times New Roman" w:eastAsia="Times New Roman"/>
          <w:b w:val="0"/>
          <w:i w:val="0"/>
          <w:color w:val="1A1A1A"/>
          <w:sz w:val="24"/>
        </w:rPr>
        <w:t>Recall@3 = 0.9833</w:t>
      </w:r>
      <w:r>
        <w:rPr>
          <w:rFonts w:ascii="Times New Roman" w:hAnsi="Times New Roman" w:eastAsia="Times New Roman"/>
          <w:b w:val="0"/>
          <w:i w:val="0"/>
          <w:color w:val="1A1A1A"/>
          <w:sz w:val="24"/>
        </w:rPr>
        <w:t xml:space="preserve"> at 1,001 chunks equals </w:t>
      </w:r>
      <w:r>
        <w:rPr>
          <w:rFonts w:ascii="Times New Roman" w:hAnsi="Times New Roman" w:eastAsia="Times New Roman"/>
          <w:b w:val="0"/>
          <w:i w:val="0"/>
          <w:color w:val="1A1A1A"/>
          <w:sz w:val="24"/>
        </w:rPr>
        <w:t>59/60</w:t>
      </w:r>
      <w:r>
        <w:rPr>
          <w:rFonts w:ascii="Times New Roman" w:hAnsi="Times New Roman" w:eastAsia="Times New Roman"/>
          <w:b w:val="0"/>
          <w:i w:val="0"/>
          <w:color w:val="1A1A1A"/>
          <w:sz w:val="24"/>
        </w:rPr>
        <w:t xml:space="preserve"> under Equation (7.2)'s unordered set-intersection formula; because set overlap does not measure within-set rank order, the Stage 2 report's wording about a 'minor order perturbation' is not independently established by the aggregate figure). Under HNSW (</w:t>
      </w:r>
      <w:r>
        <w:rPr>
          <w:rFonts w:ascii="Times New Roman" w:hAnsi="Times New Roman" w:eastAsia="Times New Roman"/>
          <w:b w:val="0"/>
          <w:i w:val="0"/>
          <w:color w:val="1A1A1A"/>
          <w:sz w:val="24"/>
        </w:rPr>
        <w:t>ef_search = 40</w:t>
      </w:r>
      <w:r>
        <w:rPr>
          <w:rFonts w:ascii="Times New Roman" w:hAnsi="Times New Roman" w:eastAsia="Times New Roman"/>
          <w:b w:val="0"/>
          <w:i w:val="0"/>
          <w:color w:val="1A1A1A"/>
          <w:sz w:val="24"/>
        </w:rPr>
        <w:t xml:space="preserve">), FP16 achieved </w:t>
      </w:r>
      <w:r>
        <w:rPr>
          <w:rFonts w:ascii="Times New Roman" w:hAnsi="Times New Roman" w:eastAsia="Times New Roman"/>
          <w:b/>
          <w:i w:val="0"/>
          <w:color w:val="1A1A1A"/>
          <w:sz w:val="24"/>
        </w:rPr>
        <w:t>0.9600 (96.0%) Recall@10</w:t>
      </w:r>
      <w:r>
        <w:rPr>
          <w:rFonts w:ascii="Times New Roman" w:hAnsi="Times New Roman" w:eastAsia="Times New Roman"/>
          <w:b w:val="0"/>
          <w:i w:val="0"/>
          <w:color w:val="1A1A1A"/>
          <w:sz w:val="24"/>
        </w:rPr>
        <w:t xml:space="preserve"> at both 5,000 and 10,000 chunks. Notice that the 10,000-chunk FP32 HNSW sequence decreases slightly across K (</w:t>
      </w:r>
      <w:r>
        <w:rPr>
          <w:rFonts w:ascii="Times New Roman" w:hAnsi="Times New Roman" w:eastAsia="Times New Roman"/>
          <w:b w:val="0"/>
          <w:i w:val="0"/>
          <w:color w:val="1A1A1A"/>
          <w:sz w:val="24"/>
        </w:rPr>
        <w:t>0.9667</w:t>
      </w:r>
      <w:r>
        <w:rPr>
          <w:rFonts w:ascii="Times New Roman" w:hAnsi="Times New Roman" w:eastAsia="Times New Roman"/>
          <w:b w:val="0"/>
          <w:i w:val="0"/>
          <w:color w:val="1A1A1A"/>
          <w:sz w:val="24"/>
        </w:rPr>
        <w:t xml:space="preserve"> at K=3, </w:t>
      </w:r>
      <w:r>
        <w:rPr>
          <w:rFonts w:ascii="Times New Roman" w:hAnsi="Times New Roman" w:eastAsia="Times New Roman"/>
          <w:b w:val="0"/>
          <w:i w:val="0"/>
          <w:color w:val="1A1A1A"/>
          <w:sz w:val="24"/>
        </w:rPr>
        <w:t>0.9500</w:t>
      </w:r>
      <w:r>
        <w:rPr>
          <w:rFonts w:ascii="Times New Roman" w:hAnsi="Times New Roman" w:eastAsia="Times New Roman"/>
          <w:b w:val="0"/>
          <w:i w:val="0"/>
          <w:color w:val="1A1A1A"/>
          <w:sz w:val="24"/>
        </w:rPr>
        <w:t xml:space="preserve"> at K=5, </w:t>
      </w:r>
      <w:r>
        <w:rPr>
          <w:rFonts w:ascii="Times New Roman" w:hAnsi="Times New Roman" w:eastAsia="Times New Roman"/>
          <w:b w:val="0"/>
          <w:i w:val="0"/>
          <w:color w:val="1A1A1A"/>
          <w:sz w:val="24"/>
        </w:rPr>
        <w:t>0.9450</w:t>
      </w:r>
      <w:r>
        <w:rPr>
          <w:rFonts w:ascii="Times New Roman" w:hAnsi="Times New Roman" w:eastAsia="Times New Roman"/>
          <w:b w:val="0"/>
          <w:i w:val="0"/>
          <w:color w:val="1A1A1A"/>
          <w:sz w:val="24"/>
        </w:rPr>
        <w:t xml:space="preserve"> at K=10), and the 5,000-chunk values dip slightly from K=3 (</w:t>
      </w:r>
      <w:r>
        <w:rPr>
          <w:rFonts w:ascii="Times New Roman" w:hAnsi="Times New Roman" w:eastAsia="Times New Roman"/>
          <w:b w:val="0"/>
          <w:i w:val="0"/>
          <w:color w:val="1A1A1A"/>
          <w:sz w:val="24"/>
        </w:rPr>
        <w:t>0.9167</w:t>
      </w:r>
      <w:r>
        <w:rPr>
          <w:rFonts w:ascii="Times New Roman" w:hAnsi="Times New Roman" w:eastAsia="Times New Roman"/>
          <w:b w:val="0"/>
          <w:i w:val="0"/>
          <w:color w:val="1A1A1A"/>
          <w:sz w:val="24"/>
        </w:rPr>
        <w:t>) to K=5 (</w:t>
      </w:r>
      <w:r>
        <w:rPr>
          <w:rFonts w:ascii="Times New Roman" w:hAnsi="Times New Roman" w:eastAsia="Times New Roman"/>
          <w:b w:val="0"/>
          <w:i w:val="0"/>
          <w:color w:val="1A1A1A"/>
          <w:sz w:val="24"/>
        </w:rPr>
        <w:t>0.9100</w:t>
      </w:r>
      <w:r>
        <w:rPr>
          <w:rFonts w:ascii="Times New Roman" w:hAnsi="Times New Roman" w:eastAsia="Times New Roman"/>
          <w:b w:val="0"/>
          <w:i w:val="0"/>
          <w:color w:val="1A1A1A"/>
          <w:sz w:val="24"/>
        </w:rPr>
        <w:t xml:space="preserve">). Unlike cumulative information-retrieval recall computed against a fixed set of relevant documents, Equation (7.2) evaluates separate </w:t>
      </w:r>
      <w:r>
        <w:rPr>
          <w:rFonts w:ascii="Times New Roman" w:hAnsi="Times New Roman" w:eastAsia="Times New Roman"/>
          <w:b w:val="0"/>
          <w:i w:val="0"/>
          <w:color w:val="1A1A1A"/>
          <w:sz w:val="24"/>
        </w:rPr>
        <w:t>LIMIT K</w:t>
      </w:r>
      <w:r>
        <w:rPr>
          <w:rFonts w:ascii="Times New Roman" w:hAnsi="Times New Roman" w:eastAsia="Times New Roman"/>
          <w:b w:val="0"/>
          <w:i w:val="0"/>
          <w:color w:val="1A1A1A"/>
          <w:sz w:val="24"/>
        </w:rPr>
        <w:t xml:space="preserve"> queries where both the reference set and the denominator </w:t>
      </w:r>
      <w:r>
        <w:rPr>
          <w:rFonts w:ascii="Times New Roman" w:hAnsi="Times New Roman" w:eastAsia="Times New Roman"/>
          <w:b w:val="0"/>
          <w:i w:val="0"/>
          <w:color w:val="1A1A1A"/>
          <w:sz w:val="24"/>
        </w:rPr>
        <w:t>K</w:t>
      </w:r>
      <w:r>
        <w:rPr>
          <w:rFonts w:ascii="Times New Roman" w:hAnsi="Times New Roman" w:eastAsia="Times New Roman"/>
          <w:b w:val="0"/>
          <w:i w:val="0"/>
          <w:color w:val="1A1A1A"/>
          <w:sz w:val="24"/>
        </w:rPr>
        <w:t xml:space="preserve"> change with each cutoff; under this definition, overlap fractions can decrease as K increases without indicating a benchmark error, and the aggregate figures do not establish how misses are distributed across specific rank bands. Table 7.5 and Figure 7 show that pairwise top-10 agreement between FP32 HNSW and FP16 HNSW reached </w:t>
      </w:r>
      <w:r>
        <w:rPr>
          <w:rFonts w:ascii="Times New Roman" w:hAnsi="Times New Roman" w:eastAsia="Times New Roman"/>
          <w:b/>
          <w:i w:val="0"/>
          <w:color w:val="1A1A1A"/>
          <w:sz w:val="24"/>
        </w:rPr>
        <w:t>0.9850</w:t>
      </w:r>
      <w:r>
        <w:rPr>
          <w:rFonts w:ascii="Times New Roman" w:hAnsi="Times New Roman" w:eastAsia="Times New Roman"/>
          <w:b w:val="0"/>
          <w:i w:val="0"/>
          <w:color w:val="1A1A1A"/>
          <w:sz w:val="24"/>
        </w:rPr>
        <w:t xml:space="preserve"> at 5,000 chunks and </w:t>
      </w:r>
      <w:r>
        <w:rPr>
          <w:rFonts w:ascii="Times New Roman" w:hAnsi="Times New Roman" w:eastAsia="Times New Roman"/>
          <w:b/>
          <w:i w:val="0"/>
          <w:color w:val="1A1A1A"/>
          <w:sz w:val="24"/>
        </w:rPr>
        <w:t>0.9500</w:t>
      </w:r>
      <w:r>
        <w:rPr>
          <w:rFonts w:ascii="Times New Roman" w:hAnsi="Times New Roman" w:eastAsia="Times New Roman"/>
          <w:b w:val="0"/>
          <w:i w:val="0"/>
          <w:color w:val="1A1A1A"/>
          <w:sz w:val="24"/>
        </w:rPr>
        <w:t xml:space="preserve"> at 10,000 chunks.</w:t>
      </w:r>
    </w:p>
    <w:p>
      <w:pPr>
        <w:keepNext/>
        <w:keepLines/>
        <w:widowControl/>
        <w:spacing w:before="80" w:after="100" w:line="240" w:lineRule="auto"/>
        <w:jc w:val="left"/>
      </w:pPr>
      <w:r>
        <w:rPr>
          <w:rFonts w:ascii="Times New Roman" w:hAnsi="Times New Roman" w:eastAsia="Times New Roman"/>
          <w:b/>
          <w:color w:val="1B365D"/>
          <w:sz w:val="20"/>
        </w:rPr>
        <w:t>Table 7.4: Representation-specific Recall@K against uncompressed FP32 exact sequential scan ground truth.</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1329"/>
        <w:gridCol w:w="1622"/>
        <w:gridCol w:w="864"/>
        <w:gridCol w:w="864"/>
        <w:gridCol w:w="1036"/>
        <w:gridCol w:w="1223"/>
        <w:gridCol w:w="1369"/>
      </w:tblGrid>
      <w:tr>
        <w:trPr>
          <w:tblHeader/>
          <w:cantSplit/>
          <w:tblHeader w:val="true"/>
        </w:trPr>
        <w:tc>
          <w:tcPr>
            <w:tcW w:type="dxa" w:w="1329"/>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Corpus Scale</w:t>
            </w:r>
          </w:p>
        </w:tc>
        <w:tc>
          <w:tcPr>
            <w:tcW w:type="dxa" w:w="1622"/>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Evaluated Configuration</w:t>
            </w:r>
          </w:p>
        </w:tc>
        <w:tc>
          <w:tcPr>
            <w:tcW w:type="dxa" w:w="864"/>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Recall@3</w:t>
            </w:r>
          </w:p>
        </w:tc>
        <w:tc>
          <w:tcPr>
            <w:tcW w:type="dxa" w:w="864"/>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Recall@5</w:t>
            </w:r>
          </w:p>
        </w:tc>
        <w:tc>
          <w:tcPr>
            <w:tcW w:type="dxa" w:w="1036"/>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Recall@10</w:t>
            </w:r>
          </w:p>
        </w:tc>
        <w:tc>
          <w:tcPr>
            <w:tcW w:type="dxa" w:w="1223"/>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Ground-Truth Reference</w:t>
            </w:r>
          </w:p>
        </w:tc>
        <w:tc>
          <w:tcPr>
            <w:tcW w:type="dxa" w:w="1369"/>
            <w:vAlign w:val="center"/>
            <w:tcMar>
              <w:top w:w="58" w:type="dxa"/>
              <w:bottom w:w="58" w:type="dxa"/>
              <w:left w:w="55" w:type="dxa"/>
              <w:right w:w="55" w:type="dxa"/>
            </w:tcMar>
            <w:shd w:fill="1B365D"/>
          </w:tcPr>
          <w:p>
            <w:pPr>
              <w:keepNext/>
              <w:widowControl/>
              <w:spacing w:before="0" w:after="0" w:line="240" w:lineRule="auto"/>
              <w:jc w:val="left"/>
            </w:pPr>
            <w:r>
              <w:rPr>
                <w:rFonts w:ascii="Times New Roman" w:hAnsi="Times New Roman" w:eastAsia="Times New Roman"/>
                <w:b/>
                <w:i w:val="0"/>
                <w:color w:val="FFFFFF"/>
                <w:sz w:val="20"/>
              </w:rPr>
              <w:t>Source Artifact</w:t>
            </w:r>
          </w:p>
        </w:tc>
      </w:tr>
      <w:tr>
        <w:trPr>
          <w:cantSplit/>
        </w:trPr>
        <w:tc>
          <w:tcPr>
            <w:tcW w:type="dxa" w:w="1329"/>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180 Chunks (Baseline)</w:t>
            </w:r>
          </w:p>
        </w:tc>
        <w:tc>
          <w:tcPr>
            <w:tcW w:type="dxa" w:w="1622"/>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FP32 Forced HNSW (ef_s=40)</w:t>
            </w:r>
          </w:p>
        </w:tc>
        <w:tc>
          <w:tcPr>
            <w:tcW w:type="dxa" w:w="864"/>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1.0000</w:t>
            </w:r>
          </w:p>
        </w:tc>
        <w:tc>
          <w:tcPr>
            <w:tcW w:type="dxa" w:w="864"/>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w:t>
            </w:r>
          </w:p>
        </w:tc>
        <w:tc>
          <w:tcPr>
            <w:tcW w:type="dxa" w:w="1036"/>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1.0000*</w:t>
            </w:r>
          </w:p>
        </w:tc>
        <w:tc>
          <w:tcPr>
            <w:tcW w:type="dxa" w:w="1223"/>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180c FP32 Exact Seq Scan</w:t>
            </w:r>
          </w:p>
        </w:tc>
        <w:tc>
          <w:tcPr>
            <w:tcW w:type="dxa" w:w="1369"/>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baseline_benchmark.md (*10q)</w:t>
            </w:r>
          </w:p>
        </w:tc>
      </w:tr>
      <w:tr>
        <w:trPr>
          <w:cantSplit/>
        </w:trPr>
        <w:tc>
          <w:tcPr>
            <w:tcW w:type="dxa" w:w="132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1,001 Chunks (Stage 2)</w:t>
            </w:r>
          </w:p>
        </w:tc>
        <w:tc>
          <w:tcPr>
            <w:tcW w:type="dxa" w:w="1622"/>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Exact Search (Seq Scan)</w:t>
            </w:r>
          </w:p>
        </w:tc>
        <w:tc>
          <w:tcPr>
            <w:tcW w:type="dxa" w:w="86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0.9833</w:t>
            </w:r>
          </w:p>
        </w:tc>
        <w:tc>
          <w:tcPr>
            <w:tcW w:type="dxa" w:w="86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1.0000</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1.0000</w:t>
            </w:r>
          </w:p>
        </w:tc>
        <w:tc>
          <w:tcPr>
            <w:tcW w:type="dxa" w:w="1223"/>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1,001c FP32 Exact Seq Scan</w:t>
            </w:r>
          </w:p>
        </w:tc>
        <w:tc>
          <w:tcPr>
            <w:tcW w:type="dxa" w:w="136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stage2_fp16_evaluation.md</w:t>
            </w:r>
          </w:p>
        </w:tc>
      </w:tr>
      <w:tr>
        <w:trPr>
          <w:cantSplit/>
        </w:trPr>
        <w:tc>
          <w:tcPr>
            <w:tcW w:type="dxa" w:w="1329"/>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1,001 Chunks (Stage 3)</w:t>
            </w:r>
          </w:p>
        </w:tc>
        <w:tc>
          <w:tcPr>
            <w:tcW w:type="dxa" w:w="1622"/>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FP32 &amp; FP16 HNSW (ef_s=40)</w:t>
            </w:r>
          </w:p>
        </w:tc>
        <w:tc>
          <w:tcPr>
            <w:tcW w:type="dxa" w:w="86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1.0000</w:t>
            </w:r>
          </w:p>
        </w:tc>
        <w:tc>
          <w:tcPr>
            <w:tcW w:type="dxa" w:w="86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1.0000</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1.0000</w:t>
            </w:r>
          </w:p>
        </w:tc>
        <w:tc>
          <w:tcPr>
            <w:tcW w:type="dxa" w:w="1223"/>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1,001c FP32 Exact Seq Scan</w:t>
            </w:r>
          </w:p>
        </w:tc>
        <w:tc>
          <w:tcPr>
            <w:tcW w:type="dxa" w:w="1369"/>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stage3_hnsw_benchmark.md</w:t>
            </w:r>
          </w:p>
        </w:tc>
      </w:tr>
      <w:tr>
        <w:trPr>
          <w:cantSplit/>
        </w:trPr>
        <w:tc>
          <w:tcPr>
            <w:tcW w:type="dxa" w:w="132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5,000 Chunks (Stage 4)</w:t>
            </w:r>
          </w:p>
        </w:tc>
        <w:tc>
          <w:tcPr>
            <w:tcW w:type="dxa" w:w="1622"/>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Exact Search (Seq Scan)</w:t>
            </w:r>
          </w:p>
        </w:tc>
        <w:tc>
          <w:tcPr>
            <w:tcW w:type="dxa" w:w="86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1.0000</w:t>
            </w:r>
          </w:p>
        </w:tc>
        <w:tc>
          <w:tcPr>
            <w:tcW w:type="dxa" w:w="86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0.9900</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0.9950</w:t>
            </w:r>
          </w:p>
        </w:tc>
        <w:tc>
          <w:tcPr>
            <w:tcW w:type="dxa" w:w="1223"/>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5,000c FP32 Exact Seq Scan</w:t>
            </w:r>
          </w:p>
        </w:tc>
        <w:tc>
          <w:tcPr>
            <w:tcW w:type="dxa" w:w="136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stage4_scale_benchmark.md</w:t>
            </w:r>
          </w:p>
        </w:tc>
      </w:tr>
      <w:tr>
        <w:trPr>
          <w:cantSplit/>
        </w:trPr>
        <w:tc>
          <w:tcPr>
            <w:tcW w:type="dxa" w:w="1329"/>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5,000 Chunks (Stage 4)</w:t>
            </w:r>
          </w:p>
        </w:tc>
        <w:tc>
          <w:tcPr>
            <w:tcW w:type="dxa" w:w="1622"/>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FP32 HNSW (vector, ef_s=40)</w:t>
            </w:r>
          </w:p>
        </w:tc>
        <w:tc>
          <w:tcPr>
            <w:tcW w:type="dxa" w:w="86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0.9167</w:t>
            </w:r>
          </w:p>
        </w:tc>
        <w:tc>
          <w:tcPr>
            <w:tcW w:type="dxa" w:w="86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0.9100</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0.9550</w:t>
            </w:r>
          </w:p>
        </w:tc>
        <w:tc>
          <w:tcPr>
            <w:tcW w:type="dxa" w:w="1223"/>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5,000c FP32 Exact Seq Scan</w:t>
            </w:r>
          </w:p>
        </w:tc>
        <w:tc>
          <w:tcPr>
            <w:tcW w:type="dxa" w:w="1369"/>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chart3_hnsw_recall.csv</w:t>
            </w:r>
          </w:p>
        </w:tc>
      </w:tr>
      <w:tr>
        <w:trPr>
          <w:cantSplit/>
        </w:trPr>
        <w:tc>
          <w:tcPr>
            <w:tcW w:type="dxa" w:w="132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5,000 Chunks (Stage 4)</w:t>
            </w:r>
          </w:p>
        </w:tc>
        <w:tc>
          <w:tcPr>
            <w:tcW w:type="dxa" w:w="1622"/>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HNSW (halfvec, ef_s=40)</w:t>
            </w:r>
          </w:p>
        </w:tc>
        <w:tc>
          <w:tcPr>
            <w:tcW w:type="dxa" w:w="86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0.9167</w:t>
            </w:r>
          </w:p>
        </w:tc>
        <w:tc>
          <w:tcPr>
            <w:tcW w:type="dxa" w:w="86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0.9100</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0.9600</w:t>
            </w:r>
          </w:p>
        </w:tc>
        <w:tc>
          <w:tcPr>
            <w:tcW w:type="dxa" w:w="1223"/>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5,000c FP32 Exact Seq Scan</w:t>
            </w:r>
          </w:p>
        </w:tc>
        <w:tc>
          <w:tcPr>
            <w:tcW w:type="dxa" w:w="136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chart3_hnsw_recall.csv</w:t>
            </w:r>
          </w:p>
        </w:tc>
      </w:tr>
      <w:tr>
        <w:trPr>
          <w:cantSplit/>
        </w:trPr>
        <w:tc>
          <w:tcPr>
            <w:tcW w:type="dxa" w:w="1329"/>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10,000 Chunks (Stage 4)</w:t>
            </w:r>
          </w:p>
        </w:tc>
        <w:tc>
          <w:tcPr>
            <w:tcW w:type="dxa" w:w="1622"/>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FP16 Exact Search (Seq Scan)</w:t>
            </w:r>
          </w:p>
        </w:tc>
        <w:tc>
          <w:tcPr>
            <w:tcW w:type="dxa" w:w="86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1.0000</w:t>
            </w:r>
          </w:p>
        </w:tc>
        <w:tc>
          <w:tcPr>
            <w:tcW w:type="dxa" w:w="86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0.9900</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1.0000</w:t>
            </w:r>
          </w:p>
        </w:tc>
        <w:tc>
          <w:tcPr>
            <w:tcW w:type="dxa" w:w="1223"/>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10,000c FP32 Exact Seq Scan</w:t>
            </w:r>
          </w:p>
        </w:tc>
        <w:tc>
          <w:tcPr>
            <w:tcW w:type="dxa" w:w="1369"/>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stage4_scale_benchmark.md</w:t>
            </w:r>
          </w:p>
        </w:tc>
      </w:tr>
      <w:tr>
        <w:trPr>
          <w:cantSplit/>
        </w:trPr>
        <w:tc>
          <w:tcPr>
            <w:tcW w:type="dxa" w:w="132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10,000 Chunks (Stage 4)</w:t>
            </w:r>
          </w:p>
        </w:tc>
        <w:tc>
          <w:tcPr>
            <w:tcW w:type="dxa" w:w="1622"/>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FP32 HNSW (vector, ef_s=40)</w:t>
            </w:r>
          </w:p>
        </w:tc>
        <w:tc>
          <w:tcPr>
            <w:tcW w:type="dxa" w:w="86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0.9667</w:t>
            </w:r>
          </w:p>
        </w:tc>
        <w:tc>
          <w:tcPr>
            <w:tcW w:type="dxa" w:w="86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0.9500</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0.9450</w:t>
            </w:r>
          </w:p>
        </w:tc>
        <w:tc>
          <w:tcPr>
            <w:tcW w:type="dxa" w:w="1223"/>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10,000c FP32 Exact Seq Scan</w:t>
            </w:r>
          </w:p>
        </w:tc>
        <w:tc>
          <w:tcPr>
            <w:tcW w:type="dxa" w:w="1369"/>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chart3_hnsw_recall.csv</w:t>
            </w:r>
          </w:p>
        </w:tc>
      </w:tr>
      <w:tr>
        <w:trPr>
          <w:cantSplit/>
        </w:trPr>
        <w:tc>
          <w:tcPr>
            <w:tcW w:type="dxa" w:w="1329"/>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10,000 Chunks (Stage 4)</w:t>
            </w:r>
          </w:p>
        </w:tc>
        <w:tc>
          <w:tcPr>
            <w:tcW w:type="dxa" w:w="1622"/>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FP16 HNSW (halfvec, ef_s=40)</w:t>
            </w:r>
          </w:p>
        </w:tc>
        <w:tc>
          <w:tcPr>
            <w:tcW w:type="dxa" w:w="86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0.9500</w:t>
            </w:r>
          </w:p>
        </w:tc>
        <w:tc>
          <w:tcPr>
            <w:tcW w:type="dxa" w:w="86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0.9400</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0.9600</w:t>
            </w:r>
          </w:p>
        </w:tc>
        <w:tc>
          <w:tcPr>
            <w:tcW w:type="dxa" w:w="1223"/>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10,000c FP32 Exact Seq Scan</w:t>
            </w:r>
          </w:p>
        </w:tc>
        <w:tc>
          <w:tcPr>
            <w:tcW w:type="dxa" w:w="1369"/>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chart3_hnsw_recall.csv</w:t>
            </w:r>
          </w:p>
        </w:tc>
      </w:tr>
    </w:tbl>
    <w:p>
      <w:pPr>
        <w:widowControl/>
        <w:spacing w:before="0" w:after="80"/>
      </w:pPr>
    </w:p>
    <w:p>
      <w:pPr>
        <w:keepNext/>
        <w:widowControl/>
        <w:spacing w:before="110" w:after="40"/>
        <w:jc w:val="center"/>
      </w:pPr>
      <w:r>
        <w:drawing>
          <wp:inline xmlns:a="http://schemas.openxmlformats.org/drawingml/2006/main" xmlns:pic="http://schemas.openxmlformats.org/drawingml/2006/picture">
            <wp:extent cx="5074920" cy="2080572"/>
            <wp:docPr id="6" name="Picture 6"/>
            <wp:cNvGraphicFramePr>
              <a:graphicFrameLocks noChangeAspect="1"/>
            </wp:cNvGraphicFramePr>
            <a:graphic>
              <a:graphicData uri="http://schemas.openxmlformats.org/drawingml/2006/picture">
                <pic:pic>
                  <pic:nvPicPr>
                    <pic:cNvPr id="0" name="figure6_hnsw_recall.png"/>
                    <pic:cNvPicPr/>
                  </pic:nvPicPr>
                  <pic:blipFill>
                    <a:blip r:embed="rId16"/>
                    <a:stretch>
                      <a:fillRect/>
                    </a:stretch>
                  </pic:blipFill>
                  <pic:spPr>
                    <a:xfrm>
                      <a:off x="0" y="0"/>
                      <a:ext cx="5074920" cy="2080572"/>
                    </a:xfrm>
                    <a:prstGeom prst="rect"/>
                  </pic:spPr>
                </pic:pic>
              </a:graphicData>
            </a:graphic>
          </wp:inline>
        </w:drawing>
      </w:r>
    </w:p>
    <w:p>
      <w:pPr>
        <w:keepLines/>
        <w:widowControl/>
        <w:spacing w:before="80" w:after="100" w:line="240" w:lineRule="auto"/>
        <w:jc w:val="center"/>
      </w:pPr>
      <w:r>
        <w:rPr>
          <w:rFonts w:ascii="Times New Roman" w:hAnsi="Times New Roman" w:eastAsia="Times New Roman"/>
          <w:i/>
          <w:color w:val="555555"/>
          <w:sz w:val="20"/>
        </w:rPr>
        <w:t>Figure 6: Representation-specific ANN Recall@K on a zero-based 0.0–1.0 vertical axis (chart3_hnsw_recall.csv).</w:t>
      </w:r>
    </w:p>
    <w:p>
      <w:pPr>
        <w:keepNext/>
        <w:keepLines/>
        <w:widowControl/>
        <w:spacing w:before="80" w:after="100" w:line="240" w:lineRule="auto"/>
        <w:jc w:val="left"/>
      </w:pPr>
      <w:r>
        <w:rPr>
          <w:rFonts w:ascii="Times New Roman" w:hAnsi="Times New Roman" w:eastAsia="Times New Roman"/>
          <w:b/>
          <w:color w:val="1B365D"/>
          <w:sz w:val="20"/>
        </w:rPr>
        <w:t>Table 7.5: Pairwise top-K candidate-set overlap fraction between FP32 HNSW and FP16 HNSW at ef_search = 40.</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1528"/>
        <w:gridCol w:w="1728"/>
        <w:gridCol w:w="1130"/>
        <w:gridCol w:w="1130"/>
        <w:gridCol w:w="1130"/>
        <w:gridCol w:w="1661"/>
      </w:tblGrid>
      <w:tr>
        <w:trPr>
          <w:tblHeader/>
          <w:cantSplit/>
          <w:tblHeader w:val="true"/>
        </w:trPr>
        <w:tc>
          <w:tcPr>
            <w:tcW w:type="dxa" w:w="1528"/>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0"/>
              </w:rPr>
              <w:t>Corpus Scale</w:t>
            </w:r>
          </w:p>
        </w:tc>
        <w:tc>
          <w:tcPr>
            <w:tcW w:type="dxa" w:w="1728"/>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0"/>
              </w:rPr>
              <w:t>Comparison Pair</w:t>
            </w:r>
          </w:p>
        </w:tc>
        <w:tc>
          <w:tcPr>
            <w:tcW w:type="dxa" w:w="1130"/>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0"/>
              </w:rPr>
              <w:t>Agreement@3</w:t>
            </w:r>
          </w:p>
        </w:tc>
        <w:tc>
          <w:tcPr>
            <w:tcW w:type="dxa" w:w="1130"/>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0"/>
              </w:rPr>
              <w:t>Agreement@5</w:t>
            </w:r>
          </w:p>
        </w:tc>
        <w:tc>
          <w:tcPr>
            <w:tcW w:type="dxa" w:w="1130"/>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0"/>
              </w:rPr>
              <w:t>Agreement@10</w:t>
            </w:r>
          </w:p>
        </w:tc>
        <w:tc>
          <w:tcPr>
            <w:tcW w:type="dxa" w:w="1661"/>
            <w:vAlign w:val="center"/>
            <w:tcMar>
              <w:top w:w="58" w:type="dxa"/>
              <w:bottom w:w="58"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0"/>
              </w:rPr>
              <w:t>Metric Formula &amp; Source</w:t>
            </w:r>
          </w:p>
        </w:tc>
      </w:tr>
      <w:tr>
        <w:trPr>
          <w:cantSplit/>
        </w:trPr>
        <w:tc>
          <w:tcPr>
            <w:tcW w:type="dxa" w:w="1528"/>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1,001 Chunks (Stage 3)</w:t>
            </w:r>
          </w:p>
        </w:tc>
        <w:tc>
          <w:tcPr>
            <w:tcW w:type="dxa" w:w="1728"/>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FP32 HNSW vs. FP16 HNSW</w:t>
            </w:r>
          </w:p>
        </w:tc>
        <w:tc>
          <w:tcPr>
            <w:tcW w:type="dxa" w:w="1130"/>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1.0000 (100.00%)</w:t>
            </w:r>
          </w:p>
        </w:tc>
        <w:tc>
          <w:tcPr>
            <w:tcW w:type="dxa" w:w="1130"/>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1.0000 (100.00%)</w:t>
            </w:r>
          </w:p>
        </w:tc>
        <w:tc>
          <w:tcPr>
            <w:tcW w:type="dxa" w:w="1130"/>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1.0000 (100.00%)</w:t>
            </w:r>
          </w:p>
        </w:tc>
        <w:tc>
          <w:tcPr>
            <w:tcW w:type="dxa" w:w="1661"/>
            <w:vAlign w:val="center"/>
            <w:tcMar>
              <w:top w:w="58" w:type="dxa"/>
              <w:bottom w:w="58"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Mean |S_FP32(q) ∩ S_FP16(q)| / K (stage3_hnsw_benchmark.md)</w:t>
            </w:r>
          </w:p>
        </w:tc>
      </w:tr>
      <w:tr>
        <w:trPr>
          <w:cantSplit/>
        </w:trPr>
        <w:tc>
          <w:tcPr>
            <w:tcW w:type="dxa" w:w="1528"/>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5,000 Chunks (Stage 4)</w:t>
            </w:r>
          </w:p>
        </w:tc>
        <w:tc>
          <w:tcPr>
            <w:tcW w:type="dxa" w:w="1728"/>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FP32 HNSW vs. FP16 HNSW</w:t>
            </w:r>
          </w:p>
        </w:tc>
        <w:tc>
          <w:tcPr>
            <w:tcW w:type="dxa" w:w="1130"/>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0.9667 (96.67%)</w:t>
            </w:r>
          </w:p>
        </w:tc>
        <w:tc>
          <w:tcPr>
            <w:tcW w:type="dxa" w:w="1130"/>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0.9800 (98.00%)</w:t>
            </w:r>
          </w:p>
        </w:tc>
        <w:tc>
          <w:tcPr>
            <w:tcW w:type="dxa" w:w="1130"/>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0.9850 (98.50%)</w:t>
            </w:r>
          </w:p>
        </w:tc>
        <w:tc>
          <w:tcPr>
            <w:tcW w:type="dxa" w:w="1661"/>
            <w:vAlign w:val="center"/>
            <w:tcMar>
              <w:top w:w="58" w:type="dxa"/>
              <w:bottom w:w="58"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Mean |S_FP32(q) ∩ S_FP16(q)| / K (chart3_pairwise_agreement.csv)</w:t>
            </w:r>
          </w:p>
        </w:tc>
      </w:tr>
      <w:tr>
        <w:trPr>
          <w:cantSplit/>
        </w:trPr>
        <w:tc>
          <w:tcPr>
            <w:tcW w:type="dxa" w:w="1528"/>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0"/>
              </w:rPr>
              <w:t>10,000 Chunks (Stage 4)</w:t>
            </w:r>
          </w:p>
        </w:tc>
        <w:tc>
          <w:tcPr>
            <w:tcW w:type="dxa" w:w="1728"/>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0"/>
              </w:rPr>
              <w:t>FP32 HNSW vs. FP16 HNSW</w:t>
            </w:r>
          </w:p>
        </w:tc>
        <w:tc>
          <w:tcPr>
            <w:tcW w:type="dxa" w:w="1130"/>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0"/>
              </w:rPr>
              <w:t>0.9667 (96.67%)</w:t>
            </w:r>
          </w:p>
        </w:tc>
        <w:tc>
          <w:tcPr>
            <w:tcW w:type="dxa" w:w="1130"/>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0"/>
              </w:rPr>
              <w:t>0.9600 (96.00%)</w:t>
            </w:r>
          </w:p>
        </w:tc>
        <w:tc>
          <w:tcPr>
            <w:tcW w:type="dxa" w:w="1130"/>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0"/>
              </w:rPr>
              <w:t>0.9500 (95.00%)</w:t>
            </w:r>
          </w:p>
        </w:tc>
        <w:tc>
          <w:tcPr>
            <w:tcW w:type="dxa" w:w="1661"/>
            <w:vAlign w:val="center"/>
            <w:tcMar>
              <w:top w:w="58" w:type="dxa"/>
              <w:bottom w:w="58"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0"/>
              </w:rPr>
              <w:t>Mean |S_FP32(q) ∩ S_FP16(q)| / K (chart3_pairwise_agreement.csv)</w:t>
            </w:r>
          </w:p>
        </w:tc>
      </w:tr>
    </w:tbl>
    <w:p>
      <w:pPr>
        <w:widowControl/>
        <w:spacing w:before="0" w:after="80"/>
      </w:pPr>
    </w:p>
    <w:p>
      <w:pPr>
        <w:keepNext/>
        <w:widowControl/>
        <w:spacing w:before="110" w:after="40"/>
        <w:jc w:val="center"/>
      </w:pPr>
      <w:r>
        <w:drawing>
          <wp:inline xmlns:a="http://schemas.openxmlformats.org/drawingml/2006/main" xmlns:pic="http://schemas.openxmlformats.org/drawingml/2006/picture">
            <wp:extent cx="5074920" cy="2487882"/>
            <wp:docPr id="7" name="Picture 7"/>
            <wp:cNvGraphicFramePr>
              <a:graphicFrameLocks noChangeAspect="1"/>
            </wp:cNvGraphicFramePr>
            <a:graphic>
              <a:graphicData uri="http://schemas.openxmlformats.org/drawingml/2006/picture">
                <pic:pic>
                  <pic:nvPicPr>
                    <pic:cNvPr id="0" name="figure7_pairwise_agreement.png"/>
                    <pic:cNvPicPr/>
                  </pic:nvPicPr>
                  <pic:blipFill>
                    <a:blip r:embed="rId17"/>
                    <a:stretch>
                      <a:fillRect/>
                    </a:stretch>
                  </pic:blipFill>
                  <pic:spPr>
                    <a:xfrm>
                      <a:off x="0" y="0"/>
                      <a:ext cx="5074920" cy="2487882"/>
                    </a:xfrm>
                    <a:prstGeom prst="rect"/>
                  </pic:spPr>
                </pic:pic>
              </a:graphicData>
            </a:graphic>
          </wp:inline>
        </w:drawing>
      </w:r>
    </w:p>
    <w:p>
      <w:pPr>
        <w:keepLines/>
        <w:widowControl/>
        <w:spacing w:before="80" w:after="100" w:line="240" w:lineRule="auto"/>
        <w:jc w:val="center"/>
      </w:pPr>
      <w:r>
        <w:rPr>
          <w:rFonts w:ascii="Times New Roman" w:hAnsi="Times New Roman" w:eastAsia="Times New Roman"/>
          <w:i/>
          <w:color w:val="555555"/>
          <w:sz w:val="20"/>
        </w:rPr>
        <w:t>Figure 7: Pairwise top-K candidate-set agreement between FP32 HNSW and FP16 HNSW (chart3_pairwise_agreement.csv).</w:t>
      </w:r>
    </w:p>
    <w:p>
      <w:pPr>
        <w:pStyle w:val="Heading2"/>
        <w:keepNext/>
        <w:keepLines/>
        <w:widowControl/>
        <w:spacing w:before="200" w:after="120"/>
      </w:pPr>
      <w:r>
        <w:rPr>
          <w:rFonts w:ascii="Times New Roman" w:hAnsi="Times New Roman" w:eastAsia="Times New Roman"/>
          <w:b/>
          <w:color w:val="000000"/>
          <w:sz w:val="28"/>
        </w:rPr>
        <w:t>7.4 QUERY-PLAN, SHARED-BUFFER DIAGNOSTICS, AND PLANNER BEHAVIOUR</w:t>
      </w:r>
    </w:p>
    <w:p>
      <w:pPr>
        <w:keepNext/>
        <w:widowControl/>
        <w:spacing w:after="120" w:line="360" w:lineRule="auto"/>
        <w:jc w:val="both"/>
      </w:pPr>
      <w:r>
        <w:rPr>
          <w:rFonts w:ascii="Times New Roman" w:hAnsi="Times New Roman" w:eastAsia="Times New Roman"/>
          <w:b w:val="0"/>
          <w:i w:val="0"/>
          <w:color w:val="1A1A1A"/>
          <w:sz w:val="24"/>
        </w:rPr>
        <w:t>Table 7.6 compiles stage-specific EXPLAIN (ANALYZE, BUFFERS) plan samples. The 1,001-chunk exact-search values (3,010 FP32 hits; 201 FP16 hits) come from the Stage 2 report, and the 1,001-chunk forced-HNSW values (595 FP32 hits; 514 FP16 hits) come from the Stage 3 report; the available artifacts do not establish that these four samples used Query 0 (Q0). Figure 8 uses the explicitly identified Q0 diagnostics from chart2_q0_diagnostics.csv at 5,000 and 10,000 chunks. In exact scans, the reported FP16 hit counts are 1,000 versus 15,032 at 5,000 chunks and 2,000 versus 30,064 at 10,000 chunks (93.35% fewer at each scale). In forced-HNSW scans, the reductions are 9.28% at 5,000 chunks (753 vs. 830 hits) and 8.92% at 10,000 chunks (847 vs. 930 hits). The recorded 5k/10k Q0 plans reported shared read = 0. Shared-buffer hits count runtime page accesses, including repeated touches, and these single-query observations are consistent with—but do not prove the cause of—the 100-trial exact-search latency improvements.</w:t>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i w:val="0"/>
          <w:color w:val="1A1A1A"/>
          <w:sz w:val="24"/>
        </w:rPr>
      </w:r>
      <w:r>
        <w:rPr>
          <w:rFonts w:ascii="Times New Roman" w:hAnsi="Times New Roman" w:eastAsia="Times New Roman"/>
          <w:b w:val="0"/>
          <w:i w:val="0"/>
          <w:color w:val="1A1A1A"/>
          <w:sz w:val="24"/>
        </w:rPr>
      </w:r>
      <w:r>
        <w:rPr>
          <w:rFonts w:ascii="Times New Roman" w:hAnsi="Times New Roman" w:eastAsia="Times New Roman"/>
          <w:b/>
          <w:i w:val="0"/>
          <w:color w:val="1A1A1A"/>
          <w:sz w:val="24"/>
        </w:rPr>
      </w:r>
      <w:r>
        <w:rPr>
          <w:rFonts w:ascii="Times New Roman" w:hAnsi="Times New Roman" w:eastAsia="Times New Roman"/>
          <w:b w:val="0"/>
          <w:i w:val="0"/>
          <w:color w:val="1A1A1A"/>
          <w:sz w:val="24"/>
        </w:rPr>
      </w:r>
      <w:r>
        <w:rPr>
          <w:rFonts w:ascii="Times New Roman" w:hAnsi="Times New Roman" w:eastAsia="Times New Roman"/>
          <w:b/>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i w:val="0"/>
          <w:color w:val="1A1A1A"/>
          <w:sz w:val="24"/>
        </w:rPr>
      </w:r>
      <w:r>
        <w:rPr>
          <w:rFonts w:ascii="Times New Roman" w:hAnsi="Times New Roman" w:eastAsia="Times New Roman"/>
          <w:b w:val="0"/>
          <w:i w:val="0"/>
          <w:color w:val="1A1A1A"/>
          <w:sz w:val="24"/>
        </w:rPr>
      </w:r>
    </w:p>
    <w:p>
      <w:pPr>
        <w:keepNext/>
        <w:keepLines/>
        <w:widowControl/>
        <w:spacing w:before="80" w:after="100" w:line="240" w:lineRule="auto"/>
        <w:jc w:val="left"/>
      </w:pPr>
      <w:r>
        <w:rPr>
          <w:rFonts w:ascii="Times New Roman" w:hAnsi="Times New Roman" w:eastAsia="Times New Roman"/>
          <w:b/>
          <w:color w:val="1B365D"/>
          <w:sz w:val="20"/>
        </w:rPr>
        <w:t>Table 7.6: Stage-specific EXPLAIN (ANALYZE, BUFFERS) diagnostic observations; query identity is not confirmed for the 1,001-chunk samples.</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1090"/>
        <w:gridCol w:w="957"/>
        <w:gridCol w:w="1036"/>
        <w:gridCol w:w="824"/>
        <w:gridCol w:w="1130"/>
        <w:gridCol w:w="904"/>
        <w:gridCol w:w="957"/>
        <w:gridCol w:w="1408"/>
      </w:tblGrid>
      <w:tr>
        <w:trPr>
          <w:tblHeader/>
          <w:cantSplit/>
          <w:tblHeader w:val="true"/>
        </w:trPr>
        <w:tc>
          <w:tcPr>
            <w:tcW w:type="dxa" w:w="1090"/>
            <w:vAlign w:val="center"/>
            <w:tcMar>
              <w:top w:w="58" w:type="dxa"/>
              <w:bottom w:w="58" w:type="dxa"/>
              <w:left w:w="55" w:type="dxa"/>
              <w:right w:w="55" w:type="dxa"/>
            </w:tcMar>
            <w:shd w:fill="1B365D"/>
          </w:tcPr>
          <w:p>
            <w:r>
              <w:rPr>
                <w:rFonts w:ascii="Times New Roman" w:hAnsi="Times New Roman" w:eastAsia="Times New Roman"/>
                <w:b/>
                <w:color w:val="FFFFFF"/>
                <w:sz w:val="20"/>
              </w:rPr>
              <w:t>Stage &amp; Scale</w:t>
            </w:r>
          </w:p>
        </w:tc>
        <w:tc>
          <w:tcPr>
            <w:tcW w:type="dxa" w:w="957"/>
            <w:vAlign w:val="center"/>
            <w:tcMar>
              <w:top w:w="58" w:type="dxa"/>
              <w:bottom w:w="58" w:type="dxa"/>
              <w:left w:w="55" w:type="dxa"/>
              <w:right w:w="55" w:type="dxa"/>
            </w:tcMar>
            <w:shd w:fill="1B365D"/>
          </w:tcPr>
          <w:p>
            <w:pPr>
              <w:widowControl/>
            </w:pPr>
            <w:r>
              <w:rPr>
                <w:rFonts w:ascii="Times New Roman" w:hAnsi="Times New Roman" w:eastAsia="Times New Roman"/>
                <w:b/>
                <w:color w:val="FFFFFF"/>
                <w:sz w:val="20"/>
              </w:rPr>
              <w:t>Retrieval Mode</w:t>
            </w:r>
          </w:p>
        </w:tc>
        <w:tc>
          <w:tcPr>
            <w:tcW w:type="dxa" w:w="1036"/>
            <w:vAlign w:val="center"/>
            <w:tcMar>
              <w:top w:w="58" w:type="dxa"/>
              <w:bottom w:w="58" w:type="dxa"/>
              <w:left w:w="55" w:type="dxa"/>
              <w:right w:w="55" w:type="dxa"/>
            </w:tcMar>
            <w:shd w:fill="1B365D"/>
          </w:tcPr>
          <w:p>
            <w:pPr>
              <w:widowControl/>
            </w:pPr>
            <w:r>
              <w:rPr>
                <w:rFonts w:ascii="Times New Roman" w:hAnsi="Times New Roman" w:eastAsia="Times New Roman"/>
                <w:b/>
                <w:color w:val="FFFFFF"/>
                <w:sz w:val="20"/>
              </w:rPr>
              <w:t>Vector Type</w:t>
            </w:r>
          </w:p>
        </w:tc>
        <w:tc>
          <w:tcPr>
            <w:tcW w:type="dxa" w:w="824"/>
            <w:vAlign w:val="center"/>
            <w:tcMar>
              <w:top w:w="58" w:type="dxa"/>
              <w:bottom w:w="58" w:type="dxa"/>
              <w:left w:w="55" w:type="dxa"/>
              <w:right w:w="55" w:type="dxa"/>
            </w:tcMar>
            <w:shd w:fill="1B365D"/>
          </w:tcPr>
          <w:p>
            <w:pPr>
              <w:widowControl/>
            </w:pPr>
            <w:r>
              <w:rPr>
                <w:rFonts w:ascii="Times New Roman" w:hAnsi="Times New Roman" w:eastAsia="Times New Roman"/>
                <w:b/>
                <w:color w:val="FFFFFF"/>
                <w:sz w:val="20"/>
              </w:rPr>
              <w:t>Scan Node</w:t>
            </w:r>
          </w:p>
        </w:tc>
        <w:tc>
          <w:tcPr>
            <w:tcW w:type="dxa" w:w="1130"/>
            <w:vAlign w:val="center"/>
            <w:tcMar>
              <w:top w:w="58" w:type="dxa"/>
              <w:bottom w:w="58" w:type="dxa"/>
              <w:left w:w="55" w:type="dxa"/>
              <w:right w:w="55" w:type="dxa"/>
            </w:tcMar>
            <w:shd w:fill="1B365D"/>
          </w:tcPr>
          <w:p>
            <w:pPr>
              <w:widowControl/>
            </w:pPr>
            <w:r>
              <w:rPr>
                <w:rFonts w:ascii="Times New Roman" w:hAnsi="Times New Roman" w:eastAsia="Times New Roman"/>
                <w:b/>
                <w:color w:val="FFFFFF"/>
                <w:sz w:val="20"/>
              </w:rPr>
              <w:t>Shared-Buffer Hits (as reported)</w:t>
            </w:r>
          </w:p>
        </w:tc>
        <w:tc>
          <w:tcPr>
            <w:tcW w:type="dxa" w:w="904"/>
            <w:vAlign w:val="center"/>
            <w:tcMar>
              <w:top w:w="58" w:type="dxa"/>
              <w:bottom w:w="58" w:type="dxa"/>
              <w:left w:w="55" w:type="dxa"/>
              <w:right w:w="55" w:type="dxa"/>
            </w:tcMar>
            <w:shd w:fill="1B365D"/>
          </w:tcPr>
          <w:p>
            <w:pPr>
              <w:widowControl/>
            </w:pPr>
            <w:r>
              <w:rPr>
                <w:rFonts w:ascii="Times New Roman" w:hAnsi="Times New Roman" w:eastAsia="Times New Roman"/>
                <w:b/>
                <w:color w:val="FFFFFF"/>
                <w:sz w:val="20"/>
              </w:rPr>
              <w:t>Limit Node Time (ms)</w:t>
            </w:r>
          </w:p>
        </w:tc>
        <w:tc>
          <w:tcPr>
            <w:tcW w:type="dxa" w:w="957"/>
            <w:vAlign w:val="center"/>
            <w:tcMar>
              <w:top w:w="58" w:type="dxa"/>
              <w:bottom w:w="58" w:type="dxa"/>
              <w:left w:w="55" w:type="dxa"/>
              <w:right w:w="55" w:type="dxa"/>
            </w:tcMar>
            <w:shd w:fill="1B365D"/>
          </w:tcPr>
          <w:p>
            <w:pPr>
              <w:widowControl/>
            </w:pPr>
            <w:r>
              <w:rPr>
                <w:rFonts w:ascii="Times New Roman" w:hAnsi="Times New Roman" w:eastAsia="Times New Roman"/>
                <w:b/>
                <w:color w:val="FFFFFF"/>
                <w:sz w:val="20"/>
              </w:rPr>
              <w:t>Server Exec Time (ms)</w:t>
            </w:r>
          </w:p>
        </w:tc>
        <w:tc>
          <w:tcPr>
            <w:tcW w:type="dxa" w:w="1408"/>
            <w:vAlign w:val="center"/>
            <w:tcMar>
              <w:top w:w="58" w:type="dxa"/>
              <w:bottom w:w="58" w:type="dxa"/>
              <w:left w:w="55" w:type="dxa"/>
              <w:right w:w="55" w:type="dxa"/>
            </w:tcMar>
            <w:shd w:fill="1B365D"/>
          </w:tcPr>
          <w:p>
            <w:pPr>
              <w:widowControl/>
            </w:pPr>
            <w:r>
              <w:rPr>
                <w:rFonts w:ascii="Times New Roman" w:hAnsi="Times New Roman" w:eastAsia="Times New Roman"/>
                <w:b/>
                <w:color w:val="FFFFFF"/>
                <w:sz w:val="20"/>
              </w:rPr>
              <w:t>FP16 Hit Reduction vs. FP32</w:t>
            </w:r>
          </w:p>
        </w:tc>
      </w:tr>
      <w:tr>
        <w:trPr>
          <w:cantSplit/>
        </w:trPr>
        <w:tc>
          <w:tcPr>
            <w:tcW w:type="dxa" w:w="1090"/>
            <w:vAlign w:val="center"/>
            <w:tcMar>
              <w:top w:w="58" w:type="dxa"/>
              <w:bottom w:w="58" w:type="dxa"/>
              <w:left w:w="55" w:type="dxa"/>
              <w:right w:w="55" w:type="dxa"/>
            </w:tcMar>
          </w:tcPr>
          <w:p>
            <w:pPr>
              <w:widowControl/>
            </w:pPr>
            <w:r>
              <w:rPr>
                <w:rFonts w:ascii="Times New Roman" w:hAnsi="Times New Roman" w:eastAsia="Times New Roman"/>
                <w:sz w:val="20"/>
              </w:rPr>
              <w:t>Stage 2 plan sample (1,001c)</w:t>
            </w:r>
          </w:p>
        </w:tc>
        <w:tc>
          <w:tcPr>
            <w:tcW w:type="dxa" w:w="957"/>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Exact Search</w:t>
            </w:r>
          </w:p>
        </w:tc>
        <w:tc>
          <w:tcPr>
            <w:tcW w:type="dxa" w:w="1036"/>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FP32 (vector)</w:t>
            </w:r>
          </w:p>
        </w:tc>
        <w:tc>
          <w:tcPr>
            <w:tcW w:type="dxa" w:w="824"/>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Seq Scan</w:t>
            </w:r>
          </w:p>
        </w:tc>
        <w:tc>
          <w:tcPr>
            <w:tcW w:type="dxa" w:w="1130"/>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3,010 hits</w:t>
            </w:r>
          </w:p>
        </w:tc>
        <w:tc>
          <w:tcPr>
            <w:tcW w:type="dxa" w:w="904"/>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1.795 ms</w:t>
            </w:r>
          </w:p>
        </w:tc>
        <w:tc>
          <w:tcPr>
            <w:tcW w:type="dxa" w:w="957"/>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1.801 ms</w:t>
            </w:r>
          </w:p>
        </w:tc>
        <w:tc>
          <w:tcPr>
            <w:tcW w:type="dxa" w:w="1408"/>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Baseline</w:t>
            </w:r>
          </w:p>
        </w:tc>
      </w:tr>
      <w:tr>
        <w:trPr>
          <w:cantSplit/>
        </w:trPr>
        <w:tc>
          <w:tcPr>
            <w:tcW w:type="dxa" w:w="1090"/>
            <w:vAlign w:val="center"/>
            <w:tcMar>
              <w:top w:w="58" w:type="dxa"/>
              <w:bottom w:w="58" w:type="dxa"/>
              <w:left w:w="55" w:type="dxa"/>
              <w:right w:w="55" w:type="dxa"/>
            </w:tcMar>
            <w:shd w:fill="F4F6F9"/>
          </w:tcPr>
          <w:p>
            <w:pPr>
              <w:widowControl/>
            </w:pPr>
            <w:r>
              <w:rPr>
                <w:rFonts w:ascii="Times New Roman" w:hAnsi="Times New Roman" w:eastAsia="Times New Roman"/>
                <w:sz w:val="20"/>
              </w:rPr>
              <w:t>Stage 2 plan sample (1,001c)</w:t>
            </w:r>
          </w:p>
        </w:tc>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Exact Search</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(halfvec)</w:t>
            </w:r>
          </w:p>
        </w:tc>
        <w:tc>
          <w:tcPr>
            <w:tcW w:type="dxa" w:w="82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Seq Scan</w:t>
            </w:r>
          </w:p>
        </w:tc>
        <w:tc>
          <w:tcPr>
            <w:tcW w:type="dxa" w:w="113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201 hits</w:t>
            </w:r>
          </w:p>
        </w:tc>
        <w:tc>
          <w:tcPr>
            <w:tcW w:type="dxa" w:w="90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0.398 ms</w:t>
            </w:r>
          </w:p>
        </w:tc>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0.404 ms</w:t>
            </w:r>
          </w:p>
        </w:tc>
        <w:tc>
          <w:tcPr>
            <w:tcW w:type="dxa" w:w="1408"/>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93.32% fewer buffer hits (14.98x)</w:t>
            </w:r>
          </w:p>
        </w:tc>
      </w:tr>
      <w:tr>
        <w:trPr>
          <w:cantSplit/>
        </w:trPr>
        <w:tc>
          <w:tcPr>
            <w:tcW w:type="dxa" w:w="1090"/>
            <w:vAlign w:val="center"/>
            <w:tcMar>
              <w:top w:w="58" w:type="dxa"/>
              <w:bottom w:w="58" w:type="dxa"/>
              <w:left w:w="55" w:type="dxa"/>
              <w:right w:w="55" w:type="dxa"/>
            </w:tcMar>
          </w:tcPr>
          <w:p>
            <w:pPr>
              <w:keepNext/>
              <w:widowControl/>
            </w:pPr>
            <w:r>
              <w:rPr>
                <w:rFonts w:ascii="Times New Roman" w:hAnsi="Times New Roman" w:eastAsia="Times New Roman"/>
                <w:sz w:val="20"/>
              </w:rPr>
              <w:t>Stage 3 plan sample (1,001c)</w:t>
            </w:r>
          </w:p>
        </w:tc>
        <w:tc>
          <w:tcPr>
            <w:tcW w:type="dxa" w:w="957"/>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Forced HNSW</w:t>
            </w:r>
          </w:p>
        </w:tc>
        <w:tc>
          <w:tcPr>
            <w:tcW w:type="dxa" w:w="1036"/>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FP32 (vector)</w:t>
            </w:r>
          </w:p>
        </w:tc>
        <w:tc>
          <w:tcPr>
            <w:tcW w:type="dxa" w:w="824"/>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Index Scan</w:t>
            </w:r>
          </w:p>
        </w:tc>
        <w:tc>
          <w:tcPr>
            <w:tcW w:type="dxa" w:w="1130"/>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595 hits</w:t>
            </w:r>
          </w:p>
        </w:tc>
        <w:tc>
          <w:tcPr>
            <w:tcW w:type="dxa" w:w="904"/>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w:t>
            </w:r>
          </w:p>
        </w:tc>
        <w:tc>
          <w:tcPr>
            <w:tcW w:type="dxa" w:w="957"/>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1.267 ms</w:t>
            </w:r>
          </w:p>
        </w:tc>
        <w:tc>
          <w:tcPr>
            <w:tcW w:type="dxa" w:w="1408"/>
            <w:vAlign w:val="center"/>
            <w:tcMar>
              <w:top w:w="58" w:type="dxa"/>
              <w:bottom w:w="58" w:type="dxa"/>
              <w:left w:w="55" w:type="dxa"/>
              <w:right w:w="55" w:type="dxa"/>
            </w:tcMar>
          </w:tcPr>
          <w:p>
            <w:pPr>
              <w:keepNext/>
              <w:widowControl/>
              <w:spacing w:before="0" w:after="0" w:line="240" w:lineRule="auto"/>
              <w:jc w:val="left"/>
            </w:pPr>
            <w:r>
              <w:rPr>
                <w:rFonts w:ascii="Times New Roman" w:hAnsi="Times New Roman" w:eastAsia="Times New Roman"/>
                <w:b w:val="0"/>
                <w:i w:val="0"/>
                <w:color w:val="1A1A1A"/>
                <w:sz w:val="20"/>
              </w:rPr>
              <w:t>Baseline</w:t>
            </w:r>
          </w:p>
        </w:tc>
      </w:tr>
      <w:tr>
        <w:trPr>
          <w:cantSplit/>
        </w:trPr>
        <w:tc>
          <w:tcPr>
            <w:tcW w:type="dxa" w:w="1090"/>
            <w:vAlign w:val="center"/>
            <w:tcMar>
              <w:top w:w="58" w:type="dxa"/>
              <w:bottom w:w="58" w:type="dxa"/>
              <w:left w:w="55" w:type="dxa"/>
              <w:right w:w="55" w:type="dxa"/>
            </w:tcMar>
            <w:shd w:fill="F4F6F9"/>
          </w:tcPr>
          <w:p>
            <w:pPr>
              <w:widowControl/>
            </w:pPr>
            <w:r>
              <w:rPr>
                <w:rFonts w:ascii="Times New Roman" w:hAnsi="Times New Roman" w:eastAsia="Times New Roman"/>
                <w:sz w:val="20"/>
              </w:rPr>
              <w:t>Stage 3 plan sample (1,001c)</w:t>
            </w:r>
          </w:p>
        </w:tc>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Forced HNSW</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(halfvec)</w:t>
            </w:r>
          </w:p>
        </w:tc>
        <w:tc>
          <w:tcPr>
            <w:tcW w:type="dxa" w:w="82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Index Scan</w:t>
            </w:r>
          </w:p>
        </w:tc>
        <w:tc>
          <w:tcPr>
            <w:tcW w:type="dxa" w:w="113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514 hits</w:t>
            </w:r>
          </w:p>
        </w:tc>
        <w:tc>
          <w:tcPr>
            <w:tcW w:type="dxa" w:w="90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w:t>
            </w:r>
          </w:p>
        </w:tc>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0.886 ms</w:t>
            </w:r>
          </w:p>
        </w:tc>
        <w:tc>
          <w:tcPr>
            <w:tcW w:type="dxa" w:w="1408"/>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13.61% fewer buffer hits</w:t>
            </w:r>
          </w:p>
        </w:tc>
      </w:tr>
      <w:tr>
        <w:trPr>
          <w:cantSplit/>
        </w:trPr>
        <w:tc>
          <w:tcPr>
            <w:tcW w:type="dxa" w:w="1090"/>
            <w:vAlign w:val="center"/>
            <w:tcMar>
              <w:top w:w="58" w:type="dxa"/>
              <w:bottom w:w="58" w:type="dxa"/>
              <w:left w:w="55" w:type="dxa"/>
              <w:right w:w="55" w:type="dxa"/>
            </w:tcMar>
          </w:tcPr>
          <w:p>
            <w:pPr>
              <w:widowControl/>
            </w:pPr>
            <w:r>
              <w:rPr>
                <w:rFonts w:ascii="Times New Roman" w:hAnsi="Times New Roman" w:eastAsia="Times New Roman"/>
                <w:sz w:val="20"/>
              </w:rPr>
              <w:t>Stage 4 Q0 (5,000c)</w:t>
            </w:r>
          </w:p>
        </w:tc>
        <w:tc>
          <w:tcPr>
            <w:tcW w:type="dxa" w:w="95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Exact Search</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FP32 (vector)</w:t>
            </w:r>
          </w:p>
        </w:tc>
        <w:tc>
          <w:tcPr>
            <w:tcW w:type="dxa" w:w="82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Seq Scan</w:t>
            </w:r>
          </w:p>
        </w:tc>
        <w:tc>
          <w:tcPr>
            <w:tcW w:type="dxa" w:w="113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15,032 hits</w:t>
            </w:r>
          </w:p>
        </w:tc>
        <w:tc>
          <w:tcPr>
            <w:tcW w:type="dxa" w:w="90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24.527 ms</w:t>
            </w:r>
          </w:p>
        </w:tc>
        <w:tc>
          <w:tcPr>
            <w:tcW w:type="dxa" w:w="95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24.540 ms</w:t>
            </w:r>
          </w:p>
        </w:tc>
        <w:tc>
          <w:tcPr>
            <w:tcW w:type="dxa" w:w="1408"/>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w:t>
            </w:r>
          </w:p>
        </w:tc>
      </w:tr>
      <w:tr>
        <w:trPr>
          <w:cantSplit/>
        </w:trPr>
        <w:tc>
          <w:tcPr>
            <w:tcW w:type="dxa" w:w="1090"/>
            <w:vAlign w:val="center"/>
            <w:tcMar>
              <w:top w:w="58" w:type="dxa"/>
              <w:bottom w:w="58" w:type="dxa"/>
              <w:left w:w="55" w:type="dxa"/>
              <w:right w:w="55" w:type="dxa"/>
            </w:tcMar>
            <w:shd w:fill="F4F6F9"/>
          </w:tcPr>
          <w:p>
            <w:pPr>
              <w:widowControl/>
            </w:pPr>
            <w:r>
              <w:rPr>
                <w:rFonts w:ascii="Times New Roman" w:hAnsi="Times New Roman" w:eastAsia="Times New Roman"/>
                <w:sz w:val="20"/>
              </w:rPr>
              <w:t>Stage 4 Q0 (5,000c)</w:t>
            </w:r>
          </w:p>
        </w:tc>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Exact Search</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(halfvec)</w:t>
            </w:r>
          </w:p>
        </w:tc>
        <w:tc>
          <w:tcPr>
            <w:tcW w:type="dxa" w:w="82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Seq Scan</w:t>
            </w:r>
          </w:p>
        </w:tc>
        <w:tc>
          <w:tcPr>
            <w:tcW w:type="dxa" w:w="113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1,000 hits</w:t>
            </w:r>
          </w:p>
        </w:tc>
        <w:tc>
          <w:tcPr>
            <w:tcW w:type="dxa" w:w="90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2.980 ms</w:t>
            </w:r>
          </w:p>
        </w:tc>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2.995 ms</w:t>
            </w:r>
          </w:p>
        </w:tc>
        <w:tc>
          <w:tcPr>
            <w:tcW w:type="dxa" w:w="1408"/>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93.35% fewer buffer hits (15.03x)</w:t>
            </w:r>
          </w:p>
        </w:tc>
      </w:tr>
      <w:tr>
        <w:trPr>
          <w:cantSplit/>
        </w:trPr>
        <w:tc>
          <w:tcPr>
            <w:tcW w:type="dxa" w:w="1090"/>
            <w:vAlign w:val="center"/>
            <w:tcMar>
              <w:top w:w="58" w:type="dxa"/>
              <w:bottom w:w="58" w:type="dxa"/>
              <w:left w:w="55" w:type="dxa"/>
              <w:right w:w="55" w:type="dxa"/>
            </w:tcMar>
          </w:tcPr>
          <w:p>
            <w:pPr>
              <w:widowControl/>
            </w:pPr>
            <w:r>
              <w:rPr>
                <w:rFonts w:ascii="Times New Roman" w:hAnsi="Times New Roman" w:eastAsia="Times New Roman"/>
                <w:sz w:val="20"/>
              </w:rPr>
              <w:t>Stage 4 Q0 (5,000c)</w:t>
            </w:r>
          </w:p>
        </w:tc>
        <w:tc>
          <w:tcPr>
            <w:tcW w:type="dxa" w:w="95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Forced HNSW</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FP32 (vector)</w:t>
            </w:r>
          </w:p>
        </w:tc>
        <w:tc>
          <w:tcPr>
            <w:tcW w:type="dxa" w:w="82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Index Scan</w:t>
            </w:r>
          </w:p>
        </w:tc>
        <w:tc>
          <w:tcPr>
            <w:tcW w:type="dxa" w:w="113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830 hits</w:t>
            </w:r>
          </w:p>
        </w:tc>
        <w:tc>
          <w:tcPr>
            <w:tcW w:type="dxa" w:w="90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0.560 ms</w:t>
            </w:r>
          </w:p>
        </w:tc>
        <w:tc>
          <w:tcPr>
            <w:tcW w:type="dxa" w:w="95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0.571 ms</w:t>
            </w:r>
          </w:p>
        </w:tc>
        <w:tc>
          <w:tcPr>
            <w:tcW w:type="dxa" w:w="1408"/>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w:t>
            </w:r>
          </w:p>
        </w:tc>
      </w:tr>
      <w:tr>
        <w:trPr>
          <w:cantSplit/>
        </w:trPr>
        <w:tc>
          <w:tcPr>
            <w:tcW w:type="dxa" w:w="1090"/>
            <w:vAlign w:val="center"/>
            <w:tcMar>
              <w:top w:w="58" w:type="dxa"/>
              <w:bottom w:w="58" w:type="dxa"/>
              <w:left w:w="55" w:type="dxa"/>
              <w:right w:w="55" w:type="dxa"/>
            </w:tcMar>
            <w:shd w:fill="F4F6F9"/>
          </w:tcPr>
          <w:p>
            <w:pPr>
              <w:widowControl/>
            </w:pPr>
            <w:r>
              <w:rPr>
                <w:rFonts w:ascii="Times New Roman" w:hAnsi="Times New Roman" w:eastAsia="Times New Roman"/>
                <w:sz w:val="20"/>
              </w:rPr>
              <w:t>Stage 4 Q0 (5,000c)</w:t>
            </w:r>
          </w:p>
        </w:tc>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Forced HNSW</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(halfvec)</w:t>
            </w:r>
          </w:p>
        </w:tc>
        <w:tc>
          <w:tcPr>
            <w:tcW w:type="dxa" w:w="82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Index Scan</w:t>
            </w:r>
          </w:p>
        </w:tc>
        <w:tc>
          <w:tcPr>
            <w:tcW w:type="dxa" w:w="113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753 hits</w:t>
            </w:r>
          </w:p>
        </w:tc>
        <w:tc>
          <w:tcPr>
            <w:tcW w:type="dxa" w:w="90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0.397 ms</w:t>
            </w:r>
          </w:p>
        </w:tc>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0.405 ms</w:t>
            </w:r>
          </w:p>
        </w:tc>
        <w:tc>
          <w:tcPr>
            <w:tcW w:type="dxa" w:w="1408"/>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9.28% fewer buffer hits</w:t>
            </w:r>
          </w:p>
        </w:tc>
      </w:tr>
      <w:tr>
        <w:trPr>
          <w:cantSplit/>
        </w:trPr>
        <w:tc>
          <w:tcPr>
            <w:tcW w:type="dxa" w:w="1090"/>
            <w:vAlign w:val="center"/>
            <w:tcMar>
              <w:top w:w="58" w:type="dxa"/>
              <w:bottom w:w="58" w:type="dxa"/>
              <w:left w:w="55" w:type="dxa"/>
              <w:right w:w="55" w:type="dxa"/>
            </w:tcMar>
          </w:tcPr>
          <w:p>
            <w:pPr>
              <w:widowControl/>
            </w:pPr>
            <w:r>
              <w:rPr>
                <w:rFonts w:ascii="Times New Roman" w:hAnsi="Times New Roman" w:eastAsia="Times New Roman"/>
                <w:sz w:val="20"/>
              </w:rPr>
              <w:t>Stage 4 Q0 (10,000c)</w:t>
            </w:r>
          </w:p>
        </w:tc>
        <w:tc>
          <w:tcPr>
            <w:tcW w:type="dxa" w:w="95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Exact Search</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FP32 (vector)</w:t>
            </w:r>
          </w:p>
        </w:tc>
        <w:tc>
          <w:tcPr>
            <w:tcW w:type="dxa" w:w="82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Seq Scan</w:t>
            </w:r>
          </w:p>
        </w:tc>
        <w:tc>
          <w:tcPr>
            <w:tcW w:type="dxa" w:w="113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30,064 hits</w:t>
            </w:r>
          </w:p>
        </w:tc>
        <w:tc>
          <w:tcPr>
            <w:tcW w:type="dxa" w:w="90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54.471 ms</w:t>
            </w:r>
          </w:p>
        </w:tc>
        <w:tc>
          <w:tcPr>
            <w:tcW w:type="dxa" w:w="95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54.487 ms</w:t>
            </w:r>
          </w:p>
        </w:tc>
        <w:tc>
          <w:tcPr>
            <w:tcW w:type="dxa" w:w="1408"/>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w:t>
            </w:r>
          </w:p>
        </w:tc>
      </w:tr>
      <w:tr>
        <w:trPr>
          <w:cantSplit/>
        </w:trPr>
        <w:tc>
          <w:tcPr>
            <w:tcW w:type="dxa" w:w="1090"/>
            <w:vAlign w:val="center"/>
            <w:tcMar>
              <w:top w:w="58" w:type="dxa"/>
              <w:bottom w:w="58" w:type="dxa"/>
              <w:left w:w="55" w:type="dxa"/>
              <w:right w:w="55" w:type="dxa"/>
            </w:tcMar>
            <w:shd w:fill="F4F6F9"/>
          </w:tcPr>
          <w:p>
            <w:pPr>
              <w:widowControl/>
            </w:pPr>
            <w:r>
              <w:rPr>
                <w:rFonts w:ascii="Times New Roman" w:hAnsi="Times New Roman" w:eastAsia="Times New Roman"/>
                <w:sz w:val="20"/>
              </w:rPr>
              <w:t>Stage 4 Q0 (10,000c)</w:t>
            </w:r>
          </w:p>
        </w:tc>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Exact Search</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(halfvec)</w:t>
            </w:r>
          </w:p>
        </w:tc>
        <w:tc>
          <w:tcPr>
            <w:tcW w:type="dxa" w:w="82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Seq Scan</w:t>
            </w:r>
          </w:p>
        </w:tc>
        <w:tc>
          <w:tcPr>
            <w:tcW w:type="dxa" w:w="113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2,000 hits</w:t>
            </w:r>
          </w:p>
        </w:tc>
        <w:tc>
          <w:tcPr>
            <w:tcW w:type="dxa" w:w="90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7.792 ms</w:t>
            </w:r>
          </w:p>
        </w:tc>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7.810 ms</w:t>
            </w:r>
          </w:p>
        </w:tc>
        <w:tc>
          <w:tcPr>
            <w:tcW w:type="dxa" w:w="1408"/>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93.35% fewer buffer hits (15.03x)</w:t>
            </w:r>
          </w:p>
        </w:tc>
      </w:tr>
      <w:tr>
        <w:trPr>
          <w:cantSplit/>
        </w:trPr>
        <w:tc>
          <w:tcPr>
            <w:tcW w:type="dxa" w:w="1090"/>
            <w:vAlign w:val="center"/>
            <w:tcMar>
              <w:top w:w="58" w:type="dxa"/>
              <w:bottom w:w="58" w:type="dxa"/>
              <w:left w:w="55" w:type="dxa"/>
              <w:right w:w="55" w:type="dxa"/>
            </w:tcMar>
          </w:tcPr>
          <w:p>
            <w:pPr>
              <w:widowControl/>
            </w:pPr>
            <w:r>
              <w:rPr>
                <w:rFonts w:ascii="Times New Roman" w:hAnsi="Times New Roman" w:eastAsia="Times New Roman"/>
                <w:sz w:val="20"/>
              </w:rPr>
              <w:t>Stage 4 Q0 (10,000c)</w:t>
            </w:r>
          </w:p>
        </w:tc>
        <w:tc>
          <w:tcPr>
            <w:tcW w:type="dxa" w:w="95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Forced HNSW</w:t>
            </w:r>
          </w:p>
        </w:tc>
        <w:tc>
          <w:tcPr>
            <w:tcW w:type="dxa" w:w="1036"/>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FP32 (vector)</w:t>
            </w:r>
          </w:p>
        </w:tc>
        <w:tc>
          <w:tcPr>
            <w:tcW w:type="dxa" w:w="82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Index Scan</w:t>
            </w:r>
          </w:p>
        </w:tc>
        <w:tc>
          <w:tcPr>
            <w:tcW w:type="dxa" w:w="1130"/>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930 hits</w:t>
            </w:r>
          </w:p>
        </w:tc>
        <w:tc>
          <w:tcPr>
            <w:tcW w:type="dxa" w:w="904"/>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0.615 ms</w:t>
            </w:r>
          </w:p>
        </w:tc>
        <w:tc>
          <w:tcPr>
            <w:tcW w:type="dxa" w:w="957"/>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0.624 ms</w:t>
            </w:r>
          </w:p>
        </w:tc>
        <w:tc>
          <w:tcPr>
            <w:tcW w:type="dxa" w:w="1408"/>
            <w:vAlign w:val="center"/>
            <w:tcMar>
              <w:top w:w="58" w:type="dxa"/>
              <w:bottom w:w="58" w:type="dxa"/>
              <w:left w:w="55" w:type="dxa"/>
              <w:right w:w="55" w:type="dxa"/>
            </w:tcMar>
          </w:tcPr>
          <w:p>
            <w:pPr>
              <w:widowControl/>
              <w:spacing w:before="0" w:after="0" w:line="240" w:lineRule="auto"/>
              <w:jc w:val="left"/>
            </w:pPr>
            <w:r>
              <w:rPr>
                <w:rFonts w:ascii="Times New Roman" w:hAnsi="Times New Roman" w:eastAsia="Times New Roman"/>
                <w:b w:val="0"/>
                <w:i w:val="0"/>
                <w:color w:val="1A1A1A"/>
                <w:sz w:val="20"/>
              </w:rPr>
              <w:t>Baseline</w:t>
            </w:r>
          </w:p>
        </w:tc>
      </w:tr>
      <w:tr>
        <w:trPr>
          <w:cantSplit/>
        </w:trPr>
        <w:tc>
          <w:tcPr>
            <w:tcW w:type="dxa" w:w="1090"/>
            <w:vAlign w:val="center"/>
            <w:tcMar>
              <w:top w:w="58" w:type="dxa"/>
              <w:bottom w:w="58" w:type="dxa"/>
              <w:left w:w="55" w:type="dxa"/>
              <w:right w:w="55" w:type="dxa"/>
            </w:tcMar>
            <w:shd w:fill="F4F6F9"/>
          </w:tcPr>
          <w:p>
            <w:pPr>
              <w:widowControl/>
            </w:pPr>
            <w:r>
              <w:rPr>
                <w:rFonts w:ascii="Times New Roman" w:hAnsi="Times New Roman" w:eastAsia="Times New Roman"/>
                <w:sz w:val="20"/>
              </w:rPr>
              <w:t>Stage 4 Q0 (10,000c)</w:t>
            </w:r>
          </w:p>
        </w:tc>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Forced HNSW</w:t>
            </w:r>
          </w:p>
        </w:tc>
        <w:tc>
          <w:tcPr>
            <w:tcW w:type="dxa" w:w="1036"/>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FP16 (halfvec)</w:t>
            </w:r>
          </w:p>
        </w:tc>
        <w:tc>
          <w:tcPr>
            <w:tcW w:type="dxa" w:w="82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Index Scan</w:t>
            </w:r>
          </w:p>
        </w:tc>
        <w:tc>
          <w:tcPr>
            <w:tcW w:type="dxa" w:w="1130"/>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847 hits</w:t>
            </w:r>
          </w:p>
        </w:tc>
        <w:tc>
          <w:tcPr>
            <w:tcW w:type="dxa" w:w="904"/>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0.495 ms</w:t>
            </w:r>
          </w:p>
        </w:tc>
        <w:tc>
          <w:tcPr>
            <w:tcW w:type="dxa" w:w="957"/>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0.503 ms</w:t>
            </w:r>
          </w:p>
        </w:tc>
        <w:tc>
          <w:tcPr>
            <w:tcW w:type="dxa" w:w="1408"/>
            <w:vAlign w:val="center"/>
            <w:tcMar>
              <w:top w:w="58" w:type="dxa"/>
              <w:bottom w:w="58" w:type="dxa"/>
              <w:left w:w="55" w:type="dxa"/>
              <w:right w:w="55" w:type="dxa"/>
            </w:tcMar>
            <w:shd w:fill="F4F6F9"/>
          </w:tcPr>
          <w:p>
            <w:pPr>
              <w:widowControl/>
              <w:spacing w:before="0" w:after="0" w:line="240" w:lineRule="auto"/>
              <w:jc w:val="left"/>
            </w:pPr>
            <w:r>
              <w:rPr>
                <w:rFonts w:ascii="Times New Roman" w:hAnsi="Times New Roman" w:eastAsia="Times New Roman"/>
                <w:b w:val="0"/>
                <w:i w:val="0"/>
                <w:color w:val="1A1A1A"/>
                <w:sz w:val="20"/>
              </w:rPr>
              <w:t>8.92% fewer buffer hits</w:t>
            </w:r>
          </w:p>
        </w:tc>
      </w:tr>
    </w:tbl>
    <w:p>
      <w:pPr>
        <w:widowControl/>
        <w:spacing w:before="0" w:after="80"/>
      </w:pPr>
    </w:p>
    <w:p>
      <w:pPr>
        <w:keepNext/>
        <w:widowControl/>
        <w:spacing w:before="110" w:after="40"/>
        <w:jc w:val="center"/>
      </w:pPr>
      <w:r>
        <w:drawing>
          <wp:inline xmlns:a="http://schemas.openxmlformats.org/drawingml/2006/main" xmlns:pic="http://schemas.openxmlformats.org/drawingml/2006/picture">
            <wp:extent cx="5074920" cy="2051927"/>
            <wp:docPr id="8" name="Picture 8"/>
            <wp:cNvGraphicFramePr>
              <a:graphicFrameLocks noChangeAspect="1"/>
            </wp:cNvGraphicFramePr>
            <a:graphic>
              <a:graphicData uri="http://schemas.openxmlformats.org/drawingml/2006/picture">
                <pic:pic>
                  <pic:nvPicPr>
                    <pic:cNvPr id="0" name="figure8_q0_diagnostics.png"/>
                    <pic:cNvPicPr/>
                  </pic:nvPicPr>
                  <pic:blipFill>
                    <a:blip r:embed="rId18"/>
                    <a:stretch>
                      <a:fillRect/>
                    </a:stretch>
                  </pic:blipFill>
                  <pic:spPr>
                    <a:xfrm>
                      <a:off x="0" y="0"/>
                      <a:ext cx="5074920" cy="2051927"/>
                    </a:xfrm>
                    <a:prstGeom prst="rect"/>
                  </pic:spPr>
                </pic:pic>
              </a:graphicData>
            </a:graphic>
          </wp:inline>
        </w:drawing>
      </w:r>
    </w:p>
    <w:p>
      <w:pPr>
        <w:keepLines/>
        <w:widowControl/>
        <w:spacing w:before="80" w:after="100" w:line="240" w:lineRule="auto"/>
        <w:jc w:val="center"/>
      </w:pPr>
      <w:r>
        <w:rPr>
          <w:rFonts w:ascii="Times New Roman" w:hAnsi="Times New Roman" w:eastAsia="Times New Roman"/>
          <w:i/>
          <w:color w:val="555555"/>
          <w:sz w:val="20"/>
        </w:rPr>
        <w:t>Figure 8: Query 0 (Q0) diagnostic observations at 5,000 and 10,000 chunks from EXPLAIN (ANALYZE, BUFFERS) (chart2_q0_diagnostics.csv).</w:t>
      </w:r>
    </w:p>
    <w:p>
      <w:pPr>
        <w:keepNext/>
        <w:widowControl/>
        <w:spacing w:after="120" w:line="360" w:lineRule="auto"/>
        <w:jc w:val="both"/>
      </w:pPr>
      <w:r>
        <w:rPr>
          <w:rFonts w:ascii="Times New Roman" w:hAnsi="Times New Roman" w:eastAsia="Times New Roman"/>
        </w:rPr>
        <w:t>Table 7.7 summarizes the execution paths selected with PostgreSQL's query planner (enable_seqscan = on) for the tested representations. At 5,000 and 10,000 chunks, the recorded forced Seq Scan + Sort costs are lower for FP32 than FP16 (202.55–202.57 versus 1170.55–1170.57 at 5k; 405.10–405.12 versus 2341.10–2341.12 at 10k). In the same recorded Stage 4 rows, the HNSW Index Scan + Limit costs are below the corresponding forced sequential-scan costs. FP32 selected Index Scan at 1,001, 5,000, and 10,000 chunks; FP16 selected Seq Scan at 1,001 chunks and Index Scan at 5,000 and 10,000 chunks. The main heaps differ substantially because FP32 vectors were stored out-of-line in TOAST, whereas FP16 vectors remained inline in the evaluated schema. These observations describe the recorded plans and costs, but they do not isolate the complete cause of the planner's choices. Unforced Stage 3 alternative-plan costs at 1,001 chunks were not recorded.</w:t>
      </w:r>
    </w:p>
    <w:p>
      <w:pPr>
        <w:keepNext/>
        <w:keepLines/>
        <w:widowControl/>
        <w:spacing w:before="80" w:after="100" w:line="240" w:lineRule="auto"/>
        <w:jc w:val="left"/>
      </w:pPr>
      <w:r>
        <w:rPr>
          <w:rFonts w:ascii="Times New Roman" w:hAnsi="Times New Roman" w:eastAsia="Times New Roman"/>
          <w:b/>
          <w:color w:val="1B365D"/>
          <w:sz w:val="20"/>
        </w:rPr>
        <w:t>Table 7.7: PostgreSQL query optimizer cost estimates and representation-specific plan selection across scales.</w:t>
      </w:r>
    </w:p>
    <w:tbl>
      <w:tblPr>
        <w:tblW w:type="dxa" w:w="8306"/>
        <w:tblLayout w:type="fixed"/>
        <w:tblLook w:firstColumn="1" w:firstRow="1" w:lastColumn="0" w:lastRow="0" w:noHBand="0" w:noVBand="1" w:val="04A0"/>
        <w:jc w:val="center"/>
        <w:tblBorders>
          <w:top w:val="single" w:sz="4" w:space="0" w:color="D0D7DE"/>
          <w:bottom w:val="single" w:sz="4" w:space="0" w:color="D0D7DE"/>
          <w:left w:val="none"/>
          <w:right w:val="none"/>
          <w:insideH w:val="single" w:sz="4" w:space="0" w:color="D0D7DE"/>
          <w:insideV w:val="single" w:sz="4" w:space="0" w:color="D0D7DE"/>
        </w:tblBorders>
      </w:tblPr>
      <w:tblGrid>
        <w:gridCol w:w="1263"/>
        <w:gridCol w:w="1143"/>
        <w:gridCol w:w="1223"/>
        <w:gridCol w:w="1435"/>
        <w:gridCol w:w="1356"/>
        <w:gridCol w:w="1887"/>
      </w:tblGrid>
      <w:tr>
        <w:trPr>
          <w:tblHeader/>
          <w:cantSplit/>
          <w:tblHeader w:val="true"/>
        </w:trPr>
        <w:tc>
          <w:tcPr>
            <w:tcW w:type="dxa" w:w="1263"/>
            <w:vAlign w:val="center"/>
            <w:tcMar>
              <w:top w:w="26" w:type="dxa"/>
              <w:bottom w:w="26"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0"/>
              </w:rPr>
              <w:t>Corpus Scale</w:t>
            </w:r>
          </w:p>
        </w:tc>
        <w:tc>
          <w:tcPr>
            <w:tcW w:type="dxa" w:w="1143"/>
            <w:vAlign w:val="center"/>
            <w:tcMar>
              <w:top w:w="26" w:type="dxa"/>
              <w:bottom w:w="26"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0"/>
              </w:rPr>
              <w:t>Vector Type</w:t>
            </w:r>
          </w:p>
        </w:tc>
        <w:tc>
          <w:tcPr>
            <w:tcW w:type="dxa" w:w="1223"/>
            <w:vAlign w:val="center"/>
            <w:tcMar>
              <w:top w:w="26" w:type="dxa"/>
              <w:bottom w:w="26"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0"/>
              </w:rPr>
              <w:t>Main Heap Blocks</w:t>
            </w:r>
          </w:p>
        </w:tc>
        <w:tc>
          <w:tcPr>
            <w:tcW w:type="dxa" w:w="1435"/>
            <w:vAlign w:val="center"/>
            <w:tcMar>
              <w:top w:w="26" w:type="dxa"/>
              <w:bottom w:w="26"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0"/>
              </w:rPr>
              <w:t>Forced Seq Scan + Sort Cost</w:t>
            </w:r>
          </w:p>
        </w:tc>
        <w:tc>
          <w:tcPr>
            <w:tcW w:type="dxa" w:w="1356"/>
            <w:vAlign w:val="center"/>
            <w:tcMar>
              <w:top w:w="26" w:type="dxa"/>
              <w:bottom w:w="26"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0"/>
              </w:rPr>
              <w:t>HNSW Index Scan + Limit Cost</w:t>
            </w:r>
          </w:p>
        </w:tc>
        <w:tc>
          <w:tcPr>
            <w:tcW w:type="dxa" w:w="1887"/>
            <w:vAlign w:val="center"/>
            <w:tcMar>
              <w:top w:w="26" w:type="dxa"/>
              <w:bottom w:w="26" w:type="dxa"/>
              <w:left w:w="80" w:type="dxa"/>
              <w:right w:w="80" w:type="dxa"/>
            </w:tcMar>
            <w:shd w:fill="1B365D"/>
          </w:tcPr>
          <w:p>
            <w:pPr>
              <w:keepNext/>
              <w:widowControl/>
              <w:spacing w:before="0" w:after="0" w:line="240" w:lineRule="auto"/>
              <w:jc w:val="left"/>
            </w:pPr>
            <w:r>
              <w:rPr>
                <w:rFonts w:ascii="Times New Roman" w:hAnsi="Times New Roman" w:eastAsia="Times New Roman"/>
                <w:b/>
                <w:i w:val="0"/>
                <w:color w:val="FFFFFF"/>
                <w:sz w:val="20"/>
              </w:rPr>
              <w:t>Planner-Selected Path (enable_seqscan=on)</w:t>
            </w:r>
          </w:p>
        </w:tc>
      </w:tr>
      <w:tr>
        <w:trPr>
          <w:cantSplit/>
        </w:trPr>
        <w:tc>
          <w:tcPr>
            <w:tcW w:type="dxa" w:w="1263"/>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180 Chunks (Baseline)</w:t>
            </w:r>
          </w:p>
        </w:tc>
        <w:tc>
          <w:tcPr>
            <w:tcW w:type="dxa" w:w="1143"/>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FP32 (Monolithic)</w:t>
            </w:r>
          </w:p>
        </w:tc>
        <w:tc>
          <w:tcPr>
            <w:tcW w:type="dxa" w:w="1223"/>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&lt; 75 blocks</w:t>
            </w:r>
          </w:p>
        </w:tc>
        <w:tc>
          <w:tcPr>
            <w:tcW w:type="dxa" w:w="1435"/>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10.58–10.58</w:t>
              <w:br/>
              <w:t>(Seq: 8.25)</w:t>
            </w:r>
          </w:p>
        </w:tc>
        <w:tc>
          <w:tcPr>
            <w:tcW w:type="dxa" w:w="1356"/>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365.35–365.79</w:t>
            </w:r>
          </w:p>
        </w:tc>
        <w:tc>
          <w:tcPr>
            <w:tcW w:type="dxa" w:w="1887"/>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Seq Scan (10.58 &lt; 365.79)</w:t>
            </w:r>
          </w:p>
        </w:tc>
      </w:tr>
      <w:tr>
        <w:trPr>
          <w:cantSplit/>
        </w:trPr>
        <w:tc>
          <w:tcPr>
            <w:tcW w:type="dxa" w:w="1263"/>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1,001 Chunks (Stage 2/3)</w:t>
            </w:r>
          </w:p>
        </w:tc>
        <w:tc>
          <w:tcPr>
            <w:tcW w:type="dxa" w:w="1143"/>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FP32 (vector)</w:t>
            </w:r>
          </w:p>
        </w:tc>
        <w:tc>
          <w:tcPr>
            <w:tcW w:type="dxa" w:w="1223"/>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7 blocks (56.0 KiB)</w:t>
            </w:r>
          </w:p>
        </w:tc>
        <w:tc>
          <w:tcPr>
            <w:tcW w:type="dxa" w:w="1435"/>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41.14–41.17</w:t>
              <w:br/>
              <w:t>(Seq: 19.51)</w:t>
            </w:r>
          </w:p>
        </w:tc>
        <w:tc>
          <w:tcPr>
            <w:tcW w:type="dxa" w:w="1356"/>
            <w:vAlign w:val="center"/>
            <w:tcMar>
              <w:top w:w="26" w:type="dxa"/>
              <w:bottom w:w="26" w:type="dxa"/>
              <w:left w:w="80" w:type="dxa"/>
              <w:right w:w="80" w:type="dxa"/>
            </w:tcMar>
            <w:shd w:fill="F4F6F9"/>
          </w:tcPr>
          <w:p>
            <w:r>
              <w:rPr>
                <w:rFonts w:ascii="Times New Roman" w:hAnsi="Times New Roman" w:eastAsia="Times New Roman"/>
                <w:sz w:val="20"/>
              </w:rPr>
              <w:t>Not recorded</w:t>
            </w:r>
          </w:p>
        </w:tc>
        <w:tc>
          <w:tcPr>
            <w:tcW w:type="dxa" w:w="1887"/>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Index Scan</w:t>
            </w:r>
            <w:r>
              <w:rPr>
                <w:rFonts w:ascii="Times New Roman" w:hAnsi="Times New Roman" w:eastAsia="Times New Roman"/>
                <w:b w:val="0"/>
                <w:i w:val="0"/>
                <w:color w:val="1A1A1A"/>
                <w:sz w:val="20"/>
              </w:rPr>
              <w:t xml:space="preserve"> (already selected at 1k)</w:t>
            </w:r>
          </w:p>
        </w:tc>
      </w:tr>
      <w:tr>
        <w:trPr>
          <w:cantSplit/>
        </w:trPr>
        <w:tc>
          <w:tcPr>
            <w:tcW w:type="dxa" w:w="1263"/>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1,001 Chunks (Stage 2/3)</w:t>
            </w:r>
          </w:p>
        </w:tc>
        <w:tc>
          <w:tcPr>
            <w:tcW w:type="dxa" w:w="1143"/>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FP16 (halfvec)</w:t>
            </w:r>
          </w:p>
        </w:tc>
        <w:tc>
          <w:tcPr>
            <w:tcW w:type="dxa" w:w="1223"/>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201 blocks (1.57 MiB)</w:t>
            </w:r>
          </w:p>
        </w:tc>
        <w:tc>
          <w:tcPr>
            <w:tcW w:type="dxa" w:w="1435"/>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235.14–235.17</w:t>
              <w:br/>
              <w:t>(Seq: 213.51)</w:t>
            </w:r>
          </w:p>
        </w:tc>
        <w:tc>
          <w:tcPr>
            <w:tcW w:type="dxa" w:w="1356"/>
            <w:vAlign w:val="center"/>
            <w:tcMar>
              <w:top w:w="26" w:type="dxa"/>
              <w:bottom w:w="26" w:type="dxa"/>
              <w:left w:w="80" w:type="dxa"/>
              <w:right w:w="80" w:type="dxa"/>
            </w:tcMar>
          </w:tcPr>
          <w:p>
            <w:r>
              <w:rPr>
                <w:rFonts w:ascii="Times New Roman" w:hAnsi="Times New Roman" w:eastAsia="Times New Roman"/>
                <w:sz w:val="20"/>
              </w:rPr>
              <w:t>Not recorded</w:t>
            </w:r>
          </w:p>
        </w:tc>
        <w:tc>
          <w:tcPr>
            <w:tcW w:type="dxa" w:w="1887"/>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Seq Scan</w:t>
            </w:r>
            <w:r>
              <w:rPr>
                <w:rFonts w:ascii="Times New Roman" w:hAnsi="Times New Roman" w:eastAsia="Times New Roman"/>
                <w:b w:val="0"/>
                <w:i w:val="0"/>
                <w:color w:val="1A1A1A"/>
                <w:sz w:val="20"/>
              </w:rPr>
              <w:t xml:space="preserve"> (201 inline heap blocks)</w:t>
            </w:r>
          </w:p>
        </w:tc>
      </w:tr>
      <w:tr>
        <w:trPr>
          <w:cantSplit/>
        </w:trPr>
        <w:tc>
          <w:tcPr>
            <w:tcW w:type="dxa" w:w="1263"/>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5,000 Chunks (Stage 4)</w:t>
            </w:r>
          </w:p>
        </w:tc>
        <w:tc>
          <w:tcPr>
            <w:tcW w:type="dxa" w:w="1143"/>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FP32 (vector)</w:t>
            </w:r>
          </w:p>
        </w:tc>
        <w:tc>
          <w:tcPr>
            <w:tcW w:type="dxa" w:w="1223"/>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32 blocks (256.0 KiB)</w:t>
            </w:r>
          </w:p>
        </w:tc>
        <w:tc>
          <w:tcPr>
            <w:tcW w:type="dxa" w:w="1435"/>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202.55–202.57</w:t>
            </w:r>
          </w:p>
        </w:tc>
        <w:tc>
          <w:tcPr>
            <w:tcW w:type="dxa" w:w="1356"/>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35.82–56.17</w:t>
            </w:r>
          </w:p>
        </w:tc>
        <w:tc>
          <w:tcPr>
            <w:tcW w:type="dxa" w:w="1887"/>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Index Scan (56.17 &lt; 202.57)</w:t>
            </w:r>
          </w:p>
        </w:tc>
      </w:tr>
      <w:tr>
        <w:trPr>
          <w:cantSplit/>
        </w:trPr>
        <w:tc>
          <w:tcPr>
            <w:tcW w:type="dxa" w:w="1263"/>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5,000 Chunks (Stage 4)</w:t>
            </w:r>
          </w:p>
        </w:tc>
        <w:tc>
          <w:tcPr>
            <w:tcW w:type="dxa" w:w="1143"/>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FP16 (halfvec)</w:t>
            </w:r>
          </w:p>
        </w:tc>
        <w:tc>
          <w:tcPr>
            <w:tcW w:type="dxa" w:w="1223"/>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1,000 blocks (7.81 MiB)</w:t>
            </w:r>
          </w:p>
        </w:tc>
        <w:tc>
          <w:tcPr>
            <w:tcW w:type="dxa" w:w="1435"/>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1170.55–1170.57</w:t>
              <w:br/>
              <w:t>(Seq: 1062.50)</w:t>
            </w:r>
          </w:p>
        </w:tc>
        <w:tc>
          <w:tcPr>
            <w:tcW w:type="dxa" w:w="1356"/>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511.82–529.00</w:t>
            </w:r>
          </w:p>
        </w:tc>
        <w:tc>
          <w:tcPr>
            <w:tcW w:type="dxa" w:w="1887"/>
            <w:vAlign w:val="center"/>
            <w:tcMar>
              <w:top w:w="26" w:type="dxa"/>
              <w:bottom w:w="26" w:type="dxa"/>
              <w:left w:w="80" w:type="dxa"/>
              <w:right w:w="80" w:type="dxa"/>
            </w:tcMar>
          </w:tcPr>
          <w:p>
            <w:pPr>
              <w:keepNext/>
              <w:widowControl/>
              <w:spacing w:before="0" w:after="0" w:line="240" w:lineRule="auto"/>
              <w:jc w:val="left"/>
            </w:pPr>
            <w:r>
              <w:rPr>
                <w:rFonts w:ascii="Times New Roman" w:hAnsi="Times New Roman" w:eastAsia="Times New Roman"/>
                <w:b w:val="0"/>
                <w:i w:val="0"/>
                <w:color w:val="1A1A1A"/>
                <w:sz w:val="20"/>
              </w:rPr>
              <w:t>Index Scan (transitioned by 5k: 529.00 &lt; 1170.57)</w:t>
            </w:r>
          </w:p>
        </w:tc>
      </w:tr>
      <w:tr>
        <w:trPr>
          <w:cantSplit/>
        </w:trPr>
        <w:tc>
          <w:tcPr>
            <w:tcW w:type="dxa" w:w="1263"/>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10,000 Chunks (Stage 4)</w:t>
            </w:r>
          </w:p>
        </w:tc>
        <w:tc>
          <w:tcPr>
            <w:tcW w:type="dxa" w:w="1143"/>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FP32 (vector)</w:t>
            </w:r>
          </w:p>
        </w:tc>
        <w:tc>
          <w:tcPr>
            <w:tcW w:type="dxa" w:w="1223"/>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64 blocks (512.0 KiB)</w:t>
            </w:r>
          </w:p>
        </w:tc>
        <w:tc>
          <w:tcPr>
            <w:tcW w:type="dxa" w:w="1435"/>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405.10–405.12</w:t>
            </w:r>
          </w:p>
        </w:tc>
        <w:tc>
          <w:tcPr>
            <w:tcW w:type="dxa" w:w="1356"/>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68.10–88.43</w:t>
            </w:r>
          </w:p>
        </w:tc>
        <w:tc>
          <w:tcPr>
            <w:tcW w:type="dxa" w:w="1887"/>
            <w:vAlign w:val="center"/>
            <w:tcMar>
              <w:top w:w="26" w:type="dxa"/>
              <w:bottom w:w="26" w:type="dxa"/>
              <w:left w:w="80" w:type="dxa"/>
              <w:right w:w="80" w:type="dxa"/>
            </w:tcMar>
            <w:shd w:fill="F4F6F9"/>
          </w:tcPr>
          <w:p>
            <w:pPr>
              <w:keepNext/>
              <w:widowControl/>
              <w:spacing w:before="0" w:after="0" w:line="240" w:lineRule="auto"/>
              <w:jc w:val="left"/>
            </w:pPr>
            <w:r>
              <w:rPr>
                <w:rFonts w:ascii="Times New Roman" w:hAnsi="Times New Roman" w:eastAsia="Times New Roman"/>
                <w:b w:val="0"/>
                <w:i w:val="0"/>
                <w:color w:val="1A1A1A"/>
                <w:sz w:val="20"/>
              </w:rPr>
              <w:t>Index Scan (88.43 &lt; 405.12)</w:t>
            </w:r>
          </w:p>
        </w:tc>
      </w:tr>
      <w:tr>
        <w:trPr>
          <w:cantSplit/>
        </w:trPr>
        <w:tc>
          <w:tcPr>
            <w:tcW w:type="dxa" w:w="1263"/>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0"/>
              </w:rPr>
              <w:t>10,000 Chunks (Stage 4)</w:t>
            </w:r>
          </w:p>
        </w:tc>
        <w:tc>
          <w:tcPr>
            <w:tcW w:type="dxa" w:w="1143"/>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0"/>
              </w:rPr>
              <w:t>FP16 (halfvec)</w:t>
            </w:r>
          </w:p>
        </w:tc>
        <w:tc>
          <w:tcPr>
            <w:tcW w:type="dxa" w:w="1223"/>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0"/>
              </w:rPr>
              <w:t>2,000 blocks (15.63 MiB)</w:t>
            </w:r>
          </w:p>
        </w:tc>
        <w:tc>
          <w:tcPr>
            <w:tcW w:type="dxa" w:w="1435"/>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0"/>
              </w:rPr>
              <w:t>2341.10–2341.12</w:t>
              <w:br/>
              <w:t>(Seq: 2125.00)</w:t>
            </w:r>
          </w:p>
        </w:tc>
        <w:tc>
          <w:tcPr>
            <w:tcW w:type="dxa" w:w="1356"/>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0"/>
              </w:rPr>
              <w:t>548.68–566.31</w:t>
            </w:r>
          </w:p>
        </w:tc>
        <w:tc>
          <w:tcPr>
            <w:tcW w:type="dxa" w:w="1887"/>
            <w:vAlign w:val="center"/>
            <w:tcMar>
              <w:top w:w="26" w:type="dxa"/>
              <w:bottom w:w="26" w:type="dxa"/>
              <w:left w:w="80" w:type="dxa"/>
              <w:right w:w="80" w:type="dxa"/>
            </w:tcMar>
          </w:tcPr>
          <w:p>
            <w:pPr>
              <w:widowControl/>
              <w:spacing w:before="0" w:after="0" w:line="240" w:lineRule="auto"/>
              <w:jc w:val="left"/>
            </w:pPr>
            <w:r>
              <w:rPr>
                <w:rFonts w:ascii="Times New Roman" w:hAnsi="Times New Roman" w:eastAsia="Times New Roman"/>
                <w:b w:val="0"/>
                <w:i w:val="0"/>
                <w:color w:val="1A1A1A"/>
                <w:sz w:val="20"/>
              </w:rPr>
              <w:t>Index Scan (566.31 &lt; 2341.12)</w:t>
            </w:r>
          </w:p>
        </w:tc>
      </w:tr>
    </w:tbl>
    <w:p>
      <w:pPr>
        <w:widowControl/>
        <w:spacing w:before="0" w:after="80"/>
      </w:pPr>
    </w:p>
    <w:p>
      <w:pPr>
        <w:pStyle w:val="Heading2"/>
        <w:keepNext/>
        <w:keepLines/>
        <w:pageBreakBefore/>
        <w:widowControl/>
        <w:spacing w:before="200" w:after="120"/>
      </w:pPr>
      <w:r>
        <w:rPr>
          <w:rFonts w:ascii="Times New Roman" w:hAnsi="Times New Roman" w:eastAsia="Times New Roman"/>
          <w:b/>
          <w:color w:val="000000"/>
          <w:sz w:val="28"/>
        </w:rPr>
        <w:t>7.5 RESOURCE COST ANALYSIS, PRACTICAL IMPLICATIONS, AND LIMITATIONS</w:t>
      </w:r>
    </w:p>
    <w:p>
      <w:pPr>
        <w:widowControl/>
        <w:spacing w:after="120" w:line="360" w:lineRule="auto"/>
        <w:jc w:val="both"/>
      </w:pPr>
      <w:r>
        <w:rPr>
          <w:rFonts w:ascii="Times New Roman" w:hAnsi="Times New Roman" w:eastAsia="Times New Roman"/>
          <w:b w:val="0"/>
          <w:i w:val="0"/>
          <w:color w:val="1A1A1A"/>
          <w:sz w:val="24"/>
        </w:rPr>
        <w:t xml:space="preserve">No financial costing or cloud-pricing evaluation was performed; cost analysis is evaluated strictly via measured system resource consumption (disk storage, buffer page touches, and execution time). At 10,000 chunks, switching from </w:t>
      </w:r>
      <w:r>
        <w:rPr>
          <w:rFonts w:ascii="Times New Roman" w:hAnsi="Times New Roman" w:eastAsia="Times New Roman"/>
          <w:b w:val="0"/>
          <w:i w:val="0"/>
          <w:color w:val="1A1A1A"/>
          <w:sz w:val="24"/>
        </w:rPr>
        <w:t>vector(768)</w:t>
      </w:r>
      <w:r>
        <w:rPr>
          <w:rFonts w:ascii="Times New Roman" w:hAnsi="Times New Roman" w:eastAsia="Times New Roman"/>
          <w:b w:val="0"/>
          <w:i w:val="0"/>
          <w:color w:val="1A1A1A"/>
          <w:sz w:val="24"/>
        </w:rPr>
        <w:t xml:space="preserve"> to </w:t>
      </w:r>
      <w:r>
        <w:rPr>
          <w:rFonts w:ascii="Times New Roman" w:hAnsi="Times New Roman" w:eastAsia="Times New Roman"/>
          <w:b w:val="0"/>
          <w:i w:val="0"/>
          <w:color w:val="1A1A1A"/>
          <w:sz w:val="24"/>
        </w:rPr>
        <w:t>halfvec(768)</w:t>
      </w:r>
      <w:r>
        <w:rPr>
          <w:rFonts w:ascii="Times New Roman" w:hAnsi="Times New Roman" w:eastAsia="Times New Roman"/>
          <w:b w:val="0"/>
          <w:i w:val="0"/>
          <w:color w:val="1A1A1A"/>
          <w:sz w:val="24"/>
        </w:rPr>
        <w:t xml:space="preserve"> reduces inclusive relation space by </w:t>
      </w:r>
      <w:r>
        <w:rPr>
          <w:rFonts w:ascii="Times New Roman" w:hAnsi="Times New Roman" w:eastAsia="Times New Roman"/>
          <w:b w:val="0"/>
          <w:i w:val="0"/>
          <w:color w:val="1A1A1A"/>
          <w:sz w:val="24"/>
        </w:rPr>
        <w:t>43.85 MiB</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79.20</w:t>
      </w:r>
      <w:r>
        <w:rPr>
          <w:rFonts w:ascii="Times New Roman" w:hAnsi="Times New Roman" w:eastAsia="Times New Roman"/>
          <w:b w:val="0"/>
          <w:i w:val="0"/>
          <w:color w:val="1A1A1A"/>
          <w:sz w:val="24"/>
        </w:rPr>
        <w:t xml:space="preserve"> to </w:t>
      </w:r>
      <w:r>
        <w:rPr>
          <w:rFonts w:ascii="Times New Roman" w:hAnsi="Times New Roman" w:eastAsia="Times New Roman"/>
          <w:b w:val="0"/>
          <w:i w:val="0"/>
          <w:color w:val="1A1A1A"/>
          <w:sz w:val="24"/>
        </w:rPr>
        <w:t>35.35 MiB</w:t>
      </w:r>
      <w:r>
        <w:rPr>
          <w:rFonts w:ascii="Times New Roman" w:hAnsi="Times New Roman" w:eastAsia="Times New Roman"/>
          <w:b w:val="0"/>
          <w:i w:val="0"/>
          <w:color w:val="1A1A1A"/>
          <w:sz w:val="24"/>
        </w:rPr>
        <w:t xml:space="preserve">), HNSW index space by </w:t>
      </w:r>
      <w:r>
        <w:rPr>
          <w:rFonts w:ascii="Times New Roman" w:hAnsi="Times New Roman" w:eastAsia="Times New Roman"/>
          <w:b w:val="0"/>
          <w:i w:val="0"/>
          <w:color w:val="1A1A1A"/>
          <w:sz w:val="24"/>
        </w:rPr>
        <w:t>19.44 MiB</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38.89</w:t>
      </w:r>
      <w:r>
        <w:rPr>
          <w:rFonts w:ascii="Times New Roman" w:hAnsi="Times New Roman" w:eastAsia="Times New Roman"/>
          <w:b w:val="0"/>
          <w:i w:val="0"/>
          <w:color w:val="1A1A1A"/>
          <w:sz w:val="24"/>
        </w:rPr>
        <w:t xml:space="preserve"> to </w:t>
      </w:r>
      <w:r>
        <w:rPr>
          <w:rFonts w:ascii="Times New Roman" w:hAnsi="Times New Roman" w:eastAsia="Times New Roman"/>
          <w:b w:val="0"/>
          <w:i w:val="0"/>
          <w:color w:val="1A1A1A"/>
          <w:sz w:val="24"/>
        </w:rPr>
        <w:t>19.45 MiB</w:t>
      </w:r>
      <w:r>
        <w:rPr>
          <w:rFonts w:ascii="Times New Roman" w:hAnsi="Times New Roman" w:eastAsia="Times New Roman"/>
          <w:b w:val="0"/>
          <w:i w:val="0"/>
          <w:color w:val="1A1A1A"/>
          <w:sz w:val="24"/>
        </w:rPr>
        <w:t xml:space="preserve">), and mean exact-scan latency across 100 timed trials by </w:t>
      </w:r>
      <w:r>
        <w:rPr>
          <w:rFonts w:ascii="Times New Roman" w:hAnsi="Times New Roman" w:eastAsia="Times New Roman"/>
          <w:b w:val="0"/>
          <w:i w:val="0"/>
          <w:color w:val="1A1A1A"/>
          <w:sz w:val="24"/>
        </w:rPr>
        <w:t>76.703 ms/query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89.004</w:t>
      </w:r>
      <w:r>
        <w:rPr>
          <w:rFonts w:ascii="Times New Roman" w:hAnsi="Times New Roman" w:eastAsia="Times New Roman"/>
          <w:b w:val="0"/>
          <w:i w:val="0"/>
          <w:color w:val="1A1A1A"/>
          <w:sz w:val="24"/>
        </w:rPr>
        <w:t xml:space="preserve"> to </w:t>
      </w:r>
      <w:r>
        <w:rPr>
          <w:rFonts w:ascii="Times New Roman" w:hAnsi="Times New Roman" w:eastAsia="Times New Roman"/>
          <w:b w:val="0"/>
          <w:i w:val="0"/>
          <w:color w:val="1A1A1A"/>
          <w:sz w:val="24"/>
        </w:rPr>
        <w:t>12.301 ms</w:t>
      </w:r>
      <w:r>
        <w:rPr>
          <w:rFonts w:ascii="Times New Roman" w:hAnsi="Times New Roman" w:eastAsia="Times New Roman"/>
          <w:b w:val="0"/>
          <w:i w:val="0"/>
          <w:color w:val="1A1A1A"/>
          <w:sz w:val="24"/>
        </w:rPr>
        <w:t xml:space="preserve">), while recording </w:t>
      </w:r>
      <w:r>
        <w:rPr>
          <w:rFonts w:ascii="Times New Roman" w:hAnsi="Times New Roman" w:eastAsia="Times New Roman"/>
          <w:b w:val="0"/>
          <w:i w:val="0"/>
          <w:color w:val="1A1A1A"/>
          <w:sz w:val="24"/>
        </w:rPr>
        <w:t>28,064</w:t>
      </w:r>
      <w:r>
        <w:rPr>
          <w:rFonts w:ascii="Times New Roman" w:hAnsi="Times New Roman" w:eastAsia="Times New Roman"/>
          <w:b w:val="0"/>
          <w:i w:val="0"/>
          <w:color w:val="1A1A1A"/>
          <w:sz w:val="24"/>
        </w:rPr>
        <w:t xml:space="preserve"> fewer shared-buffer hits (</w:t>
      </w:r>
      <w:r>
        <w:rPr>
          <w:rFonts w:ascii="Times New Roman" w:hAnsi="Times New Roman" w:eastAsia="Times New Roman"/>
          <w:b w:val="0"/>
          <w:i w:val="0"/>
          <w:color w:val="1A1A1A"/>
          <w:sz w:val="24"/>
        </w:rPr>
        <w:t>30,064</w:t>
      </w:r>
      <w:r>
        <w:rPr>
          <w:rFonts w:ascii="Times New Roman" w:hAnsi="Times New Roman" w:eastAsia="Times New Roman"/>
          <w:b w:val="0"/>
          <w:i w:val="0"/>
          <w:color w:val="1A1A1A"/>
          <w:sz w:val="24"/>
        </w:rPr>
        <w:t xml:space="preserve"> vs. </w:t>
      </w:r>
      <w:r>
        <w:rPr>
          <w:rFonts w:ascii="Times New Roman" w:hAnsi="Times New Roman" w:eastAsia="Times New Roman"/>
          <w:b w:val="0"/>
          <w:i w:val="0"/>
          <w:color w:val="1A1A1A"/>
          <w:sz w:val="24"/>
        </w:rPr>
        <w:t>2,000</w:t>
      </w:r>
      <w:r>
        <w:rPr>
          <w:rFonts w:ascii="Times New Roman" w:hAnsi="Times New Roman" w:eastAsia="Times New Roman"/>
          <w:b w:val="0"/>
          <w:i w:val="0"/>
          <w:color w:val="1A1A1A"/>
          <w:sz w:val="24"/>
        </w:rPr>
        <w:t xml:space="preserve">) in the single-query Q0 </w:t>
      </w:r>
      <w:r>
        <w:rPr>
          <w:rFonts w:ascii="Times New Roman" w:hAnsi="Times New Roman" w:eastAsia="Times New Roman"/>
          <w:b w:val="0"/>
          <w:i w:val="0"/>
          <w:color w:val="1A1A1A"/>
          <w:sz w:val="24"/>
        </w:rPr>
        <w:t>EXPLAIN (ANALYZE, BUFFERS)</w:t>
      </w:r>
      <w:r>
        <w:rPr>
          <w:rFonts w:ascii="Times New Roman" w:hAnsi="Times New Roman" w:eastAsia="Times New Roman"/>
          <w:b w:val="0"/>
          <w:i w:val="0"/>
          <w:color w:val="1A1A1A"/>
          <w:sz w:val="24"/>
        </w:rPr>
        <w:t xml:space="preserve"> diagnostic (reflecting that Q0 run rather than a per-trial guarantee across all 100 trials).</w:t>
      </w:r>
    </w:p>
    <w:p>
      <w:pPr>
        <w:widowControl/>
        <w:spacing w:after="120" w:line="360" w:lineRule="auto"/>
        <w:jc w:val="both"/>
      </w:pPr>
      <w:r>
        <w:rPr>
          <w:rFonts w:ascii="Times New Roman" w:hAnsi="Times New Roman" w:eastAsia="Times New Roman"/>
          <w:b w:val="0"/>
          <w:i w:val="0"/>
          <w:color w:val="1A1A1A"/>
          <w:sz w:val="24"/>
        </w:rPr>
        <w:t>Four methodological validity boundaries and source-validation notes govern these findings:</w:t>
      </w:r>
    </w:p>
    <w:p>
      <w:pPr>
        <w:pStyle w:val="ListBullet"/>
        <w:keepLines/>
        <w:widowControl/>
        <w:spacing w:before="0" w:after="30" w:line="360" w:lineRule="auto"/>
      </w:pPr>
      <w:r>
        <w:rPr>
          <w:rFonts w:ascii="Times New Roman" w:hAnsi="Times New Roman"/>
          <w:b/>
          <w:sz w:val="24"/>
        </w:rPr>
        <w:t>Internal, Construct, and External Validity:</w:t>
      </w:r>
      <w:r>
        <w:rPr>
          <w:rFonts w:ascii="Times New Roman" w:hAnsi="Times New Roman"/>
          <w:b/>
          <w:sz w:val="24"/>
        </w:rPr>
        <w:t xml:space="preserve"> Internal validity:</w:t>
      </w:r>
      <w:r>
        <w:rPr>
          <w:rFonts w:ascii="Times New Roman" w:hAnsi="Times New Roman"/>
          <w:b w:val="0"/>
          <w:sz w:val="24"/>
        </w:rPr>
        <w:t xml:space="preserve"> Stage 3 timed a transaction/GUC block per trial, whereas Stage 4 v2 timed execute-and-fetch with GUCs outside the timer; the superseded Stage 4 v1 means (76.765 ms at 5k and 157.901 ms at 10k) use different timing boundaries. Each Stage 4 configuration contains 100 repeated runs of the same 20 queries (5 passes each), without confidence intervals or significance tests. Alternating FP32/FP16 order reduces, but does not eliminate, cache-order bias and OS/warm-cache effects.</w:t>
      </w:r>
      <w:r>
        <w:rPr>
          <w:rFonts w:ascii="Times New Roman" w:hAnsi="Times New Roman"/>
          <w:b/>
          <w:sz w:val="24"/>
        </w:rPr>
        <w:t xml:space="preserve"> Construct validity:</w:t>
      </w:r>
      <w:r>
        <w:rPr>
          <w:rFonts w:ascii="Times New Roman" w:hAnsi="Times New Roman"/>
          <w:b w:val="0"/>
          <w:sz w:val="24"/>
        </w:rPr>
        <w:t xml:space="preserve"> Recall@K and Agreement@K measure candidate-set overlap, not semantic relevance, human qrels, or RAG answer quality; planner costs are model units, not elapsed times.</w:t>
      </w:r>
      <w:r>
        <w:rPr>
          <w:rFonts w:ascii="Times New Roman" w:hAnsi="Times New Roman"/>
          <w:b/>
          <w:sz w:val="24"/>
        </w:rPr>
        <w:t xml:space="preserve"> External validity:</w:t>
      </w:r>
      <w:r>
        <w:rPr>
          <w:rFonts w:ascii="Times New Roman" w:hAnsi="Times New Roman"/>
          <w:b w:val="0"/>
          <w:sz w:val="24"/>
        </w:rPr>
        <w:t xml:space="preserve"> results come from one laptop, one 768-D model (nomic-embed-text), fixed HNSW settings (m=16, ef_construction=64, ef_search=40), and only 5k/10k Stage 4 v2 sizes under 128 MB shared_buffers. No asymptotic law or exact planner crossover between 1,001 and 5,000 chunks is claimed; halfvec(1536) is 3,080 B and would exceed the approximate TOAST threshold.</w:t>
      </w:r>
    </w:p>
    <w:p>
      <w:pPr>
        <w:pStyle w:val="ListBullet"/>
        <w:keepLines/>
        <w:widowControl/>
        <w:spacing w:before="0" w:after="30" w:line="360" w:lineRule="auto"/>
      </w:pPr>
      <w:r>
        <w:rPr>
          <w:rFonts w:ascii="Times New Roman" w:hAnsi="Times New Roman"/>
          <w:b/>
          <w:sz w:val="24"/>
        </w:rPr>
        <w:t>Index-Build, I/O, and Memory Evidence:</w:t>
      </w:r>
      <w:r>
        <w:rPr>
          <w:rFonts w:ascii="Times New Roman" w:hAnsi="Times New Roman"/>
          <w:b w:val="0"/>
          <w:sz w:val="24"/>
        </w:rPr>
        <w:t xml:space="preserve"> HNSW build times (0.2334/0.1606 s at 1k; 1.4615/1.2640 s at 5k; 3.7617/2.6411 s at 10k, FP32/FP16) are single-run observations; WAL volume and peak RAM were not profiled. The recorded Stage 4 Q0 plans at 5,000 and 10,000 chunks reported shared read = 0; shared hits count page accesses, including repeated touches, and do not prove physical disk I/O.</w:t>
      </w:r>
    </w:p>
    <w:p>
      <w:pPr>
        <w:pStyle w:val="ListBullet"/>
        <w:keepLines/>
        <w:widowControl/>
        <w:spacing w:before="0" w:after="30" w:line="360" w:lineRule="auto"/>
      </w:pPr>
      <w:r>
        <w:rPr>
          <w:rFonts w:ascii="Times New Roman" w:hAnsi="Times New Roman"/>
          <w:b/>
          <w:sz w:val="24"/>
        </w:rPr>
        <w:t>Top-K Latency Parameter &amp; Stage 2 Recall@3 = 0.9833:</w:t>
      </w:r>
      <w:r>
        <w:rPr>
          <w:rFonts w:ascii="Times New Roman" w:hAnsi="Times New Roman"/>
          <w:b w:val="0"/>
          <w:sz w:val="24"/>
        </w:rPr>
        <w:t xml:space="preserve"> Stage 2–4 latency tables omit K, so K is not inferred from Review 2 or Q0 LIMIT 10 plans. The timed loops use LIMIT 10, distinct from the Recall@K runs for K ∈ {3, 5, 10}. Stage 2 FP16 exact Recall@3 = 0.9833 equals 59/60 set overlap; the report’s “minor order perturbation” is not established by set intersection, and per-query ID JSONs in benchmark_scale_10k_v2.json are unbundled.</w:t>
      </w:r>
    </w:p>
    <w:p>
      <w:pPr>
        <w:pStyle w:val="ListBullet"/>
        <w:keepLines/>
        <w:widowControl/>
        <w:spacing w:before="0" w:after="30" w:line="360" w:lineRule="auto"/>
      </w:pPr>
      <w:r>
        <w:rPr>
          <w:rFonts w:ascii="Times New Roman" w:hAnsi="Times New Roman"/>
          <w:b/>
          <w:sz w:val="24"/>
        </w:rPr>
        <w:t>Numeric-Source &amp; Rounding Discrepancies:</w:t>
      </w:r>
      <w:r>
        <w:rPr>
          <w:rFonts w:ascii="Times New Roman" w:hAnsi="Times New Roman"/>
          <w:b w:val="0"/>
          <w:sz w:val="24"/>
        </w:rPr>
        <w:t xml:space="preserve"> (a) vector(768) measures 3,076 B (49.80% reduction to 1,544 B), versus 3,080 B by the 4d+8 formula (49.87%); (b) 1,001-chunk inclusive post-index size and unforced Stage 3 planner costs were not recorded; (c) the 1k HNSW build reduction is reported as 31.18% in stage3_hnsw_benchmark.md, while the displayed 0.2334/0.1606 s values yield 31.19%; (d) the 10k forced-HNSW median change is 11.86% in chart4_latency.csv versus 11.84% in the Stage 4 prose; (e) older summaries disagree on PostgreSQL/pgvector/work_mem and Ollama versions (0.4.7 vs. 0.32.13).</w:t>
      </w:r>
    </w:p>
    <w:p>
      <w:pPr>
        <w:keepNext/>
        <w:keepLines/>
        <w:pageBreakBefore/>
        <w:widowControl/>
        <w:spacing w:before="0" w:after="40" w:line="360" w:lineRule="auto"/>
        <w:jc w:val="center"/>
      </w:pPr>
      <w:r>
        <w:rPr>
          <w:rFonts w:ascii="Times New Roman" w:hAnsi="Times New Roman"/>
          <w:b/>
          <w:sz w:val="24"/>
        </w:rPr>
        <w:t>Chapter 8</w:t>
      </w:r>
    </w:p>
    <w:p>
      <w:pPr>
        <w:pStyle w:val="Heading1"/>
        <w:keepNext/>
        <w:keepLines/>
        <w:pageBreakBefore w:val="0"/>
        <w:widowControl/>
        <w:spacing w:before="0" w:after="160" w:line="360" w:lineRule="auto"/>
        <w:jc w:val="center"/>
      </w:pPr>
      <w:r>
        <w:rPr>
          <w:rFonts w:ascii="Times New Roman" w:hAnsi="Times New Roman" w:eastAsia="Times New Roman"/>
          <w:b/>
          <w:color w:val="000000"/>
          <w:sz w:val="32"/>
        </w:rPr>
        <w:t>8. CONCLUSION AND FUTURE ENHANCEMENTS</w:t>
      </w:r>
    </w:p>
    <w:p>
      <w:pPr>
        <w:pStyle w:val="Heading2"/>
        <w:keepNext/>
        <w:keepLines/>
        <w:widowControl/>
        <w:spacing w:before="200" w:after="120"/>
      </w:pPr>
      <w:r>
        <w:rPr>
          <w:rFonts w:ascii="Times New Roman" w:hAnsi="Times New Roman" w:eastAsia="Times New Roman"/>
          <w:b/>
          <w:color w:val="000000"/>
          <w:sz w:val="28"/>
        </w:rPr>
        <w:t>8.1 CONCLUSION</w:t>
      </w:r>
    </w:p>
    <w:p>
      <w:pPr>
        <w:widowControl/>
        <w:spacing w:after="120" w:line="360" w:lineRule="auto"/>
        <w:jc w:val="both"/>
      </w:pPr>
      <w:r>
        <w:rPr>
          <w:rFonts w:ascii="Times New Roman" w:hAnsi="Times New Roman" w:eastAsia="Times New Roman"/>
          <w:b w:val="0"/>
          <w:i w:val="0"/>
          <w:color w:val="1A1A1A"/>
          <w:sz w:val="24"/>
        </w:rPr>
        <w:t xml:space="preserve">In this project, we built a reproducible, multi-database benchmarking pipeline in PostgreSQL 18.4 and </w:t>
      </w:r>
      <w:r>
        <w:rPr>
          <w:rFonts w:ascii="Times New Roman" w:hAnsi="Times New Roman" w:eastAsia="Times New Roman"/>
          <w:b w:val="0"/>
          <w:i w:val="0"/>
          <w:color w:val="1A1A1A"/>
          <w:sz w:val="24"/>
        </w:rPr>
        <w:t>pgvector 0.8.4</w:t>
      </w:r>
      <w:r>
        <w:rPr>
          <w:rFonts w:ascii="Times New Roman" w:hAnsi="Times New Roman" w:eastAsia="Times New Roman"/>
          <w:b w:val="0"/>
          <w:i w:val="0"/>
          <w:color w:val="1A1A1A"/>
          <w:sz w:val="24"/>
        </w:rPr>
        <w:t xml:space="preserve"> to evaluate how 16-bit half-precision coordinate quantization (</w:t>
      </w:r>
      <w:r>
        <w:rPr>
          <w:rFonts w:ascii="Times New Roman" w:hAnsi="Times New Roman" w:eastAsia="Times New Roman"/>
          <w:b w:val="0"/>
          <w:i w:val="0"/>
          <w:color w:val="1A1A1A"/>
          <w:sz w:val="24"/>
        </w:rPr>
        <w:t>halfvec(768)</w:t>
      </w:r>
      <w:r>
        <w:rPr>
          <w:rFonts w:ascii="Times New Roman" w:hAnsi="Times New Roman" w:eastAsia="Times New Roman"/>
          <w:b w:val="0"/>
          <w:i w:val="0"/>
          <w:color w:val="1A1A1A"/>
          <w:sz w:val="24"/>
        </w:rPr>
        <w:t xml:space="preserve">) affects storage layout, HNSW index size, query latency, and top-K retrieval fidelity on MS MARCO passage embeddings. Converting 768-dimensional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vectors from 32-bit </w:t>
      </w:r>
      <w:r>
        <w:rPr>
          <w:rFonts w:ascii="Times New Roman" w:hAnsi="Times New Roman" w:eastAsia="Times New Roman"/>
          <w:b w:val="0"/>
          <w:i w:val="0"/>
          <w:color w:val="1A1A1A"/>
          <w:sz w:val="24"/>
        </w:rPr>
        <w:t>vector(768)</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3,076 B</w:t>
      </w:r>
      <w:r>
        <w:rPr>
          <w:rFonts w:ascii="Times New Roman" w:hAnsi="Times New Roman" w:eastAsia="Times New Roman"/>
          <w:b w:val="0"/>
          <w:i w:val="0"/>
          <w:color w:val="1A1A1A"/>
          <w:sz w:val="24"/>
        </w:rPr>
        <w:t xml:space="preserve"> measured) to 16-bit </w:t>
      </w:r>
      <w:r>
        <w:rPr>
          <w:rFonts w:ascii="Times New Roman" w:hAnsi="Times New Roman" w:eastAsia="Times New Roman"/>
          <w:b w:val="0"/>
          <w:i w:val="0"/>
          <w:color w:val="1A1A1A"/>
          <w:sz w:val="24"/>
        </w:rPr>
        <w:t>halfvec(768)</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1,544 B</w:t>
      </w:r>
      <w:r>
        <w:rPr>
          <w:rFonts w:ascii="Times New Roman" w:hAnsi="Times New Roman" w:eastAsia="Times New Roman"/>
          <w:b w:val="0"/>
          <w:i w:val="0"/>
          <w:color w:val="1A1A1A"/>
          <w:sz w:val="24"/>
        </w:rPr>
        <w:t xml:space="preserve"> measured) reduced datum size by 49.80%. In the evaluated schema, the 1,544 B FP16 vector datum stayed inline below the approximate 2 KiB </w:t>
      </w:r>
      <w:r>
        <w:rPr>
          <w:rFonts w:ascii="Times New Roman" w:hAnsi="Times New Roman" w:eastAsia="Times New Roman"/>
          <w:b w:val="0"/>
          <w:i w:val="0"/>
          <w:color w:val="1A1A1A"/>
          <w:sz w:val="24"/>
        </w:rPr>
        <w:t>TOAST_TUPLE_THRESHOLD</w:t>
      </w:r>
      <w:r>
        <w:rPr>
          <w:rFonts w:ascii="Times New Roman" w:hAnsi="Times New Roman" w:eastAsia="Times New Roman"/>
          <w:b w:val="0"/>
          <w:i w:val="0"/>
          <w:color w:val="1A1A1A"/>
          <w:sz w:val="24"/>
        </w:rPr>
        <w:t>. Within our dedicated vector-only representation tables, this eliminated 100% of out-of-line TOAST data payloads (</w:t>
      </w:r>
      <w:r>
        <w:rPr>
          <w:rFonts w:ascii="Times New Roman" w:hAnsi="Times New Roman" w:eastAsia="Times New Roman"/>
          <w:b w:val="0"/>
          <w:i w:val="0"/>
          <w:color w:val="1A1A1A"/>
          <w:sz w:val="24"/>
        </w:rPr>
        <w:t>0 bytes</w:t>
      </w:r>
      <w:r>
        <w:rPr>
          <w:rFonts w:ascii="Times New Roman" w:hAnsi="Times New Roman" w:eastAsia="Times New Roman"/>
          <w:b w:val="0"/>
          <w:i w:val="0"/>
          <w:color w:val="1A1A1A"/>
          <w:sz w:val="24"/>
        </w:rPr>
        <w:t xml:space="preserve">, leaving only an empty </w:t>
      </w:r>
      <w:r>
        <w:rPr>
          <w:rFonts w:ascii="Times New Roman" w:hAnsi="Times New Roman" w:eastAsia="Times New Roman"/>
          <w:b w:val="0"/>
          <w:i w:val="0"/>
          <w:color w:val="1A1A1A"/>
          <w:sz w:val="24"/>
        </w:rPr>
        <w:t>8 KiB</w:t>
      </w:r>
      <w:r>
        <w:rPr>
          <w:rFonts w:ascii="Times New Roman" w:hAnsi="Times New Roman" w:eastAsia="Times New Roman"/>
          <w:b w:val="0"/>
          <w:i w:val="0"/>
          <w:color w:val="1A1A1A"/>
          <w:sz w:val="24"/>
        </w:rPr>
        <w:t xml:space="preserve"> TOAST index shell), reduced pre-HNSW base relation storage by </w:t>
      </w:r>
      <w:r>
        <w:rPr>
          <w:rFonts w:ascii="Times New Roman" w:hAnsi="Times New Roman" w:eastAsia="Times New Roman"/>
          <w:b/>
          <w:i w:val="0"/>
          <w:color w:val="1A1A1A"/>
          <w:sz w:val="24"/>
        </w:rPr>
        <w:t>60.11%</w:t>
      </w:r>
      <w:r>
        <w:rPr>
          <w:rFonts w:ascii="Times New Roman" w:hAnsi="Times New Roman" w:eastAsia="Times New Roman"/>
          <w:b w:val="0"/>
          <w:i w:val="0"/>
          <w:color w:val="1A1A1A"/>
          <w:sz w:val="24"/>
        </w:rPr>
        <w:t xml:space="preserve"> at 1,001 chunks, reduced inclusive post-index relation storage by </w:t>
      </w:r>
      <w:r>
        <w:rPr>
          <w:rFonts w:ascii="Times New Roman" w:hAnsi="Times New Roman" w:eastAsia="Times New Roman"/>
          <w:b/>
          <w:i w:val="0"/>
          <w:color w:val="1A1A1A"/>
          <w:sz w:val="24"/>
        </w:rPr>
        <w:t>55.35%</w:t>
      </w:r>
      <w:r>
        <w:rPr>
          <w:rFonts w:ascii="Times New Roman" w:hAnsi="Times New Roman" w:eastAsia="Times New Roman"/>
          <w:b w:val="0"/>
          <w:i w:val="0"/>
          <w:color w:val="1A1A1A"/>
          <w:sz w:val="24"/>
        </w:rPr>
        <w:t xml:space="preserve"> at 5,000 chunks and </w:t>
      </w:r>
      <w:r>
        <w:rPr>
          <w:rFonts w:ascii="Times New Roman" w:hAnsi="Times New Roman" w:eastAsia="Times New Roman"/>
          <w:b/>
          <w:i w:val="0"/>
          <w:color w:val="1A1A1A"/>
          <w:sz w:val="24"/>
        </w:rPr>
        <w:t>55.37%</w:t>
      </w:r>
      <w:r>
        <w:rPr>
          <w:rFonts w:ascii="Times New Roman" w:hAnsi="Times New Roman" w:eastAsia="Times New Roman"/>
          <w:b w:val="0"/>
          <w:i w:val="0"/>
          <w:color w:val="1A1A1A"/>
          <w:sz w:val="24"/>
        </w:rPr>
        <w:t xml:space="preserve"> at 10,000 chunks, and reduced standalone HNSW index size by </w:t>
      </w:r>
      <w:r>
        <w:rPr>
          <w:rFonts w:ascii="Times New Roman" w:hAnsi="Times New Roman" w:eastAsia="Times New Roman"/>
          <w:b/>
          <w:i w:val="0"/>
          <w:color w:val="1A1A1A"/>
          <w:sz w:val="24"/>
        </w:rPr>
        <w:t>49.90%–49.98%</w:t>
      </w:r>
      <w:r>
        <w:rPr>
          <w:rFonts w:ascii="Times New Roman" w:hAnsi="Times New Roman" w:eastAsia="Times New Roman"/>
          <w:b w:val="0"/>
          <w:i w:val="0"/>
          <w:color w:val="1A1A1A"/>
          <w:sz w:val="24"/>
        </w:rPr>
        <w:t>.</w:t>
      </w:r>
    </w:p>
    <w:p>
      <w:pPr>
        <w:widowControl/>
        <w:spacing w:after="120" w:line="360" w:lineRule="auto"/>
        <w:jc w:val="both"/>
      </w:pPr>
      <w:r>
        <w:rPr>
          <w:rFonts w:ascii="Times New Roman" w:hAnsi="Times New Roman" w:eastAsia="Times New Roman"/>
          <w:b w:val="0"/>
          <w:i w:val="0"/>
          <w:color w:val="1A1A1A"/>
          <w:sz w:val="24"/>
        </w:rPr>
        <w:t xml:space="preserve">Across 100 timed trials per configuration under the Stage 4 v2 harness, the inline FP16 representation achieved a </w:t>
      </w:r>
      <w:r>
        <w:rPr>
          <w:rFonts w:ascii="Times New Roman" w:hAnsi="Times New Roman" w:eastAsia="Times New Roman"/>
          <w:b/>
          <w:i w:val="0"/>
          <w:color w:val="1A1A1A"/>
          <w:sz w:val="24"/>
        </w:rPr>
        <w:t>6.22x lower mean latency (7.12x lower median)</w:t>
      </w:r>
      <w:r>
        <w:rPr>
          <w:rFonts w:ascii="Times New Roman" w:hAnsi="Times New Roman" w:eastAsia="Times New Roman"/>
          <w:b w:val="0"/>
          <w:i w:val="0"/>
          <w:color w:val="1A1A1A"/>
          <w:sz w:val="24"/>
        </w:rPr>
        <w:t xml:space="preserve"> in exhaustive exact sequential search at 5,000 chunks and a </w:t>
      </w:r>
      <w:r>
        <w:rPr>
          <w:rFonts w:ascii="Times New Roman" w:hAnsi="Times New Roman" w:eastAsia="Times New Roman"/>
          <w:b/>
          <w:i w:val="0"/>
          <w:color w:val="1A1A1A"/>
          <w:sz w:val="24"/>
        </w:rPr>
        <w:t>7.24x lower mean latency (8.03x lower median)</w:t>
      </w:r>
      <w:r>
        <w:rPr>
          <w:rFonts w:ascii="Times New Roman" w:hAnsi="Times New Roman" w:eastAsia="Times New Roman"/>
          <w:b w:val="0"/>
          <w:i w:val="0"/>
          <w:color w:val="1A1A1A"/>
          <w:sz w:val="24"/>
        </w:rPr>
        <w:t xml:space="preserve"> at 10,000 chunks; the </w:t>
      </w:r>
      <w:r>
        <w:rPr>
          <w:rFonts w:ascii="Times New Roman" w:hAnsi="Times New Roman" w:eastAsia="Times New Roman"/>
          <w:b/>
          <w:i w:val="0"/>
          <w:color w:val="1A1A1A"/>
          <w:sz w:val="24"/>
        </w:rPr>
        <w:t>93.35% reduction</w:t>
      </w:r>
      <w:r>
        <w:rPr>
          <w:rFonts w:ascii="Times New Roman" w:hAnsi="Times New Roman" w:eastAsia="Times New Roman"/>
          <w:b w:val="0"/>
          <w:i w:val="0"/>
          <w:color w:val="1A1A1A"/>
          <w:sz w:val="24"/>
        </w:rPr>
        <w:t xml:space="preserve"> in shared-buffer hits observed in the single-query Q0 diagnostic is consistent with this measured latency improvement, without independently proving per-trial causality. For approximate search (</w:t>
      </w:r>
      <w:r>
        <w:rPr>
          <w:rFonts w:ascii="Times New Roman" w:hAnsi="Times New Roman" w:eastAsia="Times New Roman"/>
          <w:b w:val="0"/>
          <w:i w:val="0"/>
          <w:color w:val="1A1A1A"/>
          <w:sz w:val="24"/>
        </w:rPr>
        <w:t>ef_search = 40</w:t>
      </w:r>
      <w:r>
        <w:rPr>
          <w:rFonts w:ascii="Times New Roman" w:hAnsi="Times New Roman" w:eastAsia="Times New Roman"/>
          <w:b w:val="0"/>
          <w:i w:val="0"/>
          <w:color w:val="1A1A1A"/>
          <w:sz w:val="24"/>
        </w:rPr>
        <w:t>), forced HNSW latencies were broadly similar between FP32 and FP16 (</w:t>
      </w:r>
      <w:r>
        <w:rPr>
          <w:rFonts w:ascii="Times New Roman" w:hAnsi="Times New Roman" w:eastAsia="Times New Roman"/>
          <w:b w:val="0"/>
          <w:i w:val="0"/>
          <w:color w:val="1A1A1A"/>
          <w:sz w:val="24"/>
        </w:rPr>
        <w:t>3.372–3.856 ms</w:t>
      </w:r>
      <w:r>
        <w:rPr>
          <w:rFonts w:ascii="Times New Roman" w:hAnsi="Times New Roman" w:eastAsia="Times New Roman"/>
          <w:b w:val="0"/>
          <w:i w:val="0"/>
          <w:color w:val="1A1A1A"/>
          <w:sz w:val="24"/>
        </w:rPr>
        <w:t xml:space="preserve"> FP16 vs. </w:t>
      </w:r>
      <w:r>
        <w:rPr>
          <w:rFonts w:ascii="Times New Roman" w:hAnsi="Times New Roman" w:eastAsia="Times New Roman"/>
          <w:b w:val="0"/>
          <w:i w:val="0"/>
          <w:color w:val="1A1A1A"/>
          <w:sz w:val="24"/>
        </w:rPr>
        <w:t>3.674–4.129 ms</w:t>
      </w:r>
      <w:r>
        <w:rPr>
          <w:rFonts w:ascii="Times New Roman" w:hAnsi="Times New Roman" w:eastAsia="Times New Roman"/>
          <w:b w:val="0"/>
          <w:i w:val="0"/>
          <w:color w:val="1A1A1A"/>
          <w:sz w:val="24"/>
        </w:rPr>
        <w:t xml:space="preserve"> FP32 mean), and the PostgreSQL planner automatically transitioned on the FP16 table from </w:t>
      </w:r>
      <w:r>
        <w:rPr>
          <w:rFonts w:ascii="Times New Roman" w:hAnsi="Times New Roman" w:eastAsia="Times New Roman"/>
          <w:b w:val="0"/>
          <w:i w:val="0"/>
          <w:color w:val="1A1A1A"/>
          <w:sz w:val="24"/>
        </w:rPr>
        <w:t>Seq Scan</w:t>
      </w:r>
      <w:r>
        <w:rPr>
          <w:rFonts w:ascii="Times New Roman" w:hAnsi="Times New Roman" w:eastAsia="Times New Roman"/>
          <w:b w:val="0"/>
          <w:i w:val="0"/>
          <w:color w:val="1A1A1A"/>
          <w:sz w:val="24"/>
        </w:rPr>
        <w:t xml:space="preserve"> at 1,001 chunks (</w:t>
      </w:r>
      <w:r>
        <w:rPr>
          <w:rFonts w:ascii="Times New Roman" w:hAnsi="Times New Roman" w:eastAsia="Times New Roman"/>
          <w:b w:val="0"/>
          <w:i w:val="0"/>
          <w:color w:val="1A1A1A"/>
          <w:sz w:val="24"/>
        </w:rPr>
        <w:t>201</w:t>
      </w:r>
      <w:r>
        <w:rPr>
          <w:rFonts w:ascii="Times New Roman" w:hAnsi="Times New Roman" w:eastAsia="Times New Roman"/>
          <w:b w:val="0"/>
          <w:i w:val="0"/>
          <w:color w:val="1A1A1A"/>
          <w:sz w:val="24"/>
        </w:rPr>
        <w:t xml:space="preserve"> heap blocks) to </w:t>
      </w:r>
      <w:r>
        <w:rPr>
          <w:rFonts w:ascii="Times New Roman" w:hAnsi="Times New Roman" w:eastAsia="Times New Roman"/>
          <w:b w:val="0"/>
          <w:i w:val="0"/>
          <w:color w:val="1A1A1A"/>
          <w:sz w:val="24"/>
        </w:rPr>
        <w:t>Index Scan</w:t>
      </w:r>
      <w:r>
        <w:rPr>
          <w:rFonts w:ascii="Times New Roman" w:hAnsi="Times New Roman" w:eastAsia="Times New Roman"/>
          <w:b w:val="0"/>
          <w:i w:val="0"/>
          <w:color w:val="1A1A1A"/>
          <w:sz w:val="24"/>
        </w:rPr>
        <w:t xml:space="preserve"> at 5,000 and 10,000 chunks (</w:t>
      </w:r>
      <w:r>
        <w:rPr>
          <w:rFonts w:ascii="Times New Roman" w:hAnsi="Times New Roman" w:eastAsia="Times New Roman"/>
          <w:b w:val="0"/>
          <w:i w:val="0"/>
          <w:color w:val="1A1A1A"/>
          <w:sz w:val="24"/>
        </w:rPr>
        <w:t>1,000</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2,000</w:t>
      </w:r>
      <w:r>
        <w:rPr>
          <w:rFonts w:ascii="Times New Roman" w:hAnsi="Times New Roman" w:eastAsia="Times New Roman"/>
          <w:b w:val="0"/>
          <w:i w:val="0"/>
          <w:color w:val="1A1A1A"/>
          <w:sz w:val="24"/>
        </w:rPr>
        <w:t xml:space="preserve"> heap blocks). Finally, FP16 HNSW maintained </w:t>
      </w:r>
      <w:r>
        <w:rPr>
          <w:rFonts w:ascii="Times New Roman" w:hAnsi="Times New Roman" w:eastAsia="Times New Roman"/>
          <w:b/>
          <w:i w:val="0"/>
          <w:color w:val="1A1A1A"/>
          <w:sz w:val="24"/>
        </w:rPr>
        <w:t>0.9600 (96.0%) Recall@10</w:t>
      </w:r>
      <w:r>
        <w:rPr>
          <w:rFonts w:ascii="Times New Roman" w:hAnsi="Times New Roman" w:eastAsia="Times New Roman"/>
          <w:b w:val="0"/>
          <w:i w:val="0"/>
          <w:color w:val="1A1A1A"/>
          <w:sz w:val="24"/>
        </w:rPr>
        <w:t xml:space="preserve"> against uncompressed FP32 exact ground truth at both 5,000 and 10,000 chunks, along with </w:t>
      </w:r>
      <w:r>
        <w:rPr>
          <w:rFonts w:ascii="Times New Roman" w:hAnsi="Times New Roman" w:eastAsia="Times New Roman"/>
          <w:b/>
          <w:i w:val="0"/>
          <w:color w:val="1A1A1A"/>
          <w:sz w:val="24"/>
        </w:rPr>
        <w:t>0.9850</w:t>
      </w:r>
      <w:r>
        <w:rPr>
          <w:rFonts w:ascii="Times New Roman" w:hAnsi="Times New Roman" w:eastAsia="Times New Roman"/>
          <w:b w:val="0"/>
          <w:i w:val="0"/>
          <w:color w:val="1A1A1A"/>
          <w:sz w:val="24"/>
        </w:rPr>
        <w:t xml:space="preserve"> (5k) and </w:t>
      </w:r>
      <w:r>
        <w:rPr>
          <w:rFonts w:ascii="Times New Roman" w:hAnsi="Times New Roman" w:eastAsia="Times New Roman"/>
          <w:b/>
          <w:i w:val="0"/>
          <w:color w:val="1A1A1A"/>
          <w:sz w:val="24"/>
        </w:rPr>
        <w:t>0.9500</w:t>
      </w:r>
      <w:r>
        <w:rPr>
          <w:rFonts w:ascii="Times New Roman" w:hAnsi="Times New Roman" w:eastAsia="Times New Roman"/>
          <w:b w:val="0"/>
          <w:i w:val="0"/>
          <w:color w:val="1A1A1A"/>
          <w:sz w:val="24"/>
        </w:rPr>
        <w:t xml:space="preserve"> (10k) pairwise top-10 candidate agreement with FP32 HNSW.</w:t>
      </w:r>
    </w:p>
    <w:p>
      <w:pPr>
        <w:pStyle w:val="Heading2"/>
        <w:keepNext/>
        <w:keepLines/>
        <w:widowControl/>
        <w:spacing w:before="200" w:after="120"/>
      </w:pPr>
      <w:r>
        <w:rPr>
          <w:rFonts w:ascii="Times New Roman" w:hAnsi="Times New Roman" w:eastAsia="Times New Roman"/>
          <w:b/>
          <w:color w:val="000000"/>
          <w:sz w:val="28"/>
        </w:rPr>
        <w:t>8.2 FUTURE ENHANCEMENTS</w:t>
      </w:r>
    </w:p>
    <w:p>
      <w:pPr>
        <w:keepNext w:val="0"/>
        <w:keepLines/>
        <w:widowControl/>
        <w:spacing w:before="0" w:after="60" w:line="360" w:lineRule="auto"/>
        <w:ind w:left="461" w:hanging="461"/>
        <w:jc w:val="both"/>
      </w:pPr>
      <w:r>
        <w:rPr>
          <w:rFonts w:ascii="Times New Roman" w:hAnsi="Times New Roman" w:eastAsia="Times New Roman"/>
          <w:b/>
          <w:i w:val="0"/>
          <w:color w:val="1A1A1A"/>
          <w:sz w:val="24"/>
        </w:rPr>
        <w:t>1. Scaling to 100k–1M+ Chunks Under Memory Pressure:</w:t>
      </w:r>
      <w:r>
        <w:rPr>
          <w:rFonts w:ascii="Times New Roman" w:hAnsi="Times New Roman" w:eastAsia="Times New Roman"/>
          <w:b w:val="0"/>
          <w:i w:val="0"/>
          <w:color w:val="1A1A1A"/>
          <w:sz w:val="24"/>
        </w:rPr>
        <w:t xml:space="preserve"> Extend the corpus to 100,000–1,000,000+ vectors under constrained shared_buffers and operating-system cache conditions. Record PostgreSQL shared-buffer reads and use appropriate OS-level I/O instrumentation when physical disk-I/O evidence is required, particularly when comparing the larger FP32 and smaller FP16 indexes under memory pressure.</w:t>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r>
        <w:rPr>
          <w:rFonts w:ascii="Times New Roman" w:hAnsi="Times New Roman" w:eastAsia="Times New Roman"/>
          <w:b w:val="0"/>
          <w:i w:val="0"/>
          <w:color w:val="1A1A1A"/>
          <w:sz w:val="24"/>
        </w:rPr>
      </w:r>
    </w:p>
    <w:p>
      <w:pPr>
        <w:keepNext w:val="0"/>
        <w:keepLines/>
        <w:widowControl/>
        <w:spacing w:before="0" w:after="60" w:line="360" w:lineRule="auto"/>
        <w:ind w:left="461" w:hanging="461"/>
        <w:jc w:val="both"/>
      </w:pPr>
      <w:r>
        <w:rPr>
          <w:rFonts w:ascii="Times New Roman" w:hAnsi="Times New Roman" w:eastAsia="Times New Roman"/>
          <w:b/>
          <w:i w:val="0"/>
          <w:color w:val="1A1A1A"/>
          <w:sz w:val="24"/>
        </w:rPr>
        <w:t xml:space="preserve">2. Repeated Index-Build Trials and WAL Instrumentation: </w:t>
      </w:r>
      <w:r>
        <w:rPr>
          <w:rFonts w:ascii="Times New Roman" w:hAnsi="Times New Roman" w:eastAsia="Times New Roman"/>
          <w:b w:val="0"/>
          <w:i w:val="0"/>
          <w:color w:val="1A1A1A"/>
          <w:sz w:val="24"/>
        </w:rPr>
        <w:t xml:space="preserve">Run multi-trial </w:t>
      </w:r>
      <w:r>
        <w:rPr>
          <w:rFonts w:ascii="Times New Roman" w:hAnsi="Times New Roman" w:eastAsia="Times New Roman"/>
          <w:b w:val="0"/>
          <w:i w:val="0"/>
          <w:color w:val="1A1A1A"/>
          <w:sz w:val="24"/>
        </w:rPr>
        <w:t>CREATE INDEX</w:t>
      </w:r>
      <w:r>
        <w:rPr>
          <w:rFonts w:ascii="Times New Roman" w:hAnsi="Times New Roman" w:eastAsia="Times New Roman"/>
          <w:b w:val="0"/>
          <w:i w:val="0"/>
          <w:color w:val="1A1A1A"/>
          <w:sz w:val="24"/>
        </w:rPr>
        <w:t xml:space="preserve"> benchmarks across varying </w:t>
      </w:r>
      <w:r>
        <w:rPr>
          <w:rFonts w:ascii="Times New Roman" w:hAnsi="Times New Roman" w:eastAsia="Times New Roman"/>
          <w:b w:val="0"/>
          <w:i w:val="0"/>
          <w:color w:val="1A1A1A"/>
          <w:sz w:val="24"/>
        </w:rPr>
        <w:t>maintenance_work_mem</w:t>
      </w:r>
      <w:r>
        <w:rPr>
          <w:rFonts w:ascii="Times New Roman" w:hAnsi="Times New Roman" w:eastAsia="Times New Roman"/>
          <w:b w:val="0"/>
          <w:i w:val="0"/>
          <w:color w:val="1A1A1A"/>
          <w:sz w:val="24"/>
        </w:rPr>
        <w:t xml:space="preserve"> and parallel worker settings while recording Write-Ahead Log (</w:t>
      </w:r>
      <w:r>
        <w:rPr>
          <w:rFonts w:ascii="Times New Roman" w:hAnsi="Times New Roman" w:eastAsia="Times New Roman"/>
          <w:b w:val="0"/>
          <w:i w:val="0"/>
          <w:color w:val="1A1A1A"/>
          <w:sz w:val="24"/>
        </w:rPr>
        <w:t>pg_stat_wal</w:t>
      </w:r>
      <w:r>
        <w:rPr>
          <w:rFonts w:ascii="Times New Roman" w:hAnsi="Times New Roman" w:eastAsia="Times New Roman"/>
          <w:b w:val="0"/>
          <w:i w:val="0"/>
          <w:color w:val="1A1A1A"/>
          <w:sz w:val="24"/>
        </w:rPr>
        <w:t>) volume and peak memory usage.</w:t>
      </w:r>
    </w:p>
    <w:p>
      <w:pPr>
        <w:keepNext w:val="0"/>
        <w:keepLines/>
        <w:widowControl/>
        <w:spacing w:before="0" w:after="60" w:line="360" w:lineRule="auto"/>
        <w:ind w:left="461" w:hanging="461"/>
        <w:jc w:val="both"/>
      </w:pPr>
      <w:r>
        <w:rPr>
          <w:rFonts w:ascii="Times New Roman" w:hAnsi="Times New Roman" w:eastAsia="Times New Roman"/>
          <w:b/>
          <w:i w:val="0"/>
          <w:color w:val="1A1A1A"/>
          <w:sz w:val="24"/>
        </w:rPr>
        <w:t xml:space="preserve">3. Higher-Dimensional Models and Alternative Quantization Methods: </w:t>
      </w:r>
      <w:r>
        <w:rPr>
          <w:rFonts w:ascii="Times New Roman" w:hAnsi="Times New Roman" w:eastAsia="Times New Roman"/>
          <w:b w:val="0"/>
          <w:i w:val="0"/>
          <w:color w:val="1A1A1A"/>
          <w:sz w:val="24"/>
        </w:rPr>
        <w:t>Evaluate 1,536- and 3,072-dimensional embeddings alongside Scalar Quantization (SQ), Product Quantization (PQ) (Jégou et al., 2011), anisotropic quantization (Guo et al., 2020), and binary quantization (</w:t>
      </w:r>
      <w:r>
        <w:rPr>
          <w:rFonts w:ascii="Times New Roman" w:hAnsi="Times New Roman" w:eastAsia="Times New Roman"/>
          <w:b w:val="0"/>
          <w:i w:val="0"/>
          <w:color w:val="1A1A1A"/>
          <w:sz w:val="24"/>
        </w:rPr>
        <w:t>bit</w:t>
      </w:r>
      <w:r>
        <w:rPr>
          <w:rFonts w:ascii="Times New Roman" w:hAnsi="Times New Roman" w:eastAsia="Times New Roman"/>
          <w:b w:val="0"/>
          <w:i w:val="0"/>
          <w:color w:val="1A1A1A"/>
          <w:sz w:val="24"/>
        </w:rPr>
        <w:t xml:space="preserve">) where </w:t>
      </w:r>
      <w:r>
        <w:rPr>
          <w:rFonts w:ascii="Times New Roman" w:hAnsi="Times New Roman" w:eastAsia="Times New Roman"/>
          <w:b w:val="0"/>
          <w:i w:val="0"/>
          <w:color w:val="1A1A1A"/>
          <w:sz w:val="24"/>
        </w:rPr>
        <w:t>halfvec</w:t>
      </w:r>
      <w:r>
        <w:rPr>
          <w:rFonts w:ascii="Times New Roman" w:hAnsi="Times New Roman" w:eastAsia="Times New Roman"/>
          <w:b w:val="0"/>
          <w:i w:val="0"/>
          <w:color w:val="1A1A1A"/>
          <w:sz w:val="24"/>
        </w:rPr>
        <w:t xml:space="preserve"> exceeds 2 KiB.</w:t>
      </w:r>
    </w:p>
    <w:p>
      <w:pPr>
        <w:keepNext w:val="0"/>
        <w:keepLines/>
        <w:widowControl/>
        <w:spacing w:before="0" w:after="60" w:line="360" w:lineRule="auto"/>
        <w:ind w:left="461" w:hanging="461"/>
        <w:jc w:val="both"/>
      </w:pPr>
      <w:r>
        <w:rPr>
          <w:rFonts w:ascii="Times New Roman" w:hAnsi="Times New Roman" w:eastAsia="Times New Roman"/>
          <w:b/>
          <w:i w:val="0"/>
          <w:color w:val="1A1A1A"/>
          <w:sz w:val="24"/>
        </w:rPr>
        <w:t xml:space="preserve">4. End-to-End RAG Generation and Relevance Evaluation: </w:t>
      </w:r>
      <w:r>
        <w:rPr>
          <w:rFonts w:ascii="Times New Roman" w:hAnsi="Times New Roman" w:eastAsia="Times New Roman"/>
          <w:b w:val="0"/>
          <w:i w:val="0"/>
          <w:color w:val="1A1A1A"/>
          <w:sz w:val="24"/>
        </w:rPr>
        <w:t>Connect retrieval to official MS MARCO relevance judgments (</w:t>
      </w:r>
      <w:r>
        <w:rPr>
          <w:rFonts w:ascii="Times New Roman" w:hAnsi="Times New Roman" w:eastAsia="Times New Roman"/>
          <w:b w:val="0"/>
          <w:i w:val="0"/>
          <w:color w:val="1A1A1A"/>
          <w:sz w:val="24"/>
        </w:rPr>
        <w:t>qrels</w:t>
      </w:r>
      <w:r>
        <w:rPr>
          <w:rFonts w:ascii="Times New Roman" w:hAnsi="Times New Roman" w:eastAsia="Times New Roman"/>
          <w:b w:val="0"/>
          <w:i w:val="0"/>
          <w:color w:val="1A1A1A"/>
          <w:sz w:val="24"/>
        </w:rPr>
        <w:t xml:space="preserve"> MRR@10 / nDCG@10) (BeIR / MS MARCO Dataset Repository, n.d.) and a local LLM generator (such as the Qwen stage planned in Review 2) to evaluate RAG answer quality (Lewis et al., 2020).</w:t>
      </w:r>
    </w:p>
    <w:p>
      <w:pPr>
        <w:pStyle w:val="Heading1"/>
        <w:keepNext/>
        <w:keepLines/>
        <w:pageBreakBefore/>
        <w:widowControl/>
        <w:spacing w:before="0" w:after="160"/>
        <w:jc w:val="center"/>
      </w:pPr>
      <w:r>
        <w:rPr>
          <w:rFonts w:ascii="Times New Roman" w:hAnsi="Times New Roman" w:eastAsia="Times New Roman"/>
          <w:b/>
          <w:color w:val="000000"/>
          <w:sz w:val="32"/>
        </w:rPr>
        <w:t>9. REFERENCES</w:t>
      </w:r>
    </w:p>
    <w:p>
      <w:pPr>
        <w:keepLines/>
        <w:widowControl/>
        <w:spacing w:after="120" w:line="360" w:lineRule="auto"/>
        <w:ind w:left="720" w:hanging="720"/>
      </w:pPr>
      <w:r>
        <w:rPr>
          <w:rFonts w:ascii="Times New Roman" w:hAnsi="Times New Roman"/>
          <w:sz w:val="24"/>
        </w:rPr>
        <w:t xml:space="preserve">Aumüller, M., Bernhardsson, E., &amp; Faithfull, M. (2020). ANN-Benchmarks: A benchmarking tool for approximate nearest neighbor algorithms. </w:t>
      </w:r>
      <w:r>
        <w:rPr>
          <w:rFonts w:ascii="Times New Roman" w:hAnsi="Times New Roman"/>
          <w:i/>
          <w:sz w:val="24"/>
        </w:rPr>
        <w:t>Information Systems, 87</w:t>
      </w:r>
      <w:r>
        <w:rPr>
          <w:rFonts w:ascii="Times New Roman" w:hAnsi="Times New Roman"/>
          <w:sz w:val="24"/>
        </w:rPr>
        <w:t>, Article 101374. https://doi.org/10.1016/j.is.2019.02.006</w:t>
      </w:r>
    </w:p>
    <w:p>
      <w:pPr>
        <w:keepLines/>
        <w:widowControl/>
        <w:spacing w:after="120" w:line="360" w:lineRule="auto"/>
        <w:ind w:left="720" w:hanging="720"/>
      </w:pPr>
      <w:r>
        <w:rPr>
          <w:rFonts w:ascii="Times New Roman" w:hAnsi="Times New Roman" w:eastAsia="Times New Roman"/>
          <w:sz w:val="24"/>
        </w:rPr>
        <w:t xml:space="preserve">BeIR / MS MARCO Dataset Repository. (n.d.). </w:t>
      </w:r>
      <w:r>
        <w:rPr>
          <w:rFonts w:ascii="Times New Roman" w:hAnsi="Times New Roman" w:eastAsia="Times New Roman"/>
          <w:i/>
          <w:sz w:val="24"/>
        </w:rPr>
        <w:t>Microsoft Machine Reading Comprehension (MS MARCO) passage ranking corpus distributed via Hugging Face Datasets (BeIR/msmarco, configuration “corpus”, split “corpus”).</w:t>
      </w:r>
      <w:r>
        <w:rPr>
          <w:rFonts w:ascii="Times New Roman" w:hAnsi="Times New Roman" w:eastAsia="Times New Roman"/>
          <w:sz w:val="24"/>
        </w:rPr>
        <w:t xml:space="preserve"> https://huggingface.co/datasets/BeIR/msmarco</w:t>
      </w:r>
    </w:p>
    <w:p>
      <w:pPr>
        <w:keepLines/>
        <w:widowControl/>
        <w:spacing w:after="120" w:line="360" w:lineRule="auto"/>
        <w:ind w:left="720" w:hanging="720"/>
      </w:pPr>
      <w:r>
        <w:rPr>
          <w:rFonts w:ascii="Times New Roman" w:hAnsi="Times New Roman" w:eastAsia="Times New Roman"/>
          <w:sz w:val="24"/>
        </w:rPr>
        <w:t xml:space="preserve">Guo, R., Sun, P., Lindgren, E., Geng, Q., Simcha, D., Chern, F., &amp; Kumar, S. (2020). </w:t>
      </w:r>
      <w:r>
        <w:rPr>
          <w:rFonts w:ascii="Times New Roman" w:hAnsi="Times New Roman" w:eastAsia="Times New Roman"/>
          <w:i/>
          <w:sz w:val="24"/>
        </w:rPr>
        <w:t>Accelerating large-scale inference with anisotropic vector quantization.</w:t>
      </w:r>
      <w:r>
        <w:rPr>
          <w:rFonts w:ascii="Times New Roman" w:hAnsi="Times New Roman" w:eastAsia="Times New Roman"/>
          <w:i/>
          <w:sz w:val="24"/>
        </w:rPr>
        <w:t xml:space="preserve"> Proceedings of the 37th International Conference on Machine Learning (Proceedings of Machine Learning Research, Vol. 119, pp. 3887–3896).</w:t>
      </w:r>
      <w:r>
        <w:rPr>
          <w:rFonts w:ascii="Times New Roman" w:hAnsi="Times New Roman" w:eastAsia="Times New Roman"/>
          <w:sz w:val="24"/>
        </w:rPr>
        <w:t xml:space="preserve"> https://proceedings.mlr.press/v119/guo20h.html</w:t>
      </w:r>
    </w:p>
    <w:p>
      <w:pPr>
        <w:keepLines/>
        <w:widowControl/>
        <w:spacing w:after="120" w:line="360" w:lineRule="auto"/>
        <w:ind w:left="720" w:hanging="720"/>
      </w:pPr>
      <w:r>
        <w:rPr>
          <w:rFonts w:ascii="Times New Roman" w:hAnsi="Times New Roman"/>
          <w:sz w:val="24"/>
        </w:rPr>
        <w:t xml:space="preserve">Jégou, H., Douze, M., &amp; Schmid, C. (2011). Product quantization for nearest neighbor search. </w:t>
      </w:r>
      <w:r>
        <w:rPr>
          <w:rFonts w:ascii="Times New Roman" w:hAnsi="Times New Roman"/>
          <w:i/>
          <w:sz w:val="24"/>
        </w:rPr>
        <w:t>IEEE Transactions on Pattern Analysis and Machine Intelligence, 33</w:t>
      </w:r>
      <w:r>
        <w:rPr>
          <w:rFonts w:ascii="Times New Roman" w:hAnsi="Times New Roman"/>
          <w:sz w:val="24"/>
        </w:rPr>
        <w:t>(1), 117–128. https://doi.org/10.1109/TPAMI.2010.57</w:t>
      </w:r>
    </w:p>
    <w:p>
      <w:pPr>
        <w:keepLines/>
        <w:widowControl/>
        <w:spacing w:after="120" w:line="360" w:lineRule="auto"/>
        <w:ind w:left="720" w:hanging="720"/>
      </w:pPr>
      <w:r>
        <w:rPr>
          <w:rFonts w:ascii="Times New Roman" w:hAnsi="Times New Roman"/>
          <w:sz w:val="24"/>
        </w:rPr>
        <w:t xml:space="preserve">Kane, A., &amp; pgvector Contributors. (n.d.). </w:t>
      </w:r>
      <w:r>
        <w:rPr>
          <w:rFonts w:ascii="Times New Roman" w:hAnsi="Times New Roman"/>
          <w:i/>
          <w:sz w:val="24"/>
        </w:rPr>
        <w:t>pgvector: Open-source vector similarity search for Postgres</w:t>
      </w:r>
      <w:r>
        <w:rPr>
          <w:rFonts w:ascii="Times New Roman" w:hAnsi="Times New Roman"/>
          <w:sz w:val="24"/>
        </w:rPr>
        <w:t xml:space="preserve"> [Computer software]. GitHub. https://github.com/pgvector/pgvector</w:t>
      </w:r>
    </w:p>
    <w:p>
      <w:pPr>
        <w:keepLines/>
        <w:widowControl/>
        <w:spacing w:after="60" w:line="360" w:lineRule="auto"/>
        <w:ind w:left="720" w:hanging="720"/>
        <w:jc w:val="left"/>
      </w:pPr>
      <w:r>
        <w:rPr>
          <w:rFonts w:ascii="Times New Roman" w:hAnsi="Times New Roman" w:eastAsia="Times New Roman"/>
          <w:sz w:val="24"/>
        </w:rPr>
        <w:t xml:space="preserve">Lewis, P., Perez, E., Piktus, A., Petroni, F., Karpukhin, V., Goyal, N., Küttler, H., Lewis, M., Yih, W.-t., Rocktäschel, T., Riedel, S., &amp; Kiela, D. (2020). </w:t>
      </w:r>
      <w:r>
        <w:rPr>
          <w:rFonts w:ascii="Times New Roman" w:hAnsi="Times New Roman" w:eastAsia="Times New Roman"/>
          <w:i/>
          <w:sz w:val="24"/>
        </w:rPr>
        <w:t>Retrieval-augmented generation for knowledge-intensive NLP tasks.</w:t>
      </w:r>
      <w:r>
        <w:rPr>
          <w:rFonts w:ascii="Times New Roman" w:hAnsi="Times New Roman" w:eastAsia="Times New Roman"/>
          <w:i/>
          <w:sz w:val="24"/>
        </w:rPr>
        <w:t xml:space="preserve"> Advances in Neural Information Processing Systems, 33, 9459–9474.</w:t>
      </w:r>
      <w:r>
        <w:rPr>
          <w:rFonts w:ascii="Times New Roman" w:hAnsi="Times New Roman" w:eastAsia="Times New Roman"/>
          <w:sz w:val="24"/>
        </w:rPr>
        <w:t xml:space="preserve"> https://proceedings.neurips.cc/paper/2020/hash/6b493230205f780e1bc26945df7481e5-Abstract.html</w:t>
      </w:r>
    </w:p>
    <w:p>
      <w:pPr>
        <w:keepLines/>
        <w:widowControl/>
        <w:spacing w:after="120" w:line="360" w:lineRule="auto"/>
        <w:ind w:left="720" w:hanging="720"/>
      </w:pPr>
      <w:r>
        <w:rPr>
          <w:rFonts w:ascii="Times New Roman" w:hAnsi="Times New Roman"/>
          <w:sz w:val="24"/>
        </w:rPr>
        <w:t xml:space="preserve">Malkov, Y. A., &amp; Yashunin, D. A. (2020). Efficient and robust approximate nearest neighbor search using hierarchical navigable small world graphs. </w:t>
      </w:r>
      <w:r>
        <w:rPr>
          <w:rFonts w:ascii="Times New Roman" w:hAnsi="Times New Roman"/>
          <w:i/>
          <w:sz w:val="24"/>
        </w:rPr>
        <w:t>IEEE Transactions on Pattern Analysis and Machine Intelligence, 42</w:t>
      </w:r>
      <w:r>
        <w:rPr>
          <w:rFonts w:ascii="Times New Roman" w:hAnsi="Times New Roman"/>
          <w:sz w:val="24"/>
        </w:rPr>
        <w:t>(4), 824–836. https://doi.org/10.1109/TPAMI.2018.2889473</w:t>
      </w:r>
    </w:p>
    <w:p>
      <w:pPr>
        <w:keepLines/>
        <w:widowControl/>
        <w:spacing w:after="120" w:line="360" w:lineRule="auto"/>
        <w:ind w:left="720" w:hanging="720"/>
      </w:pPr>
      <w:r>
        <w:rPr>
          <w:rFonts w:ascii="Times New Roman" w:hAnsi="Times New Roman"/>
          <w:sz w:val="24"/>
        </w:rPr>
      </w:r>
      <w:r>
        <w:rPr>
          <w:rFonts w:ascii="Times New Roman" w:hAnsi="Times New Roman"/>
          <w:i/>
          <w:sz w:val="24"/>
        </w:rPr>
      </w:r>
      <w:r>
        <w:rPr>
          <w:rFonts w:ascii="Times New Roman" w:hAnsi="Times New Roman"/>
          <w:sz w:val="24"/>
        </w:rPr>
      </w:r>
      <w:r>
        <w:rPr>
          <w:rFonts w:ascii="Times New Roman" w:hAnsi="Times New Roman"/>
          <w:i w:val="0"/>
          <w:sz w:val="24"/>
        </w:rPr>
        <w:t xml:space="preserve">Ollama. (n.d.). </w:t>
      </w:r>
      <w:r>
        <w:rPr>
          <w:rFonts w:ascii="Times New Roman" w:hAnsi="Times New Roman"/>
          <w:i/>
          <w:sz w:val="24"/>
        </w:rPr>
        <w:t>nomic-embed-text [Embedding model]. Ollama Library</w:t>
      </w:r>
      <w:r>
        <w:rPr>
          <w:rFonts w:ascii="Times New Roman" w:hAnsi="Times New Roman"/>
          <w:i w:val="0"/>
          <w:sz w:val="24"/>
        </w:rPr>
        <w:t>. https://ollama.com/library/nomic-embed-text</w:t>
      </w:r>
    </w:p>
    <w:p>
      <w:pPr>
        <w:keepLines/>
        <w:widowControl/>
        <w:spacing w:after="120" w:line="360" w:lineRule="auto"/>
        <w:ind w:left="720" w:hanging="720"/>
      </w:pPr>
      <w:r>
        <w:rPr>
          <w:rFonts w:ascii="Times New Roman" w:hAnsi="Times New Roman"/>
          <w:sz w:val="24"/>
        </w:rPr>
        <w:t xml:space="preserve">PostgreSQL Global Development Group. (n.d.). </w:t>
      </w:r>
      <w:r>
        <w:rPr>
          <w:rFonts w:ascii="Times New Roman" w:hAnsi="Times New Roman"/>
          <w:i/>
          <w:sz w:val="24"/>
        </w:rPr>
        <w:t>PostgreSQL 18 documentation: Chapter 66—Database physical storage, Section 66.2—TOAST (The Oversized-Attribute Storage Technique)</w:t>
      </w:r>
      <w:r>
        <w:rPr>
          <w:rFonts w:ascii="Times New Roman" w:hAnsi="Times New Roman"/>
          <w:sz w:val="24"/>
        </w:rPr>
        <w:t>. https://www.postgresql.org/docs/18/storage-toast.html</w:t>
      </w:r>
    </w:p>
    <w:p>
      <w:pPr>
        <w:keepLines/>
        <w:widowControl/>
        <w:spacing w:after="120" w:line="360" w:lineRule="auto"/>
        <w:ind w:left="720" w:hanging="720"/>
      </w:pPr>
      <w:r>
        <w:rPr>
          <w:rFonts w:ascii="Times New Roman" w:hAnsi="Times New Roman"/>
          <w:sz w:val="24"/>
        </w:rPr>
        <w:t xml:space="preserve">Pradhan, Y., &amp; Pandey, A. (2026). </w:t>
      </w:r>
      <w:r>
        <w:rPr>
          <w:rFonts w:ascii="Times New Roman" w:hAnsi="Times New Roman"/>
          <w:i/>
          <w:sz w:val="24"/>
        </w:rPr>
        <w:t>Compression-aware vector database indexing for memory-efficient and low-latency retrieval-augmented generation (RAG): Project benchmark codebase and experimental archive</w:t>
      </w:r>
      <w:r>
        <w:rPr>
          <w:rFonts w:ascii="Times New Roman" w:hAnsi="Times New Roman"/>
          <w:sz w:val="24"/>
        </w:rPr>
        <w:t xml:space="preserve"> [Software and experimental archive]. GitHub. https://github.com/yoswinner/CompressionAwareRag.git</w:t>
      </w:r>
    </w:p>
    <w:p>
      <w:pPr>
        <w:pStyle w:val="Heading1"/>
        <w:keepNext/>
        <w:keepLines/>
        <w:pageBreakBefore/>
        <w:widowControl/>
        <w:spacing w:before="0" w:after="160"/>
        <w:jc w:val="center"/>
      </w:pPr>
      <w:r>
        <w:rPr>
          <w:rFonts w:ascii="Times New Roman" w:hAnsi="Times New Roman" w:eastAsia="Times New Roman"/>
          <w:b/>
          <w:color w:val="000000"/>
          <w:sz w:val="32"/>
        </w:rPr>
        <w:t>APPENDIX A — SAMPLE CODE</w:t>
      </w:r>
    </w:p>
    <w:p>
      <w:pPr>
        <w:widowControl/>
        <w:spacing w:after="120" w:line="360" w:lineRule="auto"/>
        <w:jc w:val="both"/>
      </w:pPr>
      <w:r>
        <w:rPr>
          <w:rFonts w:ascii="Times New Roman" w:hAnsi="Times New Roman" w:eastAsia="Times New Roman"/>
          <w:b w:val="0"/>
          <w:i w:val="0"/>
          <w:color w:val="1A1A1A"/>
          <w:sz w:val="24"/>
        </w:rPr>
        <w:t xml:space="preserve">This appendix provides representative Python and SQL extracts from </w:t>
      </w:r>
      <w:r>
        <w:rPr>
          <w:rFonts w:ascii="Times New Roman" w:hAnsi="Times New Roman" w:eastAsia="Times New Roman"/>
          <w:b w:val="0"/>
          <w:i w:val="0"/>
          <w:color w:val="1A1A1A"/>
          <w:sz w:val="24"/>
        </w:rPr>
        <w:t>src/preprocessing.py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src/representations.py</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src/scale_experiment.py</w:t>
      </w:r>
      <w:r>
        <w:rPr>
          <w:rFonts w:ascii="Times New Roman" w:hAnsi="Times New Roman" w:eastAsia="Times New Roman"/>
          <w:b w:val="0"/>
          <w:i w:val="0"/>
          <w:color w:val="1A1A1A"/>
          <w:sz w:val="24"/>
        </w:rPr>
        <w:t xml:space="preserve"> that implement deterministic chunking, disaggregated storage auditing, top-K overlap calculation, and the 20-query evaluation benchmark.</w:t>
      </w:r>
    </w:p>
    <w:p>
      <w:pPr>
        <w:keepNext/>
        <w:keepLines/>
        <w:widowControl/>
        <w:spacing w:before="80" w:after="100" w:line="240" w:lineRule="auto"/>
        <w:jc w:val="left"/>
      </w:pPr>
      <w:r>
        <w:rPr>
          <w:rFonts w:ascii="Times New Roman" w:hAnsi="Times New Roman" w:eastAsia="Times New Roman"/>
          <w:b/>
          <w:color w:val="1B365D"/>
          <w:sz w:val="20"/>
        </w:rPr>
        <w:t>Listing A.1: Deterministic Sliding-Window Text Chunking (src/preprocessing.py)</w:t>
      </w:r>
    </w:p>
    <w:tbl>
      <w:tblPr>
        <w:tblW w:type="dxa" w:w="8306"/>
        <w:jc w:val="center"/>
        <w:tblLayout w:type="fixed"/>
        <w:tblLook w:firstColumn="1" w:firstRow="1" w:lastColumn="0" w:lastRow="0" w:noHBand="0" w:noVBand="1" w:val="04A0"/>
      </w:tblPr>
      <w:tblGrid>
        <w:gridCol w:w="8306"/>
      </w:tblGrid>
      <w:tr>
        <w:trPr>
          <w:cantSplit/>
        </w:trPr>
        <w:tc>
          <w:tcPr>
            <w:tcW w:type="dxa" w:w="8306"/>
            <w:tcMar>
              <w:top w:w="42" w:type="dxa"/>
              <w:bottom w:w="42" w:type="dxa"/>
              <w:left w:w="105" w:type="dxa"/>
              <w:right w:w="105" w:type="dxa"/>
            </w:tcMar>
            <w:shd w:fill="F7F8FA"/>
            <w:tcBorders>
              <w:top w:val="single" w:sz="4" w:space="0" w:color="D0D7DE"/>
              <w:bottom w:val="single" w:sz="4" w:space="0" w:color="D0D7DE"/>
              <w:left w:val="single" w:sz="12" w:space="0" w:color="1B365D"/>
              <w:right w:val="single" w:sz="4" w:space="0" w:color="D0D7DE"/>
            </w:tcBorders>
            <w:vAlign w:val="center"/>
          </w:tcPr>
          <w:p>
            <w:pPr>
              <w:widowControl/>
              <w:spacing w:before="0" w:after="0" w:line="240" w:lineRule="auto"/>
              <w:jc w:val="left"/>
            </w:pPr>
            <w:r>
              <w:rPr>
                <w:rFonts w:ascii="Times New Roman" w:hAnsi="Times New Roman" w:eastAsia="Times New Roman"/>
                <w:b w:val="0"/>
                <w:i w:val="0"/>
                <w:color w:val="1A1A1A"/>
                <w:sz w:val="24"/>
              </w:rPr>
              <w:t>def chunk_text(text: str, chunk_size: int = 300, overlap: int = 50) -&gt; list[str]:</w:t>
              <w:br/>
              <w:t xml:space="preserve">    if not text or not text.strip():</w:t>
              <w:br/>
              <w:t xml:space="preserve">        return []</w:t>
              <w:br/>
              <w:t xml:space="preserve">    text = text.strip()</w:t>
              <w:br/>
              <w:t xml:space="preserve">    if len(text) &lt;= chunk_size:</w:t>
              <w:br/>
              <w:t xml:space="preserve">        return [text]</w:t>
              <w:br/>
              <w:t xml:space="preserve">    chunks, start, step = [], 0, chunk_size - overlap</w:t>
              <w:br/>
              <w:t xml:space="preserve">    while start &lt; len(text):</w:t>
              <w:br/>
              <w:t xml:space="preserve">        chunks.append(text[start : start + chunk_size])</w:t>
              <w:br/>
              <w:t xml:space="preserve">        start += step</w:t>
              <w:br/>
              <w:t xml:space="preserve">    return chunks</w:t>
            </w:r>
          </w:p>
        </w:tc>
      </w:tr>
    </w:tbl>
    <w:p>
      <w:pPr>
        <w:widowControl/>
        <w:spacing w:before="0" w:after="40"/>
      </w:pPr>
    </w:p>
    <w:p>
      <w:pPr>
        <w:keepNext/>
        <w:keepLines/>
        <w:widowControl/>
        <w:spacing w:before="80" w:after="100" w:line="240" w:lineRule="auto"/>
        <w:jc w:val="left"/>
      </w:pPr>
      <w:r>
        <w:rPr>
          <w:rFonts w:ascii="Times New Roman" w:hAnsi="Times New Roman" w:eastAsia="Times New Roman"/>
          <w:b/>
          <w:color w:val="1B365D"/>
          <w:sz w:val="20"/>
        </w:rPr>
        <w:t>Listing A.2: Representative Storage Catalog Query Excerpt (src/scale_experiment.py)</w:t>
      </w:r>
    </w:p>
    <w:tbl>
      <w:tblPr>
        <w:tblW w:type="dxa" w:w="8306"/>
        <w:jc w:val="center"/>
        <w:tblLayout w:type="fixed"/>
        <w:tblLook w:firstColumn="1" w:firstRow="1" w:lastColumn="0" w:lastRow="0" w:noHBand="0" w:noVBand="1" w:val="04A0"/>
      </w:tblPr>
      <w:tblGrid>
        <w:gridCol w:w="8306"/>
      </w:tblGrid>
      <w:tr>
        <w:trPr>
          <w:cantSplit/>
        </w:trPr>
        <w:tc>
          <w:tcPr>
            <w:tcW w:type="dxa" w:w="8306"/>
            <w:tcMar>
              <w:top w:w="42" w:type="dxa"/>
              <w:bottom w:w="42" w:type="dxa"/>
              <w:left w:w="105" w:type="dxa"/>
              <w:right w:w="105" w:type="dxa"/>
            </w:tcMar>
            <w:shd w:fill="F7F8FA"/>
            <w:tcBorders>
              <w:top w:val="single" w:sz="4" w:space="0" w:color="D0D7DE"/>
              <w:bottom w:val="single" w:sz="4" w:space="0" w:color="D0D7DE"/>
              <w:left w:val="single" w:sz="12" w:space="0" w:color="1B365D"/>
              <w:right w:val="single" w:sz="4" w:space="0" w:color="D0D7DE"/>
            </w:tcBorders>
            <w:vAlign w:val="center"/>
          </w:tcPr>
          <w:p>
            <w:pPr>
              <w:widowControl/>
              <w:spacing w:before="0" w:after="0" w:line="240" w:lineRule="auto"/>
              <w:jc w:val="left"/>
            </w:pPr>
            <w:r>
              <w:rPr>
                <w:rFonts w:ascii="Times New Roman" w:hAnsi="Times New Roman" w:eastAsia="Times New Roman"/>
                <w:b w:val="0"/>
                <w:i w:val="0"/>
                <w:color w:val="1A1A1A"/>
                <w:sz w:val="24"/>
              </w:rPr>
              <w:t>SELECT pg_relation_size(c.oid) AS heap_bytes,</w:t>
              <w:br/>
              <w:t xml:space="preserve">       COALESCE(pg_relation_size(c.reltoastrelid), 0) AS toast_table_bytes,</w:t>
              <w:br/>
              <w:t xml:space="preserve">       COALESCE(pg_indexes_size(c.reltoastrelid), 0) AS toast_index_bytes,</w:t>
              <w:br/>
              <w:t xml:space="preserve">       pg_indexes_size(c.oid) AS table_indexes_bytes,</w:t>
              <w:br/>
              <w:t xml:space="preserve">       pg_total_relation_size(c.oid) AS total_inclusive_bytes,</w:t>
              <w:br/>
              <w:t xml:space="preserve">       pg_relation_size(c.oid, 'fsm') + pg_relation_size(c.oid, 'vm') AS heap_aux_forks_bytes</w:t>
              <w:br/>
              <w:t>FROM pg_class c WHERE c.relname = %s;</w:t>
            </w:r>
          </w:p>
        </w:tc>
      </w:tr>
    </w:tbl>
    <w:p>
      <w:pPr>
        <w:pStyle w:val="Normal"/>
      </w:pPr>
      <w:r>
        <w:rPr>
          <w:rFonts w:ascii="Times New Roman" w:hAnsi="Times New Roman"/>
          <w:sz w:val="24"/>
        </w:rPr>
        <w:t>This listing is a representative excerpt. The implementation also queries the primary-key and HNSW index relations separately and reconciles auxiliary fork sizes when computing the reported storage totals (src/scale_experiment.py).</w:t>
      </w:r>
    </w:p>
    <w:p>
      <w:pPr>
        <w:widowControl/>
        <w:spacing w:before="0" w:after="40"/>
      </w:pPr>
    </w:p>
    <w:p>
      <w:pPr>
        <w:keepNext/>
        <w:keepLines/>
        <w:widowControl/>
        <w:spacing w:before="80" w:after="100" w:line="240" w:lineRule="auto"/>
        <w:jc w:val="left"/>
      </w:pPr>
      <w:r>
        <w:rPr>
          <w:rFonts w:ascii="Times New Roman" w:hAnsi="Times New Roman" w:eastAsia="Times New Roman"/>
          <w:b/>
          <w:color w:val="1B365D"/>
          <w:sz w:val="20"/>
        </w:rPr>
        <w:t>Listing A.3: Top-K Set-Overlap Function &amp; Representative Query Excerpt (src/scale_experiment.py &amp; src/representations.py)</w:t>
      </w:r>
    </w:p>
    <w:tbl>
      <w:tblPr>
        <w:tblW w:type="dxa" w:w="8306"/>
        <w:jc w:val="center"/>
        <w:tblLayout w:type="fixed"/>
        <w:tblLook w:firstColumn="1" w:firstRow="1" w:lastColumn="0" w:lastRow="0" w:noHBand="0" w:noVBand="1" w:val="04A0"/>
      </w:tblPr>
      <w:tblGrid>
        <w:gridCol w:w="8306"/>
      </w:tblGrid>
      <w:tr>
        <w:trPr>
          <w:cantSplit/>
        </w:trPr>
        <w:tc>
          <w:tcPr>
            <w:tcW w:type="dxa" w:w="8306"/>
            <w:tcMar>
              <w:top w:w="42" w:type="dxa"/>
              <w:bottom w:w="42" w:type="dxa"/>
              <w:left w:w="105" w:type="dxa"/>
              <w:right w:w="105" w:type="dxa"/>
            </w:tcMar>
            <w:shd w:fill="F7F8FA"/>
            <w:tcBorders>
              <w:top w:val="single" w:sz="4" w:space="0" w:color="D0D7DE"/>
              <w:bottom w:val="single" w:sz="4" w:space="0" w:color="D0D7DE"/>
              <w:left w:val="single" w:sz="12" w:space="0" w:color="1B365D"/>
              <w:right w:val="single" w:sz="4" w:space="0" w:color="D0D7DE"/>
            </w:tcBorders>
            <w:vAlign w:val="center"/>
          </w:tcPr>
          <w:p>
            <w:pPr>
              <w:widowControl/>
              <w:spacing w:before="0" w:after="0" w:line="240" w:lineRule="auto"/>
              <w:jc w:val="left"/>
            </w:pPr>
            <w:r>
              <w:rPr>
                <w:rFonts w:ascii="Times New Roman" w:hAnsi="Times New Roman" w:eastAsia="Times New Roman"/>
                <w:b w:val="0"/>
                <w:i w:val="0"/>
                <w:color w:val="1A1A1A"/>
                <w:sz w:val="24"/>
              </w:rPr>
              <w:t>def calculate_overlap_recall(ref_ids: list[int], cand_ids: list[int], top_k: int) -&gt; float:</w:t>
              <w:br/>
              <w:t xml:space="preserve">    if not ref_ids or top_k &lt;= 0:</w:t>
              <w:br/>
              <w:t xml:space="preserve">        return 0.0</w:t>
              <w:br/>
              <w:t xml:space="preserve">    ref_set = set(ref_ids[:top_k])</w:t>
              <w:br/>
              <w:t xml:space="preserve">    cand_set = set(cand_ids[:top_k])</w:t>
              <w:br/>
              <w:t xml:space="preserve">    return len(ref_set.intersection(cand_set)) / float(top_k)</w:t>
              <w:br/>
              <w:br/>
              <w:t># Representative excerpt from EVALUATION_QUERIES (full 20-query list defined in src/representations.py):</w:t>
              <w:br/>
              <w:t>EVALUATION_QUERIES = [</w:t>
              <w:br/>
              <w:t xml:space="preserve">    'what was the purpose of the manhattan project',                   # Q00 (Diagnostic Q0)</w:t>
              <w:br/>
              <w:t xml:space="preserve">    'how does photosynthesis work in green plants',                     # Q04</w:t>
              <w:br/>
              <w:t xml:space="preserve">    'how do vector databases store and index embeddings',               # Q08</w:t>
              <w:br/>
              <w:t xml:space="preserve">    'difference between supervised and unsupervised machine learning',  # Q09</w:t>
              <w:br/>
              <w:t xml:space="preserve">    # ... [Q01–Q03, Q05–Q07, Q10–Q18 omitted here; see src/representations.py] ...</w:t>
              <w:br/>
              <w:t xml:space="preserve">    'structure and biological function of human deoxyribonucleic acid dna' # Q19</w:t>
              <w:br/>
              <w:t>]</w:t>
            </w:r>
          </w:p>
        </w:tc>
      </w:tr>
    </w:tbl>
    <w:p>
      <w:pPr>
        <w:widowControl/>
        <w:spacing w:before="0" w:after="40"/>
      </w:pPr>
    </w:p>
    <w:p>
      <w:pPr>
        <w:pStyle w:val="Heading1"/>
        <w:keepNext/>
        <w:keepLines/>
        <w:pageBreakBefore/>
        <w:widowControl/>
        <w:spacing w:before="0" w:after="160"/>
        <w:jc w:val="center"/>
      </w:pPr>
      <w:r>
        <w:rPr>
          <w:rFonts w:ascii="Times New Roman" w:hAnsi="Times New Roman" w:eastAsia="Times New Roman"/>
          <w:b/>
          <w:color w:val="000000"/>
          <w:sz w:val="32"/>
        </w:rPr>
        <w:t>APPENDIX B — TANGIBLE OUTCOME — PUBLICATION/PATENT</w:t>
      </w:r>
    </w:p>
    <w:p>
      <w:pPr>
        <w:keepLines/>
        <w:widowControl/>
        <w:spacing w:after="40" w:line="240" w:lineRule="auto" w:before="0"/>
        <w:jc w:val="both"/>
      </w:pPr>
      <w:r>
        <w:rPr>
          <w:rFonts w:ascii="Times New Roman" w:hAnsi="Times New Roman" w:eastAsia="Times New Roman"/>
          <w:b w:val="0"/>
          <w:i w:val="0"/>
          <w:color w:val="1A1A1A"/>
          <w:sz w:val="24"/>
        </w:rPr>
        <w:t>A project-related Invention Disclosure Form (IDF) has been submitted through the relevant institutional process. At the time of preparing this report, confirmation and filing details for a formal patent application were not available in the project materials reviewed. Submission of the IDF is acknowledged as an invention-disclosure outcome and should not be interpreted as confirmation that a patent application has been filed or granted.</w:t>
      </w:r>
    </w:p>
    <w:p>
      <w:pPr>
        <w:keepLines/>
        <w:widowControl/>
        <w:spacing w:after="40" w:line="240" w:lineRule="auto" w:before="0"/>
        <w:jc w:val="both"/>
      </w:pPr>
      <w:r>
        <w:rPr>
          <w:rFonts w:ascii="Times New Roman" w:hAnsi="Times New Roman" w:eastAsia="Times New Roman"/>
          <w:b w:val="0"/>
          <w:i w:val="0"/>
          <w:color w:val="1A1A1A"/>
          <w:sz w:val="24"/>
        </w:rPr>
        <w:t>The project has also produced tangible engineering and research deliverables, including the implemented benchmarking pipeline, automated tests, reproducible dataset caches, experimental reports, numerical result files, and comparative visualizations documenting the evaluation of FP32 and FP16 vector representations:</w:t>
      </w:r>
    </w:p>
    <w:p>
      <w:pPr>
        <w:keepNext w:val="0"/>
        <w:keepLines/>
        <w:widowControl/>
        <w:spacing w:before="0" w:after="40" w:line="240" w:lineRule="auto"/>
        <w:ind w:left="461" w:hanging="461"/>
        <w:jc w:val="both"/>
      </w:pPr>
      <w:r>
        <w:rPr>
          <w:rFonts w:ascii="Times New Roman" w:hAnsi="Times New Roman" w:eastAsia="Times New Roman"/>
          <w:b/>
          <w:i w:val="0"/>
          <w:color w:val="1A1A1A"/>
          <w:sz w:val="24"/>
        </w:rPr>
        <w:t>1. Modular Compression-Aware Benchmarking Codebase (</w:t>
      </w:r>
      <w:r>
        <w:rPr>
          <w:rFonts w:ascii="Times New Roman" w:hAnsi="Times New Roman" w:eastAsia="Times New Roman"/>
          <w:b/>
          <w:i w:val="0"/>
          <w:color w:val="1A1A1A"/>
          <w:sz w:val="24"/>
        </w:rPr>
        <w:t>src/</w:t>
      </w:r>
      <w:r>
        <w:rPr>
          <w:rFonts w:ascii="Times New Roman" w:hAnsi="Times New Roman" w:eastAsia="Times New Roman"/>
          <w:b/>
          <w:i w:val="0"/>
          <w:color w:val="1A1A1A"/>
          <w:sz w:val="24"/>
        </w:rPr>
        <w:t xml:space="preserve">): </w:t>
      </w:r>
      <w:r>
        <w:rPr>
          <w:rFonts w:ascii="Times New Roman" w:hAnsi="Times New Roman" w:eastAsia="Times New Roman"/>
          <w:b w:val="0"/>
          <w:i w:val="0"/>
          <w:color w:val="1A1A1A"/>
          <w:sz w:val="24"/>
        </w:rPr>
        <w:t>Ten modular Python source files (</w:t>
      </w:r>
      <w:r>
        <w:rPr>
          <w:rFonts w:ascii="Times New Roman" w:hAnsi="Times New Roman" w:eastAsia="Times New Roman"/>
          <w:b w:val="0"/>
          <w:i w:val="0"/>
          <w:color w:val="1A1A1A"/>
          <w:sz w:val="24"/>
        </w:rPr>
        <w:t>config.py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database.py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preprocessing.py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embeddings.py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ingestion.py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search.py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benchmark.py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representations.py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hnsw_experiment.py</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scale_experiment.py</w:t>
      </w:r>
      <w:r>
        <w:rPr>
          <w:rFonts w:ascii="Times New Roman" w:hAnsi="Times New Roman" w:eastAsia="Times New Roman"/>
          <w:b w:val="0"/>
          <w:i w:val="0"/>
          <w:color w:val="1A1A1A"/>
          <w:sz w:val="24"/>
        </w:rPr>
        <w:t xml:space="preserve">) implementing deterministic MS MARCO passage streaming, sliding-window chunking, local Ollama </w:t>
      </w:r>
      <w:r>
        <w:rPr>
          <w:rFonts w:ascii="Times New Roman" w:hAnsi="Times New Roman" w:eastAsia="Times New Roman"/>
          <w:b w:val="0"/>
          <w:i w:val="0"/>
          <w:color w:val="1A1A1A"/>
          <w:sz w:val="24"/>
        </w:rPr>
        <w:t>nomic-embed-text</w:t>
      </w:r>
      <w:r>
        <w:rPr>
          <w:rFonts w:ascii="Times New Roman" w:hAnsi="Times New Roman" w:eastAsia="Times New Roman"/>
          <w:b w:val="0"/>
          <w:i w:val="0"/>
          <w:color w:val="1A1A1A"/>
          <w:sz w:val="24"/>
        </w:rPr>
        <w:t xml:space="preserve"> embedding generation, PostgreSQL </w:t>
      </w:r>
      <w:r>
        <w:rPr>
          <w:rFonts w:ascii="Times New Roman" w:hAnsi="Times New Roman" w:eastAsia="Times New Roman"/>
          <w:b w:val="0"/>
          <w:i w:val="0"/>
          <w:color w:val="1A1A1A"/>
          <w:sz w:val="24"/>
        </w:rPr>
        <w:t>vector(768)</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halfvec(768)</w:t>
      </w:r>
      <w:r>
        <w:rPr>
          <w:rFonts w:ascii="Times New Roman" w:hAnsi="Times New Roman" w:eastAsia="Times New Roman"/>
          <w:b w:val="0"/>
          <w:i w:val="0"/>
          <w:color w:val="1A1A1A"/>
          <w:sz w:val="24"/>
        </w:rPr>
        <w:t xml:space="preserve"> table management, HNSW indexing, and multi-mode latency/plan benchmarking.</w:t>
      </w:r>
    </w:p>
    <w:p>
      <w:pPr>
        <w:keepNext w:val="0"/>
        <w:keepLines/>
        <w:widowControl/>
        <w:spacing w:before="0" w:after="40" w:line="240" w:lineRule="auto"/>
        <w:ind w:left="461" w:hanging="461"/>
        <w:jc w:val="both"/>
      </w:pPr>
      <w:r>
        <w:rPr>
          <w:rFonts w:ascii="Times New Roman" w:hAnsi="Times New Roman" w:eastAsia="Times New Roman"/>
          <w:b/>
          <w:i w:val="0"/>
          <w:color w:val="1A1A1A"/>
          <w:sz w:val="24"/>
        </w:rPr>
        <w:t>2. Automated Multi-Database Verification Suite (</w:t>
      </w:r>
      <w:r>
        <w:rPr>
          <w:rFonts w:ascii="Times New Roman" w:hAnsi="Times New Roman" w:eastAsia="Times New Roman"/>
          <w:b/>
          <w:i w:val="0"/>
          <w:color w:val="1A1A1A"/>
          <w:sz w:val="24"/>
        </w:rPr>
        <w:t>tests/</w:t>
      </w:r>
      <w:r>
        <w:rPr>
          <w:rFonts w:ascii="Times New Roman" w:hAnsi="Times New Roman" w:eastAsia="Times New Roman"/>
          <w:b/>
          <w:i w:val="0"/>
          <w:color w:val="1A1A1A"/>
          <w:sz w:val="24"/>
        </w:rPr>
        <w:t xml:space="preserve">): </w:t>
      </w:r>
      <w:r>
        <w:rPr>
          <w:rFonts w:ascii="Times New Roman" w:hAnsi="Times New Roman" w:eastAsia="Times New Roman"/>
          <w:b w:val="0"/>
          <w:i w:val="0"/>
          <w:color w:val="1A1A1A"/>
          <w:sz w:val="24"/>
        </w:rPr>
        <w:t xml:space="preserve">An automated </w:t>
      </w:r>
      <w:r>
        <w:rPr>
          <w:rFonts w:ascii="Times New Roman" w:hAnsi="Times New Roman" w:eastAsia="Times New Roman"/>
          <w:b w:val="0"/>
          <w:i w:val="0"/>
          <w:color w:val="1A1A1A"/>
          <w:sz w:val="24"/>
        </w:rPr>
        <w:t>pytest</w:t>
      </w:r>
      <w:r>
        <w:rPr>
          <w:rFonts w:ascii="Times New Roman" w:hAnsi="Times New Roman" w:eastAsia="Times New Roman"/>
          <w:b w:val="0"/>
          <w:i w:val="0"/>
          <w:color w:val="1A1A1A"/>
          <w:sz w:val="24"/>
        </w:rPr>
        <w:t xml:space="preserve"> regression suite of </w:t>
      </w:r>
      <w:r>
        <w:rPr>
          <w:rFonts w:ascii="Times New Roman" w:hAnsi="Times New Roman" w:eastAsia="Times New Roman"/>
          <w:b/>
          <w:i w:val="0"/>
          <w:color w:val="1A1A1A"/>
          <w:sz w:val="24"/>
        </w:rPr>
        <w:t>43 passing unit and integration tests</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test_basic.py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test_ingestion_cache.py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test_representations.py</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test_hnsw_experiment.py</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test_scale_experiment.py</w:t>
      </w:r>
      <w:r>
        <w:rPr>
          <w:rFonts w:ascii="Times New Roman" w:hAnsi="Times New Roman" w:eastAsia="Times New Roman"/>
          <w:b w:val="0"/>
          <w:i w:val="0"/>
          <w:color w:val="1A1A1A"/>
          <w:sz w:val="24"/>
        </w:rPr>
        <w:t>) enforcing fail-closed database isolation and mathematical metric verification.</w:t>
      </w:r>
    </w:p>
    <w:p>
      <w:pPr>
        <w:keepNext w:val="0"/>
        <w:keepLines/>
        <w:widowControl/>
        <w:spacing w:before="0" w:after="40" w:line="240" w:lineRule="auto"/>
        <w:ind w:left="461" w:hanging="461"/>
        <w:jc w:val="both"/>
      </w:pPr>
      <w:r>
        <w:rPr>
          <w:rFonts w:ascii="Times New Roman" w:hAnsi="Times New Roman" w:eastAsia="Times New Roman"/>
          <w:b/>
          <w:i w:val="0"/>
          <w:color w:val="1A1A1A"/>
          <w:sz w:val="24"/>
        </w:rPr>
        <w:t>3. Cryptographically Validated Dataset Caches &amp; Manifests (</w:t>
      </w:r>
      <w:r>
        <w:rPr>
          <w:rFonts w:ascii="Times New Roman" w:hAnsi="Times New Roman" w:eastAsia="Times New Roman"/>
          <w:b/>
          <w:i w:val="0"/>
          <w:color w:val="1A1A1A"/>
          <w:sz w:val="24"/>
        </w:rPr>
        <w:t>data/raw/</w:t>
      </w:r>
      <w:r>
        <w:rPr>
          <w:rFonts w:ascii="Times New Roman" w:hAnsi="Times New Roman" w:eastAsia="Times New Roman"/>
          <w:b/>
          <w:i w:val="0"/>
          <w:color w:val="1A1A1A"/>
          <w:sz w:val="24"/>
        </w:rPr>
        <w:t xml:space="preserve">): </w:t>
      </w:r>
      <w:r>
        <w:rPr>
          <w:rFonts w:ascii="Times New Roman" w:hAnsi="Times New Roman" w:eastAsia="Times New Roman"/>
          <w:b w:val="0"/>
          <w:i w:val="0"/>
          <w:color w:val="1A1A1A"/>
          <w:sz w:val="24"/>
        </w:rPr>
        <w:t>Local deterministic TSV caches and JSON provenance manifests for the Stage 1–3 1,001-chunk cache (</w:t>
      </w:r>
      <w:r>
        <w:rPr>
          <w:rFonts w:ascii="Times New Roman" w:hAnsi="Times New Roman" w:eastAsia="Times New Roman"/>
          <w:b w:val="0"/>
          <w:i w:val="0"/>
          <w:color w:val="1A1A1A"/>
          <w:sz w:val="24"/>
        </w:rPr>
        <w:t>msmarco_1k_chunks.meta.json</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target_chunks = 1000</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actual_chunks = 1001</w:t>
      </w:r>
      <w:r>
        <w:rPr>
          <w:rFonts w:ascii="Times New Roman" w:hAnsi="Times New Roman" w:eastAsia="Times New Roman"/>
          <w:b w:val="0"/>
          <w:i w:val="0"/>
          <w:color w:val="1A1A1A"/>
          <w:sz w:val="24"/>
        </w:rPr>
        <w:t xml:space="preserve"> across 550 documents) and the Stage 4 canonical streaming cache (</w:t>
      </w:r>
      <w:r>
        <w:rPr>
          <w:rFonts w:ascii="Times New Roman" w:hAnsi="Times New Roman" w:eastAsia="Times New Roman"/>
          <w:b w:val="0"/>
          <w:i w:val="0"/>
          <w:color w:val="1A1A1A"/>
          <w:sz w:val="24"/>
        </w:rPr>
        <w:t>msmarco_10k_canonical.meta.json</w:t>
      </w:r>
      <w:r>
        <w:rPr>
          <w:rFonts w:ascii="Times New Roman" w:hAnsi="Times New Roman" w:eastAsia="Times New Roman"/>
          <w:b w:val="0"/>
          <w:i w:val="0"/>
          <w:color w:val="1A1A1A"/>
          <w:sz w:val="24"/>
        </w:rPr>
        <w:t xml:space="preserve">, SHA-256 </w:t>
      </w:r>
      <w:r>
        <w:rPr>
          <w:rFonts w:ascii="Times New Roman" w:hAnsi="Times New Roman" w:eastAsia="Times New Roman"/>
          <w:b w:val="0"/>
          <w:i w:val="0"/>
          <w:color w:val="1A1A1A"/>
          <w:sz w:val="24"/>
        </w:rPr>
        <w:t>cdca54aa145a8343916447f9b9fcd8ddcfdb72a3129c5263f5fba3c485434e8b</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target_chunks = 10000</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actual_chunks = 10001</w:t>
      </w:r>
      <w:r>
        <w:rPr>
          <w:rFonts w:ascii="Times New Roman" w:hAnsi="Times New Roman" w:eastAsia="Times New Roman"/>
          <w:b w:val="0"/>
          <w:i w:val="0"/>
          <w:color w:val="1A1A1A"/>
          <w:sz w:val="24"/>
        </w:rPr>
        <w:t xml:space="preserve"> cached across 5,457 documents before zero-overshoot ingestion and benchmarking of the exact </w:t>
      </w:r>
      <w:r>
        <w:rPr>
          <w:rFonts w:ascii="Times New Roman" w:hAnsi="Times New Roman" w:eastAsia="Times New Roman"/>
          <w:b/>
          <w:i w:val="0"/>
          <w:color w:val="1A1A1A"/>
          <w:sz w:val="24"/>
        </w:rPr>
        <w:t>5,000-chunk</w:t>
      </w:r>
      <w:r>
        <w:rPr>
          <w:rFonts w:ascii="Times New Roman" w:hAnsi="Times New Roman" w:eastAsia="Times New Roman"/>
          <w:b w:val="0"/>
          <w:i w:val="0"/>
          <w:color w:val="1A1A1A"/>
          <w:sz w:val="24"/>
        </w:rPr>
        <w:t xml:space="preserve"> and </w:t>
      </w:r>
      <w:r>
        <w:rPr>
          <w:rFonts w:ascii="Times New Roman" w:hAnsi="Times New Roman" w:eastAsia="Times New Roman"/>
          <w:b/>
          <w:i w:val="0"/>
          <w:color w:val="1A1A1A"/>
          <w:sz w:val="24"/>
        </w:rPr>
        <w:t>10,000-chunk</w:t>
      </w:r>
      <w:r>
        <w:rPr>
          <w:rFonts w:ascii="Times New Roman" w:hAnsi="Times New Roman" w:eastAsia="Times New Roman"/>
          <w:b w:val="0"/>
          <w:i w:val="0"/>
          <w:color w:val="1A1A1A"/>
          <w:sz w:val="24"/>
        </w:rPr>
        <w:t xml:space="preserve"> Stage 4 evaluation corpora).</w:t>
      </w:r>
    </w:p>
    <w:p>
      <w:pPr>
        <w:keepNext w:val="0"/>
        <w:keepLines/>
        <w:widowControl/>
        <w:spacing w:before="0" w:after="40" w:line="240" w:lineRule="auto"/>
        <w:ind w:left="461" w:hanging="461"/>
        <w:jc w:val="both"/>
      </w:pPr>
      <w:r>
        <w:rPr>
          <w:rFonts w:ascii="Times New Roman" w:hAnsi="Times New Roman" w:eastAsia="Times New Roman"/>
          <w:b/>
          <w:i w:val="0"/>
          <w:color w:val="1A1A1A"/>
          <w:sz w:val="24"/>
        </w:rPr>
        <w:t>4. Stage-Specific Benchmark Reports &amp; CSV Data Assets (</w:t>
      </w:r>
      <w:r>
        <w:rPr>
          <w:rFonts w:ascii="Times New Roman" w:hAnsi="Times New Roman" w:eastAsia="Times New Roman"/>
          <w:b/>
          <w:i w:val="0"/>
          <w:color w:val="1A1A1A"/>
          <w:sz w:val="24"/>
        </w:rPr>
        <w:t>docs/</w:t>
      </w:r>
      <w:r>
        <w:rPr>
          <w:rFonts w:ascii="Times New Roman" w:hAnsi="Times New Roman" w:eastAsia="Times New Roman"/>
          <w:b/>
          <w:i w:val="0"/>
          <w:color w:val="1A1A1A"/>
          <w:sz w:val="24"/>
        </w:rPr>
        <w:t xml:space="preserve">): </w:t>
      </w:r>
      <w:r>
        <w:rPr>
          <w:rFonts w:ascii="Times New Roman" w:hAnsi="Times New Roman" w:eastAsia="Times New Roman"/>
          <w:b w:val="0"/>
          <w:i w:val="0"/>
          <w:color w:val="1A1A1A"/>
          <w:sz w:val="24"/>
        </w:rPr>
        <w:t>Five stage-specific technical benchmark reports (</w:t>
      </w:r>
      <w:r>
        <w:rPr>
          <w:rFonts w:ascii="Times New Roman" w:hAnsi="Times New Roman" w:eastAsia="Times New Roman"/>
          <w:b w:val="0"/>
          <w:i w:val="0"/>
          <w:color w:val="1A1A1A"/>
          <w:sz w:val="24"/>
        </w:rPr>
        <w:t>baseline_benchmark.md</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stage1_dataset_scaling.md</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stage2_fp16_evaluation.md</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stage3_hnsw_benchmark.md</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stage4_scale_benchmark.md</w:t>
      </w:r>
      <w:r>
        <w:rPr>
          <w:rFonts w:ascii="Times New Roman" w:hAnsi="Times New Roman" w:eastAsia="Times New Roman"/>
          <w:b w:val="0"/>
          <w:i w:val="0"/>
          <w:color w:val="1A1A1A"/>
          <w:sz w:val="24"/>
        </w:rPr>
        <w:t>), cross-stage synthesis documentation (</w:t>
      </w:r>
      <w:r>
        <w:rPr>
          <w:rFonts w:ascii="Times New Roman" w:hAnsi="Times New Roman" w:eastAsia="Times New Roman"/>
          <w:b w:val="0"/>
          <w:i w:val="0"/>
          <w:color w:val="1A1A1A"/>
          <w:sz w:val="24"/>
        </w:rPr>
        <w:t>final_results_synthesis.md</w:t>
      </w:r>
      <w:r>
        <w:rPr>
          <w:rFonts w:ascii="Times New Roman" w:hAnsi="Times New Roman" w:eastAsia="Times New Roman"/>
          <w:b w:val="0"/>
          <w:i w:val="0"/>
          <w:color w:val="1A1A1A"/>
          <w:sz w:val="24"/>
        </w:rPr>
        <w:t>), and five verified CSV data files (</w:t>
      </w:r>
      <w:r>
        <w:rPr>
          <w:rFonts w:ascii="Times New Roman" w:hAnsi="Times New Roman" w:eastAsia="Times New Roman"/>
          <w:b w:val="0"/>
          <w:i w:val="0"/>
          <w:color w:val="1A1A1A"/>
          <w:sz w:val="24"/>
        </w:rPr>
        <w:t>chart1_storage.csv</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chart2_q0_diagnostics.csv</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chart3_hnsw_recall.csv</w:t>
      </w:r>
      <w:r>
        <w:rPr>
          <w:rFonts w:ascii="Times New Roman" w:hAnsi="Times New Roman" w:eastAsia="Times New Roman"/>
          <w:b w:val="0"/>
          <w:i w:val="0"/>
          <w:color w:val="1A1A1A"/>
          <w:sz w:val="24"/>
        </w:rPr>
        <w:t xml:space="preserve">, </w:t>
      </w:r>
      <w:r>
        <w:rPr>
          <w:rFonts w:ascii="Times New Roman" w:hAnsi="Times New Roman" w:eastAsia="Times New Roman"/>
          <w:b w:val="0"/>
          <w:i w:val="0"/>
          <w:color w:val="1A1A1A"/>
          <w:sz w:val="24"/>
        </w:rPr>
        <w:t>chart3_pairwise_agreement.csv</w:t>
      </w:r>
      <w:r>
        <w:rPr>
          <w:rFonts w:ascii="Times New Roman" w:hAnsi="Times New Roman" w:eastAsia="Times New Roman"/>
          <w:b w:val="0"/>
          <w:i w:val="0"/>
          <w:color w:val="1A1A1A"/>
          <w:sz w:val="24"/>
        </w:rPr>
        <w:t xml:space="preserve">, and </w:t>
      </w:r>
      <w:r>
        <w:rPr>
          <w:rFonts w:ascii="Times New Roman" w:hAnsi="Times New Roman" w:eastAsia="Times New Roman"/>
          <w:b w:val="0"/>
          <w:i w:val="0"/>
          <w:color w:val="1A1A1A"/>
          <w:sz w:val="24"/>
        </w:rPr>
        <w:t>chart4_latency.csv</w:t>
      </w:r>
      <w:r>
        <w:rPr>
          <w:rFonts w:ascii="Times New Roman" w:hAnsi="Times New Roman" w:eastAsia="Times New Roman"/>
          <w:b w:val="0"/>
          <w:i w:val="0"/>
          <w:color w:val="1A1A1A"/>
          <w:sz w:val="24"/>
        </w:rPr>
        <w:t>).</w:t>
      </w:r>
    </w:p>
    <w:sectPr w:rsidR="00FC693F" w:rsidRPr="0006063C" w:rsidSect="00034616">
      <w:pgSz w:w="11906" w:h="16838"/>
      <w:pgMar w:top="1440" w:right="1440" w:bottom="1440" w:left="2160"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b w:val="0"/>
        <w:color w:val="555555"/>
        <w:sz w:val="20"/>
      </w:rPr>
      <w:fldChar w:fldCharType="begin"/>
    </w:r>
    <w:r>
      <w:rPr>
        <w:rFonts w:ascii="Times New Roman" w:hAnsi="Times New Roman" w:eastAsia="Times New Roman"/>
        <w:b w:val="0"/>
        <w:color w:val="555555"/>
        <w:sz w:val="20"/>
      </w:rPr>
      <w:instrText xml:space="preserve"> PAGE </w:instrText>
    </w:r>
    <w:r>
      <w:rPr>
        <w:rFonts w:ascii="Times New Roman" w:hAnsi="Times New Roman" w:eastAsia="Times New Roman"/>
        <w:b w:val="0"/>
        <w:color w:val="555555"/>
        <w:sz w:val="20"/>
      </w:rPr>
      <w:fldChar w:fldCharType="separate"/>
    </w:r>
    <w:r>
      <w:rPr>
        <w:rFonts w:ascii="Times New Roman" w:hAnsi="Times New Roman" w:eastAsia="Times New Roman"/>
        <w:b w:val="0"/>
        <w:color w:val="555555"/>
        <w:sz w:val="20"/>
      </w:rPr>
      <w:t>1</w:t>
    </w:r>
    <w:r>
      <w:rPr>
        <w:rFonts w:ascii="Times New Roman" w:hAnsi="Times New Roman" w:eastAsia="Times New Roman"/>
        <w:b w:val="0"/>
        <w:color w:val="555555"/>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Times New Roman" w:hAnsi="Times New Roman" w:eastAsia="Times New Roman"/>
      <w:b w:val="0"/>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eg"/><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Compression-Aware Vector Database Indexing for Memory-Efficient and Low-Latency RAG</dc:title>
  <dc:subject>BCSE302P Database Systems Lab Project Report</dc:subject>
  <dc:creator>Yash Pradhan; Anjini Pandey</dc:creator>
  <cp:keywords>PostgreSQL, pgvector, halfvec, FP16, HNSW, TOAST, Recall@K, RAG</cp:keywords>
  <dc:description>generated by python-docx</dc:description>
  <cp:lastModifiedBy/>
  <cp:revision>1</cp:revision>
  <dcterms:created xsi:type="dcterms:W3CDTF">2013-12-23T23:15:00Z</dcterms:created>
  <dcterms:modified xsi:type="dcterms:W3CDTF">2013-12-23T23:15:00Z</dcterms:modified>
  <cp:category/>
</cp:coreProperties>
</file>