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好的，我们再来看一个制造业的例子，来说明如何使用千帆ModelBuilder训练生产数据大模型：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场景：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一家汽车制造企业希望训练一个能够预测生产线故障的模型，以便提前采取措施，减少生产停机时间。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步骤：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数据准备：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收集数据：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从生产线传感器、设备维护记录、质量检测报告等多个来源收集大量历史数据。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数据清洗：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处理缺失值、异常值，并进行数据标准化。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特征工程：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提取有价值的特征，如设备运行时间、温度、振动频率等。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构建数据集：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将数据分为训练集、验证集和测试集。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创建训练任务：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选择模型：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选择一个适合时间序列预测的模型，如LSTM或Transformer。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上传数据：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将处理好的数据上传到千帆ModelBuilder平台。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配置参数：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输入：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历史传感器数据、设备维护记录等。</w:t>
      </w:r>
    </w:p>
    <w:p w:rsidR="00000000" w:rsidDel="00000000" w:rsidP="00000000" w:rsidRDefault="00000000" w:rsidRPr="00000000" w14:paraId="0000000F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输出：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预测未来一段时间内设备是否发生故障。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损失函数：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选择适合分类问题的损失函数，如交叉熵损失。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优化器：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选择Adam优化器。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90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超参数：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设置学习率、隐藏层数量、神经元数量等。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训练过程监控：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实时查看损失函数变化：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观察模型的训练过程，确保模型在不断收敛。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评估验证集性能：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定期评估模型在验证集上的预测准确率，调整超参数。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模型评估与部署：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评估指标：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使用准确率、召回率、F1值等指标评估模型的预测性能。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模型保存：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保存训练好的模型。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66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模型部署：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将模型部署为实时预测服务，集成到生产管理系统中。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可能的应用场景：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预测设备故障：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提前预测设备故障，安排维护，减少生产停机时间。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预测产品质量：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根据生产过程中的数据，预测产品质量，降低次品率。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优化生产流程：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分析生产数据，优化生产流程，提高生产效率。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代码示例（Python，使用PaddlePaddle框架）：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444746"/>
          <w:shd w:fill="f0f4f9" w:val="clear"/>
        </w:rPr>
      </w:pPr>
      <w:r w:rsidDel="00000000" w:rsidR="00000000" w:rsidRPr="00000000">
        <w:rPr>
          <w:color w:val="444746"/>
          <w:shd w:fill="f0f4f9" w:val="clear"/>
          <w:rtl w:val="0"/>
        </w:rPr>
        <w:t xml:space="preserve">Python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746"/>
          <w:shd w:fill="f0f4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1f1f1f"/>
          <w:shd w:fill="f0f4f9" w:val="clear"/>
        </w:rPr>
      </w:pP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paddle</w:t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paddle.nn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LSTM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定义LSTM模型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class</w:t>
      </w:r>
      <w:r w:rsidDel="00000000" w:rsidR="00000000" w:rsidRPr="00000000">
        <w:rPr>
          <w:rFonts w:ascii="Courier" w:cs="Courier" w:eastAsia="Courier" w:hAnsi="Courier"/>
          <w:color w:val="996900"/>
          <w:shd w:fill="f0f4f9" w:val="clear"/>
          <w:rtl w:val="0"/>
        </w:rPr>
        <w:t xml:space="preserve"> LSTMModel(paddle.nn.Layer):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加载数据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train_loader = paddle.io.DataLoader(...)</w:t>
        <w:br w:type="textWrapping"/>
        <w:t xml:space="preserve">val_loader = paddle.io.DataLoader(...)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创建模型实例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model = LSTMModel()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定义优化器和损失函数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optimizer = paddle.optimizer.Adam(parameters=model.parameters())</w:t>
        <w:br w:type="textWrapping"/>
        <w:t xml:space="preserve">loss_fn = paddle.nn.CrossEntropyLoss()</w:t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训练模型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for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epoch </w:t>
      </w:r>
      <w:r w:rsidDel="00000000" w:rsidR="00000000" w:rsidRPr="00000000">
        <w:rPr>
          <w:rFonts w:ascii="Courier" w:cs="Courier" w:eastAsia="Courier" w:hAnsi="Courier"/>
          <w:color w:val="8430ce"/>
          <w:shd w:fill="f0f4f9" w:val="clear"/>
          <w:rtl w:val="0"/>
        </w:rPr>
        <w:t xml:space="preserve">in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1967d2"/>
          <w:shd w:fill="f0f4f9" w:val="clear"/>
          <w:rtl w:val="0"/>
        </w:rPr>
        <w:t xml:space="preserve">range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(num_epochs):</w:t>
        <w:br w:type="textWrapping"/>
        <w:t xml:space="preserve">    </w:t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...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color w:val="5f6368"/>
          <w:shd w:fill="f0f4f9" w:val="clear"/>
          <w:rtl w:val="0"/>
        </w:rPr>
        <w:t xml:space="preserve"># 保存模型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br w:type="textWrapping"/>
        <w:t xml:space="preserve">paddle.save(model.state_dict(), </w:t>
      </w:r>
      <w:r w:rsidDel="00000000" w:rsidR="00000000" w:rsidRPr="00000000">
        <w:rPr>
          <w:rFonts w:ascii="Courier" w:cs="Courier" w:eastAsia="Courier" w:hAnsi="Courier"/>
          <w:color w:val="188038"/>
          <w:shd w:fill="f0f4f9" w:val="clear"/>
          <w:rtl w:val="0"/>
        </w:rPr>
        <w:t xml:space="preserve">'lstm_model.pdparams'</w:t>
      </w:r>
      <w:r w:rsidDel="00000000" w:rsidR="00000000" w:rsidRPr="00000000">
        <w:rPr>
          <w:rFonts w:ascii="Courier" w:cs="Courier" w:eastAsia="Courier" w:hAnsi="Courier"/>
          <w:color w:val="1f1f1f"/>
          <w:shd w:fill="f0f4f9" w:val="clear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注意事项：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数据预处理：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时间序列数据的预处理非常重要，需要进行归一化、平滑等操作。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特征工程：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提取有意义的特征对模型性能有很大影响。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模型选择：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根据任务选择合适的模型，如RNN、CNN、Transformer等。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超参数调优：</w:t>
      </w:r>
      <w:r w:rsidDel="00000000" w:rsidR="00000000" w:rsidRPr="00000000">
        <w:rPr>
          <w:rFonts w:ascii="Arial Unicode MS" w:cs="Arial Unicode MS" w:eastAsia="Arial Unicode MS" w:hAnsi="Arial Unicode MS"/>
          <w:color w:val="1f1f1f"/>
          <w:rtl w:val="0"/>
        </w:rPr>
        <w:t xml:space="preserve"> 超参数的设置需要根据具体问题进行调整。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通过这个例子，我们可以看到，千帆ModelBuilder在制造业领域也有广泛的应用前景。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您可以根据您的具体需求，对模型进行定制和优化，以实现更好的预测效果。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1f1f1f"/>
          <w:rtl w:val="0"/>
        </w:rPr>
        <w:t xml:space="preserve">如果您还有其他问题，欢迎随时提出！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