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如何使用Google AI Studio进行模型训练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Google AI Studio是一个强大的云端机器学习平台，提供了从数据准备、模型训练到部署的全流程支持。它为开发者和数据科学家提供了一个直观的用户界面和丰富的工具，使得模型训练变得更加高效和便捷。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创建项目和数据集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创建项目：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在AI Studio中创建一个新的项目，并为其命名。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上传数据：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将准备好的训练数据上传到项目中。AI Studio支持多种数据格式，如CSV、TFRecord等。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创建数据集：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根据上传的数据，创建一个数据集。你可以选择不同的数据分割方式（训练集、验证集、测试集）和数据增强方式。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选择或创建模型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选择预训练模型：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AI Studio提供了丰富的预训练模型库，你可以选择适合你任务的模型，如图像分类、文本生成、目标检测等。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自定义模型：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如果你有特定的需求，可以使用TensorFlow或PyTorch等框架自定义模型，并将其导入到AI Studio中。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配置训练任务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选择训练框架：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选择TensorFlow或PyTorch作为训练框架。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配置超参数：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设置学习率、batch size、epoch等超参数。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选择硬件加速器：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根据任务的复杂度和数据量，选择合适的硬件加速器，如GPU或TPU。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设置训练环境：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配置训练环境，包括Python版本、库依赖等。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启动训练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提交训练任务：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点击“启动训练”按钮，AI Studio会自动分配计算资源，开始训练模型。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监控训练过程：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在训练过程中，你可以实时查看训练损失、准确率等指标，以及模型的训练曲线。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评估模型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评估指标：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使用合适的评估指标评估模型的性能，如准确率、召回率、F1-score等。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可视化结果：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AI Studio提供了可视化工具，可以帮助你分析模型的性能，如混淆矩阵、ROC曲线等。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color w:val="1f1f1f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部署模型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部署到云端：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将训练好的模型部署到Google Cloud Platform上，提供在线服务。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导出模型：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将模型导出为 TensorFlow SavedModel 或 TensorFlow Lite格式，以便在本地或其他平台上部署。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AI Studio的优势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用户友好：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提供了直观的用户界面，降低了机器学习的门槛。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丰富的功能：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支持多种机器学习任务，提供了丰富的工具和库。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可扩展性：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可以灵活地扩展计算资源，满足不同规模的训练任务。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与Google Cloud的集成：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可以无缝地与Google Cloud的其他服务集成，如Cloud Storage、BigQuery等。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f1f1f"/>
          <w:sz w:val="28"/>
          <w:szCs w:val="28"/>
          <w:rtl w:val="0"/>
        </w:rPr>
        <w:t xml:space="preserve">总结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Google AI Studio是一个功能强大的云端机器学习平台，可以帮助你快速搭建和训练机器学习模型。通过本文的介绍，你应该对如何使用AI Studio有一个基本的了解。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更多详细的使用说明，请参考Google AI Studio的官方文档：</w:t>
      </w:r>
      <w:r w:rsidDel="00000000" w:rsidR="00000000" w:rsidRPr="00000000">
        <w:rPr>
          <w:color w:val="1f1f1f"/>
          <w:rtl w:val="0"/>
        </w:rPr>
        <w:t xml:space="preserve"> [</w:t>
      </w:r>
      <w:hyperlink r:id="rId6">
        <w:r w:rsidDel="00000000" w:rsidR="00000000" w:rsidRPr="00000000">
          <w:rPr>
            <w:color w:val="0b57d0"/>
            <w:u w:val="single"/>
            <w:rtl w:val="0"/>
          </w:rPr>
          <w:t xml:space="preserve">https://cloud.google.com/generative-ai-studio?hl=zh-CN</w:t>
        </w:r>
      </w:hyperlink>
      <w:r w:rsidDel="00000000" w:rsidR="00000000" w:rsidRPr="00000000">
        <w:rPr>
          <w:color w:val="1f1f1f"/>
          <w:rtl w:val="0"/>
        </w:rPr>
        <w:t xml:space="preserve">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如果你还有其他问题，欢迎随时提出！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你可以提出更具体的问题，例如：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如何在AI Studio中进行数据增强？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如何选择适合我任务的预训练模型？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如何优化模型的训练速度？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如何将训练好的模型部署到移动端应用？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我会尽力为你解答。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generative-ai-studio?h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