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3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การตรวจสอบและอนุมัติ ค่า K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การพิจารณาตรวจสอบการชดเชยค่างานก่อสร้างตามสัญญาแบบปรับราคาได้ (ค่า K) ตามมติคณะรัฐมนตรี ว 109 โดยกำหนดให้สำนักงบประมาณเป็นผู้มีอำนาจตรวจสอบ และให้ความเห็นชอบการจ่ายเงินเพิ่มหรือเรียกเงินคืนของหน่วยงานภาครัฐทุกสัญญา แต่ในปัจจุบันคณะรัฐมนตรีได้มีมติเมื่อวันที่ 4 มิถุนายน 2544 มอบให้หน่วยงานภาครัฐมีอำนาจในการตรวจสอบ และอนุมัติเงินเพิ่มหรือเรียกเงินคืน สำหรับสัญญาจ้างที่มีวงเงินค่าจ้างไม่เกิน 50 ล้านบาท ตามคู่มือของสำนักงบประมาณ ส่วนสัญญาที่มีวงเงินค่าจ้างเกิน 50 ล้านบาท ให้สำนักงบประมาณเป็นผู้มีอำนาจพิจารณาตรวจสอบและให้ความเห็นชอบเหมือนเดิม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สำนักงบประมาณ จึงได้จัดทำคู่มือ ขั้นตอน การตรวจสอบ และอนุมัติค่า K โดยแบ่งขั้นตอนการปฏิบัติเป็น สัญญาวงเงินไม่เกิน 50 ล้านบาท ตามแผนภาพที่ 1 และสัญญาวงเงินเกิน 50 ล้านบาท ตามแผนภาพที่ 2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  <w:t xml:space="preserve">-18-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แผนภาพที่ 1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ขั้นตอนการตรวจสอบและอนุมัติ ค่า K สำหรับสัญญาวงเงินไม่เกิน 50 ล้านบาท</w:t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กิจกรรม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หน่วยงานปฏิบัติ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ผู้บริหาร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กรมบัญชีกลาง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ค.ต.ง.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ส.ง.ป.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รับจ้างขอค่า K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ลงทะเบียนและประทับตรารับ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ตรวจสอบเอกสาร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คำนวณค่า K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5. อนุมัติค่า K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6. ขออนุมัติเงินประจำงวด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7. วางฎีกาเบิกเงิน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8. จ่ายเงินผู้รับจ้าง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9. รายงานเพื่อทราบ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  <w:t xml:space="preserve">-19-</w:t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แผนภาพที่ 2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ขั้นตอนการตรวจสอบและอนุมัติ ค่า K สำหรับสัญญาวงเงินเกิน 50 ล้านบาท</w:t>
      </w:r>
    </w:p>
    <w:tbl>
      <w:tblPr>
        <w:tblStyle w:val="Table2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กิจกรรม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หน่วยงานปฏิบัติ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กรมบัญชีกลาง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ค.ต.ง.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ส.ง.ป.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 ผู้รับจ้างขอค่า K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 ลงทะเบียนและประทับตรารับ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3. ตรวจสอบเอกสาร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4. คำนวณค่า K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5. อนุมัติค่า K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6. อนุมัติเงินประจำงวด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7. วางฎีกาเบิกเงิน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8. จ่ายเงินผู้รับจ้าง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-20-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จากแผนภาพที่ 1 และ 2 สรุปได้เป็น 4 ขั้นตอน ดังนี้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การตรวจสอบเอกสาร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การคำนวณเงินเพิ่มหรือเรียกเงินคืน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การอนุมัติจ่ายเงินเพิ่มหรือเรียกเงินคืน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การเบิกจ่ายเงินเพิ่มหรือเรียกเงินคืน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โดยมีรายละเอียดในแต่ละขั้นตอนตามตารางที่ 1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jc w:val="center"/>
        <w:rPr/>
      </w:pPr>
      <w:r w:rsidDel="00000000" w:rsidR="00000000" w:rsidRPr="00000000">
        <w:rPr>
          <w:rtl w:val="0"/>
        </w:rPr>
        <w:t xml:space="preserve">-21-</w:t>
      </w:r>
    </w:p>
    <w:p w:rsidR="00000000" w:rsidDel="00000000" w:rsidP="00000000" w:rsidRDefault="00000000" w:rsidRPr="00000000" w14:paraId="000000B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ตารางที่ 1</w:t>
      </w:r>
    </w:p>
    <w:p w:rsidR="00000000" w:rsidDel="00000000" w:rsidP="00000000" w:rsidRDefault="00000000" w:rsidRPr="00000000" w14:paraId="000000B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รายละเอียดขั้นตอนการตรวจสอบและอนุมัติ ค่า K</w:t>
      </w:r>
    </w:p>
    <w:tbl>
      <w:tblPr>
        <w:tblStyle w:val="Table3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หัวข้อ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ขั้นตอนการปฏิบัติงาน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shd w:fill="auto" w:val="clear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hd w:fill="auto" w:val="clear"/>
                <w:rtl w:val="0"/>
              </w:rPr>
              <w:t xml:space="preserve">อ้างอิง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1. การตรวจสอบเอกสาร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1) การรับหนังสือคำขอค่า K เมื่อผู้รับจ้างคู่สัญญาได้ยื่นหนังสือขอรับเงินชดเชยค่างานก่อสร้าง ส่วนราชการ ลงทะเบียนรับเอกสารพร้อมกับประทับตรารับ ตามระเบียบฯ โดยลงวัน เดือน ปี กำกับเพื่อใช้ประกอบการนับระยะเวลา 90 วันในภายหลัง</w:t>
            </w:r>
          </w:p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2) ตรวจสอบความครบถ้วนและถูกต้องสมบูรณ์ของเอกสาร ตามหนังสือสำนักงบประมาณ ที่ นร 0407/ว 85 ลงวันที่ 13 กรกฎาคม 2541 หน้า 82-84</w:t>
            </w:r>
          </w:p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3) ตรวจสอบประกาศประกวดราคาว่าได้ระบุว่าจะมีการทำสัญญาแบบปรับราคาได้ กรณีดำเนินการจัดจ้างด้วยวิธีการอื่น เช่น การสอบราคา การจัดจ้างด้วยวิธีพิเศษ ก็สามารถใช้เอกสารที่แสดงให้เห็นว่าจะมีการทำสัญญาแบบปรับราคาได้มาใช้ประกอบได้</w:t>
            </w:r>
          </w:p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4) ตรวจสอบสัญญาจ้างว่าได้มีการกำหนดให้เป็นสัญญาแบบปรับราคาได้ ซึ่งการกำหนดนี้อาจเป็นการกำหนดในตัวสัญญา หรือเป็นเอกสารแนบท้ายสัญญา หรืออ้างประกาศประกวดราคาที่ระบุว่า จะทำสัญญาแบบปรับราคาได้เป็นเอกสารแนบท้ายสัญญา หรืออ้างใบเสนอราคาที่อ้างเงื่อนไขประกาศประกวดราคาที่ระบุว่าจะทำสัญญาเป็นสัญญาแบบปรับราคาได้เป็นเอกสารแนบท้ายสัญญา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ผู้รับจ้างขอค่า K (1)</w:t>
            </w:r>
          </w:p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ลงทะเบียนและประทับตรารับ (2)</w:t>
            </w:r>
          </w:p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ตรวจสอบความครบถ้วน และถูกต้อง (3)</w:t>
            </w:r>
          </w:p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ตรวจสอบประกาศประกวดราคา (4)</w:t>
            </w:r>
          </w:p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ตรวจสอบสัญญาจ้าง (5)</w:t>
            </w:r>
          </w:p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ตรวจสอบสิทธิการขอค่า K (ภาคผนวกที่ ง, ภาคผนวกที่ จ)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-22-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ตารางที่ 1 (ต่อ)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5) ตรวจสอบ การขอรับเงินชดเชยของผู้รับจ้างว่าได้มีการขอภายใน 90 วัน นับจากวันส่งงานงวดสุดท้าย ทั้งนี้ ให้ดูวันที่หนังสือของผู้รับจ้างว่าส่งงานงวดสุดท้ายวันที่เท่าไร ส่วนราชการประทับตราที่รับหนังสือขอรับเงินชดเชยค่างานก่อสร้างของผู้รับจ้าง โดยให้นับจากวันถัดจากวันส่งมอบงานงวดสุดท้ายไปจนถึงวันที่ประทับตรารับว่าเกิน 90 วัน หรือไม่</w:t>
            </w:r>
          </w:p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กรณีที่ยังมิได้มีการส่งมอบงานงวดสุดท้ายจะไม่กำหนดระยะเวลาการขอเงินชดเชย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-23-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ตารางที่ 1 (ต่อ)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2. การคำนวณเงินเพิ่มเรียกเงินคืน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เมื่อได้ตรวจเอกสารเพื่อตรวจสอบสิทธิของผู้รับจ้างตามข้อ 6.1 แล้ว ให้เริ่มคำนวณเงินชดเชยตามขั้นตอนดังนี้</w:t>
            </w:r>
          </w:p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1) ตรวจสอบลักษณะงานที่ส่งแต่ละงวดว่า ควรจะใช้สูตรค่า K สูตรใด เพื่อให้สอดคล้องกับลักษณะงานที่กำหนดไว้ในมติ ค.ร.ม. ว 109</w:t>
            </w:r>
          </w:p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2) กรอกแบบฟอร์มลงใน Worksheet ตามลำดับ</w:t>
            </w:r>
          </w:p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แบบฟอร์มที่ 1 สัญญาแบบจ่ายตามเนื้องานจริง (Unit Price Contract)</w:t>
            </w:r>
          </w:p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แบบฟอร์มที่ 2 สัญญาแบบเหมารวม (Lump Sum)</w:t>
            </w:r>
          </w:p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3) คำนวณค่า K โดยใช้เครื่องคำนวณเลข คำนวณตามสูตรที่กำหนดไว้ตามมติคณะรัฐมนตรี ว 109 หรือคำนวณโดยใช้โปรแกรมคอมพิวเตอร์ ตามที่คณะวิศวกรรมศาสตร์ จุฬาลงกรณ์มหาวิทยาลัย จัดทำขึ้น</w:t>
            </w:r>
          </w:p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4) แทนค่าในสูตร โดยใช้ดัชนีราคาของกระทรวงพาณิชย์ คำนวณโดยการหารให้เสร็จก่อน แล้วจึงนำผลลัพธ์คูณแต่ละขั้นตอนใช้ทศนิยม 3 ตำแหน่ง โดยไม่ปัดเศษ</w:t>
            </w:r>
          </w:p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5) นำค่า K ที่ได้จะต้องหักด้วย 4% หรือเพิ่ม 4% ส่วนที่เกิน คือส่วนที่ต้องจ่ายเงินเพิ่มหรือเรียกเงินคืน (หากค่า K มีค่าอยู่ระหว่าง +/-4% (1.040-0.960) ก็ไม่ต้องจ่ายเงินชดเชยค่าก่อสร้างหรือเรียกเงินคืน)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หนังสือสำนักเลขาธิการคณะรัฐมนตรี ที่ นร 0203/ว 109 ลว. 24 ส.ค. 2532 ค. วิธีการคำนวณฯ</w:t>
            </w:r>
          </w:p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ตรวจสอบลักษณะงาน + สูตรที่จะใช้ (1)</w:t>
            </w:r>
          </w:p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กรอกแบบฟอร์ม (2) (ภาคผนวกที่ ฉ)</w:t>
            </w:r>
          </w:p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คำนวณค่า K (3)</w:t>
            </w:r>
          </w:p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แทนค่าในสูตร (4)</w:t>
            </w:r>
          </w:p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นำค่า K ที่ได้ +/-4% (5) (ภาคผนวกที่ ซ)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-24-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ตารางที่ 1 (ต่อ)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6) นำค่า K ส่วนที่เหลือคูณด้วยค่างานแต่ละงวดที่ส่งงาน หักค่างานส่วนที่ไม่อยู่ในข่ายได้รับการชดเชยแต่ละงวดงาน กรณีที่ส่งงานเกินกำหนดสัญญา ค่า K ต้องเปรียบเทียบระหว่างเดือนที่ส่งงานจริงกับเดือนที่สิ้นสุดสัญญา ค่าใดน้อยกว่าให้ใช้ค่านั้น</w:t>
            </w:r>
          </w:p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7) รวมค่า K ทุกงวดที่คำนวณได้จากข้อ 6) แล้วพิจารณาอนุมัติโดยวงเงินที่อนุมัติจะต้องไม่สูงกว่าวงเงินที่ผู้รับจ้างขอเงินชดเชย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คูณด้วยค่างานที่ส่งมอบแต่ละงวด (6)</w:t>
            </w:r>
          </w:p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รวมค่า K ทุกงวด (7)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-25-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ตารางที่ 1 (ต่อ)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3. การอนุมัติจ่ายเงินเพิ่มหรือเรียกเงินคืน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1) การอนุมัติจ่ายเงินเพิ่ม</w:t>
            </w:r>
          </w:p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1.1 กรณีสัญญาจ้างที่มีวงเงินไม่เกิน 50 ล้านบาท กรณีจ่ายจากเงินงบประมาณ</w:t>
            </w:r>
          </w:p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งบกลาง</w:t>
            </w:r>
          </w:p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เสนอขออนุมัติค่า K ที่คำนวณได้</w:t>
            </w:r>
          </w:p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ผู้บริหารอนุมัติค่า K</w:t>
            </w:r>
          </w:p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ทำหนังสือ ขออนุมัติเงินงบกลางมาสำนักงบประมาณ</w:t>
            </w:r>
          </w:p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งบประมาณเหลือจ่ายของส่วนราชการ</w:t>
            </w:r>
          </w:p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ตรวจสอบและอนุมัติจ่ายเงินตามหลักเกณฑ์ที่สำนักงบประมาณกำหนด</w:t>
            </w:r>
          </w:p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ผู้บริหารอนุมัติค่า K</w:t>
            </w:r>
          </w:p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ทำหนังสือขออนุมัติโอนเปลี่ยนแปลงงบประมาณจากสำนักงบประมาณ</w:t>
            </w:r>
          </w:p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กรณีจ่ายจากเงินรายได้/เงินนอกงบประมาณ</w:t>
            </w:r>
          </w:p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เสนอขออนุมัติเงินค่า K ที่คำนวณได้</w:t>
            </w:r>
          </w:p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ผู้บริหารอนุมัติค่า K</w:t>
            </w:r>
          </w:p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รายงานสำนักงบประมาณทราบภายใน 15 วัน</w:t>
            </w:r>
          </w:p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1.2 กรณีสัญญาจ้างที่มีวงเงินเกิน 50 ล้านบาท</w:t>
            </w:r>
          </w:p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ตรวจสอบและลงนามหนังสือ ส่งให้สำนักงบประมาณพิจารณาตรวจสอบและอนุมัติเงินชดเชยค่างานก่อสร้าง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ภาคผนวกที่ ข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-26-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ตารางที่ 1 (ต่อ)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2) การเรียกเงินคืน</w:t>
            </w:r>
          </w:p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2.1 กรณีสัญญาวงเงินไม่เกิน 50 ล้านบาท</w:t>
            </w:r>
          </w:p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ขออนุมัติเรียกเงินค่า K ที่คำนวณได้คืนจากผู้รับจ้างโดยเร็ว โดยให้หักค่างานของงวดต่อไป หรือให้หักเงินจากหลักประกันสัญญาแล้วแต่กรณี</w:t>
            </w:r>
          </w:p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รายงานสำนักงบประมาณเพื่อทราบภายใน 15 วัน</w:t>
            </w:r>
          </w:p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2.2 กรณีสัญญาวงเงินเกิน 50 ล้านบาท</w:t>
            </w:r>
          </w:p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ตรวจสอบและลงนามหนังสือ ส่งให้สำนักงบประมาณพิจารณาตรวจสอบและอนุมัติ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4. การเบิกจ่ายเงินเพิ่มหรือการเรียกเงินคืน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1) กรณีการเบิกจ่ายเงินเพิ่ม เมื่อได้รับอนุมัติจ่ายเงินเพิ่ม ตามข้อ 3. แล้วให้ดำเนินการดังนี้ วางฎีกาที่กรมบัญชีกลาง กรมบัญชีกลางอนุมัติเบิกจ่ายฎีกา หน่วยงานภาครัฐเบิกจ่ายเงินเพิ่มให้แก่ผู้รับจ้างคู่สัญญา</w:t>
            </w:r>
          </w:p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2) กรณีการเรียกเงินคืน เมื่อได้รับอนุมัติเรียกเงินคืน ตามข้อ 3. แล้วให้ดำเนินการดังนี้ หน่วยงานภาครัฐเรียกผู้รับจ้างให้ชำระเงินชดเชยค่างานก่อสร้างให้แก่หน่วยงาน เพื่อนำเงินส่งคืนคลัง เป็นรายได้แผ่นดินตามระเบียบต่อไป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