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6028" w14:textId="125D2281" w:rsidR="002A2B95" w:rsidRDefault="002A2B95" w:rsidP="002A2B95">
      <w:r>
        <w:t xml:space="preserve">Market: </w:t>
      </w:r>
      <w:r w:rsidRPr="00DF4453">
        <w:t>NIFTY 50 (^NSEI</w:t>
      </w:r>
      <w:r>
        <w:t>)</w:t>
      </w:r>
    </w:p>
    <w:tbl>
      <w:tblPr>
        <w:tblStyle w:val="TableGrid"/>
        <w:tblW w:w="9780" w:type="dxa"/>
        <w:tblInd w:w="-5" w:type="dxa"/>
        <w:tblLook w:val="04A0" w:firstRow="1" w:lastRow="0" w:firstColumn="1" w:lastColumn="0" w:noHBand="0" w:noVBand="1"/>
      </w:tblPr>
      <w:tblGrid>
        <w:gridCol w:w="5887"/>
        <w:gridCol w:w="3893"/>
      </w:tblGrid>
      <w:tr w:rsidR="004E723C" w:rsidRPr="004E723C" w14:paraId="30A07A42" w14:textId="77777777" w:rsidTr="004E723C">
        <w:tc>
          <w:tcPr>
            <w:tcW w:w="6096" w:type="dxa"/>
          </w:tcPr>
          <w:p w14:paraId="08F47D30" w14:textId="137BEAAD" w:rsidR="004E723C" w:rsidRPr="004E723C" w:rsidRDefault="004E723C" w:rsidP="004E723C">
            <w:pPr>
              <w:pStyle w:val="Header"/>
              <w:rPr>
                <w:b/>
                <w:bCs/>
              </w:rPr>
            </w:pPr>
            <w:r w:rsidRPr="004E723C">
              <w:rPr>
                <w:b/>
                <w:bCs/>
              </w:rPr>
              <w:t>Chosen Stock</w:t>
            </w:r>
          </w:p>
        </w:tc>
        <w:tc>
          <w:tcPr>
            <w:tcW w:w="3684" w:type="dxa"/>
          </w:tcPr>
          <w:p w14:paraId="26734EBD" w14:textId="524D0D0E" w:rsidR="004E723C" w:rsidRPr="004E723C" w:rsidRDefault="004E723C" w:rsidP="004E723C">
            <w:pPr>
              <w:pStyle w:val="Header"/>
              <w:rPr>
                <w:b/>
                <w:bCs/>
              </w:rPr>
            </w:pPr>
            <w:r w:rsidRPr="004E723C">
              <w:rPr>
                <w:b/>
                <w:bCs/>
              </w:rPr>
              <w:t>Efficient Portfolio Weight</w:t>
            </w:r>
          </w:p>
        </w:tc>
      </w:tr>
      <w:tr w:rsidR="004E723C" w:rsidRPr="004E723C" w14:paraId="2A4B0C3E" w14:textId="78D81766" w:rsidTr="004E723C">
        <w:tc>
          <w:tcPr>
            <w:tcW w:w="6096" w:type="dxa"/>
          </w:tcPr>
          <w:p w14:paraId="4A04840F" w14:textId="77777777" w:rsidR="004E723C" w:rsidRPr="004E723C" w:rsidRDefault="004E723C" w:rsidP="004E723C">
            <w:pPr>
              <w:pStyle w:val="Header"/>
            </w:pPr>
            <w:r w:rsidRPr="004E723C">
              <w:t>Titan Company Limited (TITAN.NS)</w:t>
            </w:r>
          </w:p>
        </w:tc>
        <w:tc>
          <w:tcPr>
            <w:tcW w:w="3684" w:type="dxa"/>
          </w:tcPr>
          <w:p w14:paraId="1506AB87" w14:textId="0FE18AC6" w:rsidR="004E723C" w:rsidRPr="004E723C" w:rsidRDefault="004E723C" w:rsidP="004E723C">
            <w:pPr>
              <w:pStyle w:val="Header"/>
            </w:pPr>
            <w:r w:rsidRPr="004E723C">
              <w:t>0.17594</w:t>
            </w:r>
          </w:p>
        </w:tc>
      </w:tr>
      <w:tr w:rsidR="004E723C" w:rsidRPr="004E723C" w14:paraId="47EDD382" w14:textId="3BEF1D1B" w:rsidTr="004E723C">
        <w:tc>
          <w:tcPr>
            <w:tcW w:w="6096" w:type="dxa"/>
          </w:tcPr>
          <w:p w14:paraId="1C21635E" w14:textId="77777777" w:rsidR="004E723C" w:rsidRPr="004E723C" w:rsidRDefault="004E723C" w:rsidP="004E723C">
            <w:pPr>
              <w:pStyle w:val="Header"/>
            </w:pPr>
            <w:r w:rsidRPr="004E723C">
              <w:t>Asian Paints Limited (ASIANPAINT.NS)</w:t>
            </w:r>
          </w:p>
        </w:tc>
        <w:tc>
          <w:tcPr>
            <w:tcW w:w="3684" w:type="dxa"/>
          </w:tcPr>
          <w:p w14:paraId="5F3C5E16" w14:textId="162E0CA0" w:rsidR="004E723C" w:rsidRPr="004E723C" w:rsidRDefault="004E723C" w:rsidP="004E723C">
            <w:pPr>
              <w:pStyle w:val="Header"/>
            </w:pPr>
            <w:r w:rsidRPr="004E723C">
              <w:t>0.273634</w:t>
            </w:r>
            <w:r w:rsidRPr="004E723C">
              <w:tab/>
            </w:r>
          </w:p>
        </w:tc>
      </w:tr>
      <w:tr w:rsidR="004E723C" w:rsidRPr="004E723C" w14:paraId="3B6726F2" w14:textId="29F2648F" w:rsidTr="004E723C">
        <w:tc>
          <w:tcPr>
            <w:tcW w:w="6096" w:type="dxa"/>
          </w:tcPr>
          <w:p w14:paraId="09D7EB36" w14:textId="77777777" w:rsidR="004E723C" w:rsidRPr="004E723C" w:rsidRDefault="004E723C" w:rsidP="004E723C">
            <w:pPr>
              <w:pStyle w:val="Header"/>
            </w:pPr>
            <w:r w:rsidRPr="004E723C">
              <w:t>Hindustan Unilever Limited (HINDUNILVR.NS)</w:t>
            </w:r>
          </w:p>
        </w:tc>
        <w:tc>
          <w:tcPr>
            <w:tcW w:w="3684" w:type="dxa"/>
          </w:tcPr>
          <w:p w14:paraId="5308915F" w14:textId="4D8DA5CE" w:rsidR="004E723C" w:rsidRPr="004E723C" w:rsidRDefault="004E723C" w:rsidP="004E723C">
            <w:pPr>
              <w:pStyle w:val="Header"/>
            </w:pPr>
            <w:r w:rsidRPr="004E723C">
              <w:t>0.091123</w:t>
            </w:r>
          </w:p>
        </w:tc>
      </w:tr>
      <w:tr w:rsidR="004E723C" w:rsidRPr="004E723C" w14:paraId="6C42F24F" w14:textId="0ABDD809" w:rsidTr="004E723C">
        <w:tc>
          <w:tcPr>
            <w:tcW w:w="6096" w:type="dxa"/>
          </w:tcPr>
          <w:p w14:paraId="7F4DF1D2" w14:textId="77777777" w:rsidR="004E723C" w:rsidRPr="004E723C" w:rsidRDefault="004E723C" w:rsidP="004E723C">
            <w:pPr>
              <w:pStyle w:val="Header"/>
            </w:pPr>
            <w:r w:rsidRPr="004E723C">
              <w:t>ITC Limited (ITC.NS)</w:t>
            </w:r>
          </w:p>
        </w:tc>
        <w:tc>
          <w:tcPr>
            <w:tcW w:w="3684" w:type="dxa"/>
          </w:tcPr>
          <w:p w14:paraId="301581AD" w14:textId="08D17E4C" w:rsidR="004E723C" w:rsidRPr="004E723C" w:rsidRDefault="004E723C" w:rsidP="004E723C">
            <w:pPr>
              <w:pStyle w:val="Header"/>
            </w:pPr>
            <w:r w:rsidRPr="004E723C">
              <w:t>0.084017</w:t>
            </w:r>
          </w:p>
        </w:tc>
      </w:tr>
      <w:tr w:rsidR="004E723C" w:rsidRPr="004E723C" w14:paraId="1A1CDEBE" w14:textId="441C8A5C" w:rsidTr="004E723C">
        <w:tc>
          <w:tcPr>
            <w:tcW w:w="6096" w:type="dxa"/>
          </w:tcPr>
          <w:p w14:paraId="5F56A5A0" w14:textId="77777777" w:rsidR="004E723C" w:rsidRPr="004E723C" w:rsidRDefault="004E723C" w:rsidP="004E723C">
            <w:pPr>
              <w:pStyle w:val="Header"/>
            </w:pPr>
            <w:r w:rsidRPr="004E723C">
              <w:t>Apollo Hospitals Enterprise Limited (APOLLOHOSP.NS)</w:t>
            </w:r>
          </w:p>
        </w:tc>
        <w:tc>
          <w:tcPr>
            <w:tcW w:w="3684" w:type="dxa"/>
          </w:tcPr>
          <w:p w14:paraId="15F4D453" w14:textId="7BA76129" w:rsidR="004E723C" w:rsidRPr="004E723C" w:rsidRDefault="004E723C" w:rsidP="004E723C">
            <w:pPr>
              <w:pStyle w:val="Header"/>
            </w:pPr>
            <w:r w:rsidRPr="004E723C">
              <w:t>0.279322</w:t>
            </w:r>
          </w:p>
        </w:tc>
      </w:tr>
      <w:tr w:rsidR="004E723C" w:rsidRPr="004E723C" w14:paraId="09BCD833" w14:textId="6C823304" w:rsidTr="004E723C">
        <w:tc>
          <w:tcPr>
            <w:tcW w:w="6096" w:type="dxa"/>
          </w:tcPr>
          <w:p w14:paraId="6099DCEA" w14:textId="77777777" w:rsidR="004E723C" w:rsidRPr="004E723C" w:rsidRDefault="004E723C" w:rsidP="004E723C">
            <w:pPr>
              <w:pStyle w:val="Header"/>
            </w:pPr>
            <w:r w:rsidRPr="004E723C">
              <w:t>HDFC Bank Limited (HDFCBANK.NS)</w:t>
            </w:r>
          </w:p>
        </w:tc>
        <w:tc>
          <w:tcPr>
            <w:tcW w:w="3684" w:type="dxa"/>
          </w:tcPr>
          <w:p w14:paraId="59EC0980" w14:textId="0228C215" w:rsidR="004E723C" w:rsidRPr="004E723C" w:rsidRDefault="004E723C" w:rsidP="004E723C">
            <w:pPr>
              <w:pStyle w:val="Header"/>
            </w:pPr>
            <w:r w:rsidRPr="004E723C">
              <w:t>0.063662</w:t>
            </w:r>
          </w:p>
        </w:tc>
      </w:tr>
      <w:tr w:rsidR="004E723C" w:rsidRPr="004E723C" w14:paraId="2F91E449" w14:textId="4F3566D0" w:rsidTr="004E723C">
        <w:tc>
          <w:tcPr>
            <w:tcW w:w="6096" w:type="dxa"/>
          </w:tcPr>
          <w:p w14:paraId="2CBED22D" w14:textId="77777777" w:rsidR="004E723C" w:rsidRPr="004E723C" w:rsidRDefault="004E723C" w:rsidP="004E723C">
            <w:pPr>
              <w:pStyle w:val="Header"/>
            </w:pPr>
            <w:r w:rsidRPr="004E723C">
              <w:t>Housing Development Finance Corporation Limited (HDFC.NS)</w:t>
            </w:r>
          </w:p>
        </w:tc>
        <w:tc>
          <w:tcPr>
            <w:tcW w:w="3684" w:type="dxa"/>
          </w:tcPr>
          <w:p w14:paraId="4EB6284E" w14:textId="0F48DE2E" w:rsidR="004E723C" w:rsidRPr="004E723C" w:rsidRDefault="004E723C" w:rsidP="004E723C">
            <w:pPr>
              <w:pStyle w:val="Header"/>
            </w:pPr>
            <w:r w:rsidRPr="004E723C">
              <w:t>0.032302</w:t>
            </w:r>
          </w:p>
        </w:tc>
      </w:tr>
    </w:tbl>
    <w:p w14:paraId="6D23BC0D" w14:textId="69D57529" w:rsidR="00DF4453" w:rsidRDefault="00DF4453"/>
    <w:p w14:paraId="3CFC8847" w14:textId="531C3367" w:rsidR="002A2B95" w:rsidRDefault="002A2B95">
      <w:r>
        <w:t>Stocks were chosen from different sectors for diversification.</w:t>
      </w:r>
    </w:p>
    <w:p w14:paraId="4EAD4FA6" w14:textId="568FB547" w:rsidR="002A2B95" w:rsidRDefault="002A2B95">
      <w:r>
        <w:t>Kept number of stocks relatively low just for the sake of avoiding clutter in visualizations.</w:t>
      </w:r>
    </w:p>
    <w:p w14:paraId="622A48D2" w14:textId="72BCF3EE" w:rsidR="002A2B95" w:rsidRDefault="002A2B95">
      <w:r>
        <w:t>While making a real portfolio, it would make sense to go for a higher number of stocks.</w:t>
      </w:r>
    </w:p>
    <w:p w14:paraId="47040564" w14:textId="77777777" w:rsidR="002A2B95" w:rsidRDefault="002A2B95"/>
    <w:p w14:paraId="32D55B14" w14:textId="29CB79F4" w:rsidR="00DF4453" w:rsidRPr="002A2B95" w:rsidRDefault="00DF4453">
      <w:pPr>
        <w:rPr>
          <w:b/>
          <w:bCs/>
        </w:rPr>
      </w:pPr>
      <w:r w:rsidRPr="002A2B95">
        <w:rPr>
          <w:b/>
          <w:bCs/>
        </w:rPr>
        <w:t>Answer 1:</w:t>
      </w:r>
    </w:p>
    <w:p w14:paraId="7E125EF4" w14:textId="326D0E91" w:rsidR="00DF4453" w:rsidRDefault="00DF4453">
      <w:r>
        <w:t>Annual Expected Return (Train vs Test)</w:t>
      </w:r>
    </w:p>
    <w:p w14:paraId="310568D2" w14:textId="5C18609E" w:rsidR="00DF4453" w:rsidRDefault="00DF4453">
      <w:r w:rsidRPr="00DF4453">
        <w:drawing>
          <wp:inline distT="0" distB="0" distL="0" distR="0" wp14:anchorId="176D98D1" wp14:editId="42C7E69D">
            <wp:extent cx="5731510" cy="3404235"/>
            <wp:effectExtent l="0" t="0" r="254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731510" cy="3404235"/>
                    </a:xfrm>
                    <a:prstGeom prst="rect">
                      <a:avLst/>
                    </a:prstGeom>
                  </pic:spPr>
                </pic:pic>
              </a:graphicData>
            </a:graphic>
          </wp:inline>
        </w:drawing>
      </w:r>
    </w:p>
    <w:p w14:paraId="2E3F6777" w14:textId="55E6E35A" w:rsidR="00DF4453" w:rsidRDefault="00DF4453"/>
    <w:p w14:paraId="50B7EAD6" w14:textId="77777777" w:rsidR="002A2B95" w:rsidRDefault="002A2B95">
      <w:r>
        <w:t xml:space="preserve">Note that that the market trended positively during the train period and negatively during the test period. </w:t>
      </w:r>
    </w:p>
    <w:p w14:paraId="01203024" w14:textId="10030AE9" w:rsidR="002A2B95" w:rsidRDefault="002A2B95">
      <w:r>
        <w:t xml:space="preserve">Also note that </w:t>
      </w:r>
      <w:r w:rsidRPr="00DF4453">
        <w:t>APOLLOHOSP.NS</w:t>
      </w:r>
      <w:r>
        <w:t xml:space="preserve"> performed extremely well during the train period and the worst during the test period.</w:t>
      </w:r>
    </w:p>
    <w:p w14:paraId="5FC64D4E" w14:textId="77777777" w:rsidR="00B0409A" w:rsidRDefault="00B0409A"/>
    <w:p w14:paraId="772AE270" w14:textId="3BA341CD" w:rsidR="00DF4453" w:rsidRDefault="00DF4453">
      <w:r>
        <w:lastRenderedPageBreak/>
        <w:t>Annual Standard Deviation of Return (Train vs Test)</w:t>
      </w:r>
    </w:p>
    <w:p w14:paraId="68E3FFEE" w14:textId="4AE38050" w:rsidR="00DF4453" w:rsidRDefault="00DF4453">
      <w:r w:rsidRPr="00DF4453">
        <w:drawing>
          <wp:inline distT="0" distB="0" distL="0" distR="0" wp14:anchorId="21270DC6" wp14:editId="4FDB43F9">
            <wp:extent cx="5731510" cy="3383280"/>
            <wp:effectExtent l="0" t="0" r="254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731510" cy="3383280"/>
                    </a:xfrm>
                    <a:prstGeom prst="rect">
                      <a:avLst/>
                    </a:prstGeom>
                  </pic:spPr>
                </pic:pic>
              </a:graphicData>
            </a:graphic>
          </wp:inline>
        </w:drawing>
      </w:r>
    </w:p>
    <w:p w14:paraId="14BE4F7D" w14:textId="2EB89FDF" w:rsidR="002A2B95" w:rsidRDefault="002A2B95">
      <w:r>
        <w:t>Train and test standard deviations are closer than train and test expected returns.</w:t>
      </w:r>
    </w:p>
    <w:p w14:paraId="0E3958FD" w14:textId="4917ACC3" w:rsidR="002A2B95" w:rsidRDefault="002A2B95"/>
    <w:p w14:paraId="2C4BA04A" w14:textId="1E2D9813" w:rsidR="002A2B95" w:rsidRDefault="002A2B95">
      <w:pPr>
        <w:rPr>
          <w:b/>
          <w:bCs/>
        </w:rPr>
      </w:pPr>
      <w:r w:rsidRPr="002A2B95">
        <w:rPr>
          <w:b/>
          <w:bCs/>
        </w:rPr>
        <w:t>Answer 2:</w:t>
      </w:r>
    </w:p>
    <w:p w14:paraId="562FC593" w14:textId="02556E0F" w:rsidR="002A2B95" w:rsidRPr="002A2B95" w:rsidRDefault="002A2B95">
      <w:r>
        <w:t>Beta of chosen stocks</w:t>
      </w:r>
    </w:p>
    <w:p w14:paraId="0E4FEDC4" w14:textId="6334C5AF" w:rsidR="002A2B95" w:rsidRDefault="002A2B95">
      <w:r w:rsidRPr="002A2B95">
        <w:drawing>
          <wp:inline distT="0" distB="0" distL="0" distR="0" wp14:anchorId="7C6EF143" wp14:editId="6773DEBC">
            <wp:extent cx="5731510" cy="3404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4235"/>
                    </a:xfrm>
                    <a:prstGeom prst="rect">
                      <a:avLst/>
                    </a:prstGeom>
                  </pic:spPr>
                </pic:pic>
              </a:graphicData>
            </a:graphic>
          </wp:inline>
        </w:drawing>
      </w:r>
    </w:p>
    <w:p w14:paraId="7A90C049" w14:textId="557DE663" w:rsidR="002A2B95" w:rsidRDefault="002A2B95">
      <w:r w:rsidRPr="002A2B95">
        <w:t>Low beta stocks have low correlation to market and low standard deviations - the opposite is true for high beta stocks</w:t>
      </w:r>
      <w:r>
        <w:t>.</w:t>
      </w:r>
    </w:p>
    <w:p w14:paraId="76356A52" w14:textId="1C67A56C" w:rsidR="002A2B95" w:rsidRDefault="002A2B95">
      <w:r>
        <w:lastRenderedPageBreak/>
        <w:t>R2 score of chosen stocks</w:t>
      </w:r>
    </w:p>
    <w:p w14:paraId="4F41ED1C" w14:textId="4A2797CB" w:rsidR="002A2B95" w:rsidRDefault="002A2B95">
      <w:r w:rsidRPr="002A2B95">
        <w:drawing>
          <wp:inline distT="0" distB="0" distL="0" distR="0" wp14:anchorId="5DA4D9E9" wp14:editId="68927420">
            <wp:extent cx="5731510" cy="3404235"/>
            <wp:effectExtent l="0" t="0" r="2540"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731510" cy="3404235"/>
                    </a:xfrm>
                    <a:prstGeom prst="rect">
                      <a:avLst/>
                    </a:prstGeom>
                  </pic:spPr>
                </pic:pic>
              </a:graphicData>
            </a:graphic>
          </wp:inline>
        </w:drawing>
      </w:r>
    </w:p>
    <w:p w14:paraId="6BF72694" w14:textId="77777777" w:rsidR="00F11D5C" w:rsidRDefault="00F11D5C"/>
    <w:p w14:paraId="12312460" w14:textId="6274B9D4" w:rsidR="00F11D5C" w:rsidRPr="00F11D5C" w:rsidRDefault="00F11D5C">
      <w:pPr>
        <w:rPr>
          <w:b/>
          <w:bCs/>
        </w:rPr>
      </w:pPr>
      <w:r w:rsidRPr="00F11D5C">
        <w:rPr>
          <w:b/>
          <w:bCs/>
        </w:rPr>
        <w:t>Answer 3:</w:t>
      </w:r>
    </w:p>
    <w:p w14:paraId="3309D940" w14:textId="58D9F602" w:rsidR="00F11D5C" w:rsidRDefault="00F11D5C">
      <w:r>
        <w:t>Plotting Efficient Frontier</w:t>
      </w:r>
      <w:r w:rsidR="000A3258">
        <w:t xml:space="preserve"> (10000 portfolios generated)</w:t>
      </w:r>
    </w:p>
    <w:p w14:paraId="41D6F80D" w14:textId="007990CC" w:rsidR="00F11D5C" w:rsidRDefault="00F11D5C">
      <w:r w:rsidRPr="00F11D5C">
        <w:drawing>
          <wp:inline distT="0" distB="0" distL="0" distR="0" wp14:anchorId="184314B5" wp14:editId="7D773D39">
            <wp:extent cx="5731510" cy="3383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3280"/>
                    </a:xfrm>
                    <a:prstGeom prst="rect">
                      <a:avLst/>
                    </a:prstGeom>
                  </pic:spPr>
                </pic:pic>
              </a:graphicData>
            </a:graphic>
          </wp:inline>
        </w:drawing>
      </w:r>
    </w:p>
    <w:p w14:paraId="52B488EC" w14:textId="72F5A305" w:rsidR="000A3258" w:rsidRDefault="000A3258"/>
    <w:p w14:paraId="547BE197" w14:textId="2F8A318D" w:rsidR="000A3258" w:rsidRDefault="000A3258"/>
    <w:p w14:paraId="3313BB9B" w14:textId="2FF65BEA" w:rsidR="000A3258" w:rsidRDefault="000A3258">
      <w:pPr>
        <w:rPr>
          <w:noProof/>
        </w:rPr>
      </w:pPr>
      <w:r>
        <w:lastRenderedPageBreak/>
        <w:t>Efficient portfolio for chosen risk level (standard deviation) = 0.23 (with tolerance of 0.005)</w:t>
      </w:r>
      <w:r w:rsidRPr="000A3258">
        <w:rPr>
          <w:noProof/>
        </w:rPr>
        <w:t xml:space="preserve"> </w:t>
      </w:r>
      <w:r>
        <w:rPr>
          <w:noProof/>
        </w:rPr>
        <w:drawing>
          <wp:inline distT="0" distB="0" distL="0" distR="0" wp14:anchorId="6031D310" wp14:editId="01612332">
            <wp:extent cx="5731510" cy="495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5300"/>
                    </a:xfrm>
                    <a:prstGeom prst="rect">
                      <a:avLst/>
                    </a:prstGeom>
                  </pic:spPr>
                </pic:pic>
              </a:graphicData>
            </a:graphic>
          </wp:inline>
        </w:drawing>
      </w:r>
    </w:p>
    <w:p w14:paraId="1930F055" w14:textId="4C517E94" w:rsidR="000A3258" w:rsidRDefault="000A3258">
      <w:pPr>
        <w:rPr>
          <w:noProof/>
        </w:rPr>
      </w:pPr>
      <w:r>
        <w:rPr>
          <w:noProof/>
        </w:rPr>
        <w:t>For reference, market standard deviation during train period = 0.148</w:t>
      </w:r>
    </w:p>
    <w:p w14:paraId="6D71C0F0" w14:textId="77777777" w:rsidR="000A3258" w:rsidRDefault="000A3258">
      <w:pPr>
        <w:rPr>
          <w:noProof/>
        </w:rPr>
      </w:pPr>
    </w:p>
    <w:p w14:paraId="0B1D499B" w14:textId="00B9F278" w:rsidR="000A3258" w:rsidRDefault="000A3258">
      <w:r>
        <w:rPr>
          <w:noProof/>
        </w:rPr>
        <w:t>Efficient Portfolio vs market performance during train period</w:t>
      </w:r>
    </w:p>
    <w:p w14:paraId="02F17BA9" w14:textId="78979A1E" w:rsidR="000A3258" w:rsidRDefault="000A3258">
      <w:r w:rsidRPr="000A3258">
        <w:drawing>
          <wp:inline distT="0" distB="0" distL="0" distR="0" wp14:anchorId="359CB1BC" wp14:editId="159B4382">
            <wp:extent cx="5731510" cy="34042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04235"/>
                    </a:xfrm>
                    <a:prstGeom prst="rect">
                      <a:avLst/>
                    </a:prstGeom>
                  </pic:spPr>
                </pic:pic>
              </a:graphicData>
            </a:graphic>
          </wp:inline>
        </w:drawing>
      </w:r>
    </w:p>
    <w:p w14:paraId="6B005766" w14:textId="4A4EE882" w:rsidR="000A3258" w:rsidRDefault="000A3258">
      <w:r>
        <w:t>Efficient Portfolio vs market performance during test period</w:t>
      </w:r>
    </w:p>
    <w:p w14:paraId="503A9AAB" w14:textId="4003BAD6" w:rsidR="000A3258" w:rsidRDefault="000A3258">
      <w:r w:rsidRPr="000A3258">
        <w:drawing>
          <wp:inline distT="0" distB="0" distL="0" distR="0" wp14:anchorId="35816689" wp14:editId="3C3159DE">
            <wp:extent cx="5731510" cy="3383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83280"/>
                    </a:xfrm>
                    <a:prstGeom prst="rect">
                      <a:avLst/>
                    </a:prstGeom>
                  </pic:spPr>
                </pic:pic>
              </a:graphicData>
            </a:graphic>
          </wp:inline>
        </w:drawing>
      </w:r>
    </w:p>
    <w:p w14:paraId="6A238320" w14:textId="62627E3B" w:rsidR="000A3258" w:rsidRDefault="000A3258">
      <w:r>
        <w:lastRenderedPageBreak/>
        <w:t>Efficient Portfolio vs market performance during entire period</w:t>
      </w:r>
    </w:p>
    <w:p w14:paraId="7791855B" w14:textId="4E950373" w:rsidR="000A3258" w:rsidRDefault="000A3258">
      <w:r w:rsidRPr="000A3258">
        <w:drawing>
          <wp:inline distT="0" distB="0" distL="0" distR="0" wp14:anchorId="4AF9A1CF" wp14:editId="21E44E1A">
            <wp:extent cx="5731510" cy="3404235"/>
            <wp:effectExtent l="0" t="0" r="2540" b="5715"/>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15"/>
                    <a:stretch>
                      <a:fillRect/>
                    </a:stretch>
                  </pic:blipFill>
                  <pic:spPr>
                    <a:xfrm>
                      <a:off x="0" y="0"/>
                      <a:ext cx="5731510" cy="3404235"/>
                    </a:xfrm>
                    <a:prstGeom prst="rect">
                      <a:avLst/>
                    </a:prstGeom>
                  </pic:spPr>
                </pic:pic>
              </a:graphicData>
            </a:graphic>
          </wp:inline>
        </w:drawing>
      </w:r>
    </w:p>
    <w:p w14:paraId="3DF01DC5" w14:textId="60CC3E55" w:rsidR="000A3258" w:rsidRDefault="000A3258">
      <w:r>
        <w:t xml:space="preserve">Conclusion: Efficient portfolio </w:t>
      </w:r>
      <w:r w:rsidR="00B0409A">
        <w:t>outperformed</w:t>
      </w:r>
      <w:r>
        <w:t xml:space="preserve"> market in both train and test periods.</w:t>
      </w:r>
    </w:p>
    <w:p w14:paraId="5B5D2069" w14:textId="7A9A66C7" w:rsidR="000A3258" w:rsidRDefault="000A3258">
      <w:r>
        <w:t>But we should note that the risk level is higher (0.23 vs 0.148 standard deviation)</w:t>
      </w:r>
      <w:r w:rsidR="003C5AD2">
        <w:t>.</w:t>
      </w:r>
    </w:p>
    <w:p w14:paraId="38430018" w14:textId="7D67776D" w:rsidR="000A3258" w:rsidRDefault="000A3258"/>
    <w:p w14:paraId="055D8138" w14:textId="4C14D234" w:rsidR="000A3258" w:rsidRPr="000A3258" w:rsidRDefault="000A3258">
      <w:pPr>
        <w:rPr>
          <w:b/>
          <w:bCs/>
        </w:rPr>
      </w:pPr>
      <w:r w:rsidRPr="000A3258">
        <w:rPr>
          <w:b/>
          <w:bCs/>
        </w:rPr>
        <w:t>Answer 4:</w:t>
      </w:r>
    </w:p>
    <w:p w14:paraId="55D0E763" w14:textId="752D5754" w:rsidR="000A3258" w:rsidRDefault="000A3258" w:rsidP="000A3258">
      <w:pPr>
        <w:pStyle w:val="ListParagraph"/>
        <w:numPr>
          <w:ilvl w:val="0"/>
          <w:numId w:val="2"/>
        </w:numPr>
      </w:pPr>
      <w:r>
        <w:t xml:space="preserve">A lot of </w:t>
      </w:r>
      <w:r w:rsidR="00460B01">
        <w:t>real-world</w:t>
      </w:r>
      <w:r>
        <w:t xml:space="preserve"> factors came in during the test period, and the market behaviour during the test period and train period is very different because of that</w:t>
      </w:r>
    </w:p>
    <w:p w14:paraId="2E8A1CB4" w14:textId="1E86F314" w:rsidR="00460B01" w:rsidRPr="00460B01" w:rsidRDefault="00460B01" w:rsidP="00460B01">
      <w:pPr>
        <w:pStyle w:val="ListParagraph"/>
        <w:numPr>
          <w:ilvl w:val="0"/>
          <w:numId w:val="2"/>
        </w:numPr>
      </w:pPr>
      <w:r>
        <w:t xml:space="preserve">One of the chosen stocks - </w:t>
      </w:r>
      <w:r w:rsidRPr="00460B01">
        <w:t>Apollo Hospitals Enterprise Limited (APOLLOHOSP.NS)</w:t>
      </w:r>
      <w:r>
        <w:t xml:space="preserve"> – seems to be quite volatile. But it was kept in the chosen stocks for the sake of studying the visualizations/calculations which come up for such stocks.</w:t>
      </w:r>
    </w:p>
    <w:p w14:paraId="52288EA6" w14:textId="16803440" w:rsidR="00460B01" w:rsidRDefault="00460B01" w:rsidP="000A3258">
      <w:pPr>
        <w:pStyle w:val="ListParagraph"/>
        <w:numPr>
          <w:ilvl w:val="0"/>
          <w:numId w:val="2"/>
        </w:numPr>
      </w:pPr>
      <w:r>
        <w:t>If we use closing price minus opening price for daily return, the expected daily return for almost all stocks was negative during the train period. This caused the efficient frontier plot to look quite different</w:t>
      </w:r>
      <w:r w:rsidR="004E723C">
        <w:t xml:space="preserve"> and all efficient portfolios had negative expected return</w:t>
      </w:r>
      <w:r>
        <w:t>. This issue was solved by using previous days closing price instead of todays opening price while calculating daily returns.</w:t>
      </w:r>
    </w:p>
    <w:p w14:paraId="43B11E7A" w14:textId="77777777" w:rsidR="00B0409A" w:rsidRDefault="00B0409A" w:rsidP="00B0409A"/>
    <w:p w14:paraId="75402789" w14:textId="72E48437" w:rsidR="00B0409A" w:rsidRPr="00B0409A" w:rsidRDefault="00B0409A" w:rsidP="00B0409A">
      <w:pPr>
        <w:rPr>
          <w:b/>
          <w:bCs/>
        </w:rPr>
      </w:pPr>
      <w:r w:rsidRPr="00B0409A">
        <w:rPr>
          <w:b/>
          <w:bCs/>
        </w:rPr>
        <w:t>Answer 5:</w:t>
      </w:r>
    </w:p>
    <w:p w14:paraId="65BE8904" w14:textId="13E8AAC4" w:rsidR="00B0409A" w:rsidRDefault="00B0409A" w:rsidP="00B0409A">
      <w:r>
        <w:t xml:space="preserve">Beta of efficient portfolio = </w:t>
      </w:r>
      <w:r w:rsidRPr="00B0409A">
        <w:t>0.784102</w:t>
      </w:r>
    </w:p>
    <w:p w14:paraId="5FEBEA1B" w14:textId="24B0298D" w:rsidR="00B0409A" w:rsidRDefault="00B0409A" w:rsidP="00B0409A">
      <w:r>
        <w:t>This is equal to the weighted average of the individual stocks’ beta in the portfolio.</w:t>
      </w:r>
    </w:p>
    <w:p w14:paraId="35A418F6" w14:textId="77777777" w:rsidR="00C03273" w:rsidRDefault="00C03273" w:rsidP="00B0409A"/>
    <w:p w14:paraId="5E1D59C5" w14:textId="673E758F" w:rsidR="00C03273" w:rsidRPr="002A2B95" w:rsidRDefault="00C03273" w:rsidP="00B0409A">
      <w:r>
        <w:t>The notebook has more graphs and u</w:t>
      </w:r>
      <w:r w:rsidR="003C5AD2">
        <w:t>ses</w:t>
      </w:r>
      <w:r>
        <w:t xml:space="preserve"> yahoo finance to get </w:t>
      </w:r>
      <w:r w:rsidR="003C5AD2">
        <w:t xml:space="preserve">up-to-date </w:t>
      </w:r>
      <w:r>
        <w:t>stocks data.</w:t>
      </w:r>
      <w:r w:rsidR="003C5AD2">
        <w:t xml:space="preserve"> Chosen stocks, market, risk level and risk tolerance can be modified in the notebook.</w:t>
      </w:r>
    </w:p>
    <w:sectPr w:rsidR="00C03273" w:rsidRPr="002A2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12D2" w14:textId="77777777" w:rsidR="00947918" w:rsidRDefault="00947918" w:rsidP="00DF4453">
      <w:pPr>
        <w:spacing w:after="0" w:line="240" w:lineRule="auto"/>
      </w:pPr>
      <w:r>
        <w:separator/>
      </w:r>
    </w:p>
  </w:endnote>
  <w:endnote w:type="continuationSeparator" w:id="0">
    <w:p w14:paraId="0D959D1E" w14:textId="77777777" w:rsidR="00947918" w:rsidRDefault="00947918" w:rsidP="00DF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F749" w14:textId="77777777" w:rsidR="00947918" w:rsidRDefault="00947918" w:rsidP="00DF4453">
      <w:pPr>
        <w:spacing w:after="0" w:line="240" w:lineRule="auto"/>
      </w:pPr>
      <w:r>
        <w:separator/>
      </w:r>
    </w:p>
  </w:footnote>
  <w:footnote w:type="continuationSeparator" w:id="0">
    <w:p w14:paraId="49E8858E" w14:textId="77777777" w:rsidR="00947918" w:rsidRDefault="00947918" w:rsidP="00DF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E3C67"/>
    <w:multiLevelType w:val="hybridMultilevel"/>
    <w:tmpl w:val="EB665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165F63"/>
    <w:multiLevelType w:val="hybridMultilevel"/>
    <w:tmpl w:val="3B42C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771155">
    <w:abstractNumId w:val="1"/>
  </w:num>
  <w:num w:numId="2" w16cid:durableId="4498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76"/>
    <w:rsid w:val="000A3258"/>
    <w:rsid w:val="002A2B95"/>
    <w:rsid w:val="003C5AD2"/>
    <w:rsid w:val="00460B01"/>
    <w:rsid w:val="004E723C"/>
    <w:rsid w:val="006A0D76"/>
    <w:rsid w:val="00715F8D"/>
    <w:rsid w:val="00947918"/>
    <w:rsid w:val="00B0409A"/>
    <w:rsid w:val="00C03273"/>
    <w:rsid w:val="00DF4453"/>
    <w:rsid w:val="00E05795"/>
    <w:rsid w:val="00F11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536AB"/>
  <w15:chartTrackingRefBased/>
  <w15:docId w15:val="{3D201EA7-1EC1-48CA-AE2E-E44BE974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53"/>
  </w:style>
  <w:style w:type="paragraph" w:styleId="Footer">
    <w:name w:val="footer"/>
    <w:basedOn w:val="Normal"/>
    <w:link w:val="FooterChar"/>
    <w:uiPriority w:val="99"/>
    <w:unhideWhenUsed/>
    <w:rsid w:val="00DF4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53"/>
  </w:style>
  <w:style w:type="paragraph" w:styleId="ListParagraph">
    <w:name w:val="List Paragraph"/>
    <w:basedOn w:val="Normal"/>
    <w:uiPriority w:val="34"/>
    <w:qFormat/>
    <w:rsid w:val="00DF4453"/>
    <w:pPr>
      <w:ind w:left="720"/>
      <w:contextualSpacing/>
    </w:pPr>
  </w:style>
  <w:style w:type="table" w:styleId="TableGrid">
    <w:name w:val="Table Grid"/>
    <w:basedOn w:val="TableNormal"/>
    <w:uiPriority w:val="39"/>
    <w:rsid w:val="004E7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91918">
      <w:bodyDiv w:val="1"/>
      <w:marLeft w:val="0"/>
      <w:marRight w:val="0"/>
      <w:marTop w:val="0"/>
      <w:marBottom w:val="0"/>
      <w:divBdr>
        <w:top w:val="none" w:sz="0" w:space="0" w:color="auto"/>
        <w:left w:val="none" w:sz="0" w:space="0" w:color="auto"/>
        <w:bottom w:val="none" w:sz="0" w:space="0" w:color="auto"/>
        <w:right w:val="none" w:sz="0" w:space="0" w:color="auto"/>
      </w:divBdr>
    </w:div>
    <w:div w:id="502477395">
      <w:bodyDiv w:val="1"/>
      <w:marLeft w:val="0"/>
      <w:marRight w:val="0"/>
      <w:marTop w:val="0"/>
      <w:marBottom w:val="0"/>
      <w:divBdr>
        <w:top w:val="none" w:sz="0" w:space="0" w:color="auto"/>
        <w:left w:val="none" w:sz="0" w:space="0" w:color="auto"/>
        <w:bottom w:val="none" w:sz="0" w:space="0" w:color="auto"/>
        <w:right w:val="none" w:sz="0" w:space="0" w:color="auto"/>
      </w:divBdr>
    </w:div>
    <w:div w:id="654187308">
      <w:bodyDiv w:val="1"/>
      <w:marLeft w:val="0"/>
      <w:marRight w:val="0"/>
      <w:marTop w:val="0"/>
      <w:marBottom w:val="0"/>
      <w:divBdr>
        <w:top w:val="none" w:sz="0" w:space="0" w:color="auto"/>
        <w:left w:val="none" w:sz="0" w:space="0" w:color="auto"/>
        <w:bottom w:val="none" w:sz="0" w:space="0" w:color="auto"/>
        <w:right w:val="none" w:sz="0" w:space="0" w:color="auto"/>
      </w:divBdr>
      <w:divsChild>
        <w:div w:id="1092042380">
          <w:marLeft w:val="0"/>
          <w:marRight w:val="0"/>
          <w:marTop w:val="0"/>
          <w:marBottom w:val="0"/>
          <w:divBdr>
            <w:top w:val="none" w:sz="0" w:space="0" w:color="auto"/>
            <w:left w:val="none" w:sz="0" w:space="0" w:color="auto"/>
            <w:bottom w:val="none" w:sz="0" w:space="0" w:color="auto"/>
            <w:right w:val="none" w:sz="0" w:space="0" w:color="auto"/>
          </w:divBdr>
          <w:divsChild>
            <w:div w:id="18696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883">
      <w:bodyDiv w:val="1"/>
      <w:marLeft w:val="0"/>
      <w:marRight w:val="0"/>
      <w:marTop w:val="0"/>
      <w:marBottom w:val="0"/>
      <w:divBdr>
        <w:top w:val="none" w:sz="0" w:space="0" w:color="auto"/>
        <w:left w:val="none" w:sz="0" w:space="0" w:color="auto"/>
        <w:bottom w:val="none" w:sz="0" w:space="0" w:color="auto"/>
        <w:right w:val="none" w:sz="0" w:space="0" w:color="auto"/>
      </w:divBdr>
    </w:div>
    <w:div w:id="1064841159">
      <w:bodyDiv w:val="1"/>
      <w:marLeft w:val="0"/>
      <w:marRight w:val="0"/>
      <w:marTop w:val="0"/>
      <w:marBottom w:val="0"/>
      <w:divBdr>
        <w:top w:val="none" w:sz="0" w:space="0" w:color="auto"/>
        <w:left w:val="none" w:sz="0" w:space="0" w:color="auto"/>
        <w:bottom w:val="none" w:sz="0" w:space="0" w:color="auto"/>
        <w:right w:val="none" w:sz="0" w:space="0" w:color="auto"/>
      </w:divBdr>
    </w:div>
    <w:div w:id="1383476670">
      <w:bodyDiv w:val="1"/>
      <w:marLeft w:val="0"/>
      <w:marRight w:val="0"/>
      <w:marTop w:val="0"/>
      <w:marBottom w:val="0"/>
      <w:divBdr>
        <w:top w:val="none" w:sz="0" w:space="0" w:color="auto"/>
        <w:left w:val="none" w:sz="0" w:space="0" w:color="auto"/>
        <w:bottom w:val="none" w:sz="0" w:space="0" w:color="auto"/>
        <w:right w:val="none" w:sz="0" w:space="0" w:color="auto"/>
      </w:divBdr>
      <w:divsChild>
        <w:div w:id="1376155892">
          <w:marLeft w:val="0"/>
          <w:marRight w:val="0"/>
          <w:marTop w:val="0"/>
          <w:marBottom w:val="0"/>
          <w:divBdr>
            <w:top w:val="none" w:sz="0" w:space="0" w:color="auto"/>
            <w:left w:val="none" w:sz="0" w:space="0" w:color="auto"/>
            <w:bottom w:val="none" w:sz="0" w:space="0" w:color="auto"/>
            <w:right w:val="none" w:sz="0" w:space="0" w:color="auto"/>
          </w:divBdr>
          <w:divsChild>
            <w:div w:id="1320962311">
              <w:marLeft w:val="0"/>
              <w:marRight w:val="0"/>
              <w:marTop w:val="0"/>
              <w:marBottom w:val="0"/>
              <w:divBdr>
                <w:top w:val="none" w:sz="0" w:space="0" w:color="auto"/>
                <w:left w:val="none" w:sz="0" w:space="0" w:color="auto"/>
                <w:bottom w:val="none" w:sz="0" w:space="0" w:color="auto"/>
                <w:right w:val="none" w:sz="0" w:space="0" w:color="auto"/>
              </w:divBdr>
            </w:div>
            <w:div w:id="982739537">
              <w:marLeft w:val="0"/>
              <w:marRight w:val="0"/>
              <w:marTop w:val="0"/>
              <w:marBottom w:val="0"/>
              <w:divBdr>
                <w:top w:val="none" w:sz="0" w:space="0" w:color="auto"/>
                <w:left w:val="none" w:sz="0" w:space="0" w:color="auto"/>
                <w:bottom w:val="none" w:sz="0" w:space="0" w:color="auto"/>
                <w:right w:val="none" w:sz="0" w:space="0" w:color="auto"/>
              </w:divBdr>
            </w:div>
            <w:div w:id="1067073079">
              <w:marLeft w:val="0"/>
              <w:marRight w:val="0"/>
              <w:marTop w:val="0"/>
              <w:marBottom w:val="0"/>
              <w:divBdr>
                <w:top w:val="none" w:sz="0" w:space="0" w:color="auto"/>
                <w:left w:val="none" w:sz="0" w:space="0" w:color="auto"/>
                <w:bottom w:val="none" w:sz="0" w:space="0" w:color="auto"/>
                <w:right w:val="none" w:sz="0" w:space="0" w:color="auto"/>
              </w:divBdr>
            </w:div>
            <w:div w:id="16724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4296">
      <w:bodyDiv w:val="1"/>
      <w:marLeft w:val="0"/>
      <w:marRight w:val="0"/>
      <w:marTop w:val="0"/>
      <w:marBottom w:val="0"/>
      <w:divBdr>
        <w:top w:val="none" w:sz="0" w:space="0" w:color="auto"/>
        <w:left w:val="none" w:sz="0" w:space="0" w:color="auto"/>
        <w:bottom w:val="none" w:sz="0" w:space="0" w:color="auto"/>
        <w:right w:val="none" w:sz="0" w:space="0" w:color="auto"/>
      </w:divBdr>
    </w:div>
    <w:div w:id="1594851201">
      <w:bodyDiv w:val="1"/>
      <w:marLeft w:val="0"/>
      <w:marRight w:val="0"/>
      <w:marTop w:val="0"/>
      <w:marBottom w:val="0"/>
      <w:divBdr>
        <w:top w:val="none" w:sz="0" w:space="0" w:color="auto"/>
        <w:left w:val="none" w:sz="0" w:space="0" w:color="auto"/>
        <w:bottom w:val="none" w:sz="0" w:space="0" w:color="auto"/>
        <w:right w:val="none" w:sz="0" w:space="0" w:color="auto"/>
      </w:divBdr>
    </w:div>
    <w:div w:id="1680350724">
      <w:bodyDiv w:val="1"/>
      <w:marLeft w:val="0"/>
      <w:marRight w:val="0"/>
      <w:marTop w:val="0"/>
      <w:marBottom w:val="0"/>
      <w:divBdr>
        <w:top w:val="none" w:sz="0" w:space="0" w:color="auto"/>
        <w:left w:val="none" w:sz="0" w:space="0" w:color="auto"/>
        <w:bottom w:val="none" w:sz="0" w:space="0" w:color="auto"/>
        <w:right w:val="none" w:sz="0" w:space="0" w:color="auto"/>
      </w:divBdr>
    </w:div>
    <w:div w:id="1864126291">
      <w:bodyDiv w:val="1"/>
      <w:marLeft w:val="0"/>
      <w:marRight w:val="0"/>
      <w:marTop w:val="0"/>
      <w:marBottom w:val="0"/>
      <w:divBdr>
        <w:top w:val="none" w:sz="0" w:space="0" w:color="auto"/>
        <w:left w:val="none" w:sz="0" w:space="0" w:color="auto"/>
        <w:bottom w:val="none" w:sz="0" w:space="0" w:color="auto"/>
        <w:right w:val="none" w:sz="0" w:space="0" w:color="auto"/>
      </w:divBdr>
    </w:div>
    <w:div w:id="20336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Dhir</dc:creator>
  <cp:keywords/>
  <dc:description/>
  <cp:lastModifiedBy>Parth Dhir</cp:lastModifiedBy>
  <cp:revision>8</cp:revision>
  <dcterms:created xsi:type="dcterms:W3CDTF">2022-10-14T12:17:00Z</dcterms:created>
  <dcterms:modified xsi:type="dcterms:W3CDTF">2022-10-14T13:30:00Z</dcterms:modified>
</cp:coreProperties>
</file>