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80" w:rsidRPr="00A87280" w:rsidRDefault="00A87280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다음의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운송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문제를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고려해보자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현재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지역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(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Seattle,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San Diego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공장이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있으며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,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세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지역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(N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>ew York, Chicago, Topeka)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판매점이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존재한다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아래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테이블을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파란색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숫자는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각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공장에서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판매점까지의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단위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운송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비용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(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제품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>1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개당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)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빨간색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숫자는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각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공장의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Cap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acity,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초록색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숫자는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각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판매점의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수요를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259"/>
        <w:gridCol w:w="1118"/>
        <w:gridCol w:w="1016"/>
        <w:gridCol w:w="1310"/>
      </w:tblGrid>
      <w:tr w:rsidR="00A87280" w:rsidRPr="00A87280" w:rsidTr="003242B8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374F7F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A87280">
              <w:rPr>
                <w:rFonts w:ascii="Arial" w:eastAsia="굴림" w:hAnsi="Arial" w:cs="Arial"/>
                <w:b/>
                <w:bCs/>
                <w:i/>
                <w:iCs/>
                <w:color w:val="FFFFFF"/>
                <w:kern w:val="0"/>
                <w:sz w:val="23"/>
                <w:szCs w:val="23"/>
              </w:rPr>
              <w:t>Plants</w:t>
            </w:r>
            <w:r w:rsidRPr="00A87280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 xml:space="preserve"> ↓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374F7F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A87280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 xml:space="preserve">New York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374F7F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A87280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 xml:space="preserve">Chicago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374F7F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A87280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 xml:space="preserve">Topeka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374F7F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A87280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>←</w:t>
            </w:r>
            <w:r w:rsidRPr="00A87280">
              <w:rPr>
                <w:rFonts w:ascii="Arial" w:eastAsia="굴림" w:hAnsi="Arial" w:cs="Arial"/>
                <w:b/>
                <w:bCs/>
                <w:i/>
                <w:iCs/>
                <w:color w:val="FFFFFF"/>
                <w:kern w:val="0"/>
                <w:sz w:val="23"/>
                <w:szCs w:val="23"/>
              </w:rPr>
              <w:t>Markets</w:t>
            </w:r>
            <w:r w:rsidRPr="00A87280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 xml:space="preserve"> </w:t>
            </w:r>
          </w:p>
        </w:tc>
      </w:tr>
      <w:tr w:rsidR="00A87280" w:rsidRPr="00A87280" w:rsidTr="003242B8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Seattle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  <w:t xml:space="preserve">2.5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  <w:t xml:space="preserve">1.7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  <w:t xml:space="preserve">1.8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FF000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FF0000"/>
                <w:kern w:val="0"/>
                <w:sz w:val="21"/>
                <w:szCs w:val="21"/>
              </w:rPr>
              <w:t xml:space="preserve">350 </w:t>
            </w:r>
          </w:p>
        </w:tc>
      </w:tr>
      <w:tr w:rsidR="00A87280" w:rsidRPr="00A87280" w:rsidTr="003242B8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San Diego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  <w:t xml:space="preserve">2.5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  <w:t xml:space="preserve">1.8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0070C0"/>
                <w:kern w:val="0"/>
                <w:sz w:val="21"/>
                <w:szCs w:val="21"/>
              </w:rPr>
              <w:t xml:space="preserve">1.4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FF000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FF0000"/>
                <w:kern w:val="0"/>
                <w:sz w:val="21"/>
                <w:szCs w:val="21"/>
              </w:rPr>
              <w:t xml:space="preserve">600 </w:t>
            </w:r>
          </w:p>
        </w:tc>
      </w:tr>
      <w:tr w:rsidR="00A87280" w:rsidRPr="00A87280" w:rsidTr="003242B8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i/>
                <w:iCs/>
                <w:color w:val="000000"/>
                <w:kern w:val="0"/>
                <w:sz w:val="21"/>
                <w:szCs w:val="21"/>
              </w:rPr>
              <w:t>Demands</w:t>
            </w:r>
            <w:r w:rsidRPr="00A87280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70AD47" w:themeColor="accent6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70AD47" w:themeColor="accent6"/>
                <w:kern w:val="0"/>
                <w:sz w:val="21"/>
                <w:szCs w:val="21"/>
              </w:rPr>
              <w:t xml:space="preserve">325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70AD47" w:themeColor="accent6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70AD47" w:themeColor="accent6"/>
                <w:kern w:val="0"/>
                <w:sz w:val="21"/>
                <w:szCs w:val="21"/>
              </w:rPr>
              <w:t xml:space="preserve">300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70AD47" w:themeColor="accent6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color w:val="70AD47" w:themeColor="accent6"/>
                <w:kern w:val="0"/>
                <w:sz w:val="21"/>
                <w:szCs w:val="21"/>
              </w:rPr>
              <w:t xml:space="preserve">275 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tcMar>
              <w:top w:w="45" w:type="dxa"/>
              <w:left w:w="105" w:type="dxa"/>
              <w:bottom w:w="30" w:type="dxa"/>
              <w:right w:w="105" w:type="dxa"/>
            </w:tcMar>
            <w:hideMark/>
          </w:tcPr>
          <w:p w:rsidR="00A87280" w:rsidRPr="00A87280" w:rsidRDefault="00A87280" w:rsidP="003242B8">
            <w:pPr>
              <w:widowControl/>
              <w:wordWrap/>
              <w:autoSpaceDE/>
              <w:autoSpaceDN/>
              <w:spacing w:before="60" w:after="60" w:line="330" w:lineRule="atLeast"/>
              <w:jc w:val="righ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A87280">
              <w:rPr>
                <w:rFonts w:ascii="Arial" w:eastAsia="굴림" w:hAnsi="Arial" w:cs="Arial"/>
                <w:i/>
                <w:iCs/>
                <w:color w:val="000000"/>
                <w:kern w:val="0"/>
                <w:sz w:val="21"/>
                <w:szCs w:val="21"/>
              </w:rPr>
              <w:t>Supplies</w:t>
            </w:r>
            <w:r w:rsidRPr="00A87280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↑ </w:t>
            </w:r>
          </w:p>
        </w:tc>
      </w:tr>
    </w:tbl>
    <w:p w:rsidR="00A87280" w:rsidRDefault="00A87280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의자결정자가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당면한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문제는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다음과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같다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</w:p>
    <w:p w:rsidR="00A87280" w:rsidRPr="00A87280" w:rsidRDefault="00A87280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  <w:r>
        <w:rPr>
          <w:rFonts w:ascii="Arial" w:eastAsia="굴림" w:hAnsi="Arial" w:cs="Arial"/>
          <w:color w:val="000000"/>
          <w:kern w:val="0"/>
          <w:sz w:val="21"/>
          <w:szCs w:val="21"/>
        </w:rPr>
        <w:t>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각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공장에서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판매점까지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어느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정도의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물량을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보내야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총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수송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비용이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최소화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될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있을까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?</w:t>
      </w:r>
    </w:p>
    <w:p w:rsidR="00A87280" w:rsidRDefault="00A87280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1)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의사결정변수를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정의하고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,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목적함수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,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제약식을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수식으로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표현하시오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</w:p>
    <w:p w:rsidR="00A87280" w:rsidRDefault="00A87280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/>
          <w:color w:val="000000"/>
          <w:kern w:val="0"/>
          <w:sz w:val="21"/>
          <w:szCs w:val="21"/>
        </w:rPr>
        <w:t>2) Excel solver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이용하여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최적의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해를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구하시오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</w:p>
    <w:p w:rsidR="00A87280" w:rsidRDefault="00A87280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3)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운송비가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10%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상승한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,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10%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감소한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경우에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대하여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최적해를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구하고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비교하시오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</w:p>
    <w:p w:rsidR="000E2881" w:rsidRDefault="000E2881" w:rsidP="00A87280">
      <w:pPr>
        <w:widowControl/>
        <w:wordWrap/>
        <w:autoSpaceDE/>
        <w:autoSpaceDN/>
        <w:spacing w:before="100" w:beforeAutospacing="1" w:after="100" w:afterAutospacing="1" w:line="330" w:lineRule="atLeast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  <w:r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결과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보고서와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E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>xcel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모두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제출하세요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bookmarkStart w:id="0" w:name="_GoBack"/>
      <w:bookmarkEnd w:id="0"/>
    </w:p>
    <w:sectPr w:rsidR="000E2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08"/>
    <w:rsid w:val="000E2881"/>
    <w:rsid w:val="002C1508"/>
    <w:rsid w:val="009A37EF"/>
    <w:rsid w:val="00A87280"/>
    <w:rsid w:val="00C4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23B4"/>
  <w15:chartTrackingRefBased/>
  <w15:docId w15:val="{9C207B76-422C-4088-BDE3-9574813A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87280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A87280"/>
    <w:rPr>
      <w:i/>
      <w:iCs/>
    </w:rPr>
  </w:style>
  <w:style w:type="paragraph" w:styleId="a4">
    <w:name w:val="Normal (Web)"/>
    <w:basedOn w:val="a"/>
    <w:uiPriority w:val="99"/>
    <w:semiHidden/>
    <w:unhideWhenUsed/>
    <w:rsid w:val="00A87280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Arial" w:eastAsia="굴림" w:hAnsi="Arial" w:cs="Arial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541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962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1897">
                      <w:blockQuote w:val="1"/>
                      <w:marLeft w:val="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8217">
                      <w:blockQuote w:val="1"/>
                      <w:marLeft w:val="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8194">
                      <w:blockQuote w:val="1"/>
                      <w:marLeft w:val="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36">
                      <w:blockQuote w:val="1"/>
                      <w:marLeft w:val="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</dc:creator>
  <cp:keywords/>
  <dc:description/>
  <cp:lastModifiedBy>Chung</cp:lastModifiedBy>
  <cp:revision>4</cp:revision>
  <dcterms:created xsi:type="dcterms:W3CDTF">2019-03-20T08:06:00Z</dcterms:created>
  <dcterms:modified xsi:type="dcterms:W3CDTF">2019-03-20T08:14:00Z</dcterms:modified>
</cp:coreProperties>
</file>