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B5F8B">
      <w:pPr>
        <w:widowControl/>
        <w:jc w:val="left"/>
        <w:rPr>
          <w:rFonts w:hint="eastAsia" w:ascii="Calibri" w:hAnsi="Calibri" w:eastAsia="宋体" w:cs="Times New Roman"/>
          <w:kern w:val="0"/>
          <w:sz w:val="28"/>
          <w:szCs w:val="28"/>
          <w:u w:val="single"/>
          <w:lang w:eastAsia="zh-CN" w:bidi="en-US"/>
        </w:rPr>
      </w:pPr>
    </w:p>
    <w:p w14:paraId="12063031">
      <w:pPr>
        <w:widowControl/>
        <w:jc w:val="center"/>
        <w:rPr>
          <w:rFonts w:ascii="Calibri" w:hAnsi="Calibri" w:eastAsia="宋体" w:cs="Times New Roman"/>
          <w:kern w:val="0"/>
          <w:sz w:val="24"/>
          <w:szCs w:val="24"/>
          <w:lang w:eastAsia="en-US" w:bidi="en-US"/>
        </w:rPr>
      </w:pPr>
      <w:r>
        <w:rPr>
          <w:rFonts w:ascii="Calibri" w:hAnsi="Calibri" w:eastAsia="宋体" w:cs="Times New Roman"/>
          <w:kern w:val="0"/>
          <w:sz w:val="24"/>
          <w:szCs w:val="24"/>
          <w:lang w:eastAsia="en-US" w:bidi="en-US"/>
        </w:rPr>
        <w:drawing>
          <wp:inline distT="0" distB="0" distL="114300" distR="114300">
            <wp:extent cx="4035425" cy="1049655"/>
            <wp:effectExtent l="0" t="0" r="3175" b="1905"/>
            <wp:docPr id="74" name="图片 2" descr="广州华商学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" descr="广州华商学院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2A90">
      <w:pPr>
        <w:widowControl/>
        <w:ind w:firstLine="1440"/>
        <w:jc w:val="left"/>
        <w:rPr>
          <w:rFonts w:ascii="Calibri" w:hAnsi="Calibri" w:eastAsia="宋体" w:cs="Times New Roman"/>
          <w:kern w:val="0"/>
          <w:sz w:val="21"/>
          <w:szCs w:val="21"/>
          <w:lang w:eastAsia="en-US" w:bidi="en-US"/>
        </w:rPr>
      </w:pPr>
    </w:p>
    <w:p w14:paraId="268A8469">
      <w:pPr>
        <w:spacing w:before="120" w:beforeLines="50" w:after="120" w:afterLines="50" w:line="276" w:lineRule="auto"/>
        <w:ind w:firstLine="0" w:firstLineChars="0"/>
        <w:jc w:val="both"/>
        <w:rPr>
          <w:rFonts w:hint="eastAsia" w:ascii="宋体" w:hAnsi="宋体" w:eastAsia="宋体" w:cs="Times New Roman"/>
          <w:b/>
          <w:bCs/>
          <w:color w:val="000000"/>
          <w:sz w:val="32"/>
          <w:szCs w:val="32"/>
          <w:lang w:val="en-US" w:eastAsia="zh-CN" w:bidi="en-US"/>
        </w:rPr>
      </w:pPr>
    </w:p>
    <w:p w14:paraId="00733F53">
      <w:pPr>
        <w:keepNext w:val="0"/>
        <w:keepLines w:val="0"/>
        <w:widowControl/>
        <w:suppressLineNumbers w:val="0"/>
        <w:ind w:firstLine="2085" w:firstLineChars="400"/>
        <w:jc w:val="left"/>
        <w:outlineLvl w:val="0"/>
        <w:rPr>
          <w:rFonts w:hint="default" w:ascii="宋体" w:hAnsi="宋体" w:eastAsia="宋体" w:cs="Times New Roman"/>
          <w:b/>
          <w:bCs/>
          <w:color w:val="000000"/>
          <w:sz w:val="52"/>
          <w:szCs w:val="52"/>
          <w:lang w:val="en-US" w:eastAsia="zh-CN" w:bidi="en-US"/>
        </w:rPr>
      </w:pPr>
      <w:bookmarkStart w:id="0" w:name="_Toc4503"/>
      <w:r>
        <w:rPr>
          <w:rFonts w:ascii="瀹嬩綋" w:hAnsi="瀹嬩綋" w:eastAsia="瀹嬩綋" w:cs="瀹嬩綋"/>
          <w:b/>
          <w:bCs/>
          <w:color w:val="000000"/>
          <w:kern w:val="0"/>
          <w:sz w:val="52"/>
          <w:szCs w:val="52"/>
          <w:lang w:val="en-US" w:eastAsia="zh-CN" w:bidi="ar"/>
        </w:rPr>
        <w:t>专业综合实践</w:t>
      </w:r>
      <w:r>
        <w:rPr>
          <w:rFonts w:hint="eastAsia" w:ascii="宋体" w:hAnsi="宋体" w:eastAsia="宋体" w:cs="Times New Roman"/>
          <w:b/>
          <w:bCs/>
          <w:color w:val="000000"/>
          <w:sz w:val="52"/>
          <w:szCs w:val="52"/>
          <w:lang w:val="en-US" w:eastAsia="zh-CN" w:bidi="en-US"/>
        </w:rPr>
        <w:t>课程考核</w:t>
      </w:r>
      <w:bookmarkEnd w:id="0"/>
    </w:p>
    <w:p w14:paraId="6AC6428D">
      <w:pPr>
        <w:spacing w:before="120" w:beforeLines="50" w:after="120" w:afterLines="50" w:line="800" w:lineRule="exact"/>
        <w:ind w:firstLine="321" w:firstLineChars="100"/>
        <w:jc w:val="center"/>
        <w:rPr>
          <w:rFonts w:ascii="宋体" w:hAnsi="宋体" w:eastAsia="宋体" w:cs="Times New Roman"/>
          <w:b/>
          <w:bCs/>
          <w:color w:val="000000"/>
          <w:sz w:val="52"/>
          <w:szCs w:val="52"/>
          <w:lang w:val="en-US" w:eastAsia="zh-CN" w:bidi="en-US"/>
        </w:rPr>
      </w:pPr>
      <w:r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360045</wp:posOffset>
                </wp:positionV>
                <wp:extent cx="4893945" cy="45339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945" cy="453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pPr w:leftFromText="180" w:rightFromText="180" w:vertAnchor="page" w:horzAnchor="page" w:tblpX="2803" w:tblpY="10181"/>
                              <w:tblOverlap w:val="never"/>
                              <w:tblW w:w="7479" w:type="dxa"/>
                              <w:jc w:val="center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5670"/>
                            </w:tblGrid>
                            <w:tr w14:paraId="2BFD09F5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 w14:paraId="1D902717">
                                  <w:pPr>
                                    <w:ind w:firstLine="0" w:firstLineChars="0"/>
                                    <w:rPr>
                                      <w:rFonts w:hint="eastAsia" w:ascii="宋体" w:hAnsi="宋体" w:eastAsia="宋体" w:cs="Times New Roman"/>
                                      <w:sz w:val="28"/>
                                      <w:szCs w:val="24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题    目：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noWrap w:val="0"/>
                                  <w:vAlign w:val="center"/>
                                </w:tcPr>
                                <w:p w14:paraId="0F3C66D8">
                                  <w:pPr>
                                    <w:ind w:left="68" w:firstLine="0" w:firstLineChars="0"/>
                                    <w:rPr>
                                      <w:rFonts w:hint="default" w:ascii="Times New Roman" w:hAnsi="Times New Roman" w:eastAsia="宋体" w:cs="Times New Roman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 w:cs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基</w:t>
                                  </w:r>
                                  <w:r>
                                    <w:rPr>
                                      <w:rFonts w:hint="eastAsia" w:ascii="Times New Roman" w:hAnsi="Times New Roman" w:eastAsia="楷体" w:cs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于深度学习的猫狗鸟三分类问题研究</w:t>
                                  </w:r>
                                </w:p>
                              </w:tc>
                            </w:tr>
                            <w:tr w14:paraId="19524B99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 w14:paraId="35FF26FE">
                                  <w:pPr>
                                    <w:ind w:firstLine="0" w:firstLineChars="0"/>
                                    <w:rPr>
                                      <w:rFonts w:ascii="宋体" w:hAnsi="宋体" w:eastAsia="宋体" w:cs="Times New Roman"/>
                                      <w:b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  <w:noWrap w:val="0"/>
                                  <w:vAlign w:val="center"/>
                                </w:tcPr>
                                <w:p w14:paraId="6273F816">
                                  <w:pPr>
                                    <w:rPr>
                                      <w:rFonts w:hint="default" w:ascii="Times New Roman" w:hAnsi="Times New Roman" w:eastAsia="宋体" w:cs="Times New Roman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</w:pPr>
                                </w:p>
                              </w:tc>
                            </w:tr>
                            <w:tr w14:paraId="41AA5DF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 w14:paraId="0B98BA38">
                                  <w:pPr>
                                    <w:ind w:firstLine="0" w:firstLineChars="0"/>
                                    <w:rPr>
                                      <w:rFonts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u w:val="single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学    院：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noWrap w:val="0"/>
                                  <w:vAlign w:val="center"/>
                                </w:tcPr>
                                <w:p w14:paraId="49B90FA6">
                                  <w:pPr>
                                    <w:ind w:left="68" w:firstLine="0" w:firstLineChars="0"/>
                                    <w:rPr>
                                      <w:rFonts w:hint="default" w:ascii="Times New Roman" w:hAnsi="Times New Roman" w:eastAsia="楷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人工智能学院</w:t>
                                  </w:r>
                                </w:p>
                              </w:tc>
                            </w:tr>
                            <w:tr w14:paraId="4F122FF9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 w14:paraId="38FDA870">
                                  <w:pPr>
                                    <w:ind w:firstLine="0" w:firstLineChars="0"/>
                                    <w:rPr>
                                      <w:rFonts w:ascii="楷体_GB2312" w:hAnsi="宋体" w:eastAsia="楷体_GB2312" w:cs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u w:val="single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专    业</w:t>
                                  </w:r>
                                  <w:r>
                                    <w:rPr>
                                      <w:rFonts w:hint="eastAsia"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noWrap w:val="0"/>
                                  <w:vAlign w:val="center"/>
                                </w:tcPr>
                                <w:p w14:paraId="36F6FC66">
                                  <w:pPr>
                                    <w:ind w:left="95" w:firstLine="0" w:firstLineChars="0"/>
                                    <w:rPr>
                                      <w:rFonts w:hint="default" w:ascii="Times New Roman" w:hAnsi="Times New Roman" w:eastAsia="楷体" w:cs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 w:cs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数据科学与大数据技术</w:t>
                                  </w:r>
                                </w:p>
                              </w:tc>
                            </w:tr>
                            <w:tr w14:paraId="0D9415A3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 w14:paraId="1BB4B4D9">
                                  <w:pPr>
                                    <w:ind w:firstLine="0" w:firstLineChars="0"/>
                                    <w:rPr>
                                      <w:rFonts w:hint="eastAsia" w:ascii="楷体_GB2312" w:hAnsi="宋体" w:eastAsia="楷体_GB2312" w:cs="Times New Roman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年级班别</w:t>
                                  </w:r>
                                  <w:r>
                                    <w:rPr>
                                      <w:rFonts w:hint="eastAsia"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noWrap w:val="0"/>
                                  <w:vAlign w:val="center"/>
                                </w:tcPr>
                                <w:p w14:paraId="0B7CBC9F">
                                  <w:pPr>
                                    <w:ind w:left="95" w:firstLine="0" w:firstLineChars="0"/>
                                    <w:rPr>
                                      <w:rFonts w:hint="default" w:ascii="Times New Roman" w:hAnsi="Times New Roman" w:eastAsia="楷体" w:cs="Times New Roman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 w:cs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21大数据（专升本）班</w:t>
                                  </w:r>
                                </w:p>
                              </w:tc>
                            </w:tr>
                            <w:tr w14:paraId="70F1C3CA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 w14:paraId="1FFBDB66">
                                  <w:pPr>
                                    <w:ind w:firstLine="0" w:firstLineChars="0"/>
                                    <w:rPr>
                                      <w:rFonts w:ascii="楷体_GB2312" w:hAnsi="宋体" w:eastAsia="楷体_GB2312" w:cs="Times New Roman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姓</w:t>
                                  </w:r>
                                  <w:r>
                                    <w:rPr>
                                      <w:rFonts w:hint="eastAsia" w:ascii="宋体" w:hAnsi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名</w:t>
                                  </w:r>
                                  <w:r>
                                    <w:rPr>
                                      <w:rFonts w:hint="eastAsia" w:ascii="宋体" w:hAnsi="宋体" w:eastAsia="宋体" w:cs="Times New Roman"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noWrap w:val="0"/>
                                  <w:vAlign w:val="center"/>
                                </w:tcPr>
                                <w:p w14:paraId="3FFFBC6C">
                                  <w:pPr>
                                    <w:ind w:left="95" w:firstLine="0" w:firstLineChars="0"/>
                                    <w:rPr>
                                      <w:rFonts w:hint="default" w:ascii="Times New Roman" w:hAnsi="Times New Roman" w:eastAsia="楷体" w:cs="Times New Roman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 w:cs="Times New Roman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  <w:t>刘雍辉</w:t>
                                  </w:r>
                                </w:p>
                              </w:tc>
                            </w:tr>
                            <w:tr w14:paraId="4242AA9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 w14:paraId="23B01225">
                                  <w:pPr>
                                    <w:ind w:firstLine="0" w:firstLineChars="0"/>
                                    <w:rPr>
                                      <w:rFonts w:hint="eastAsia" w:ascii="楷体_GB2312" w:hAnsi="宋体" w:eastAsia="楷体_GB2312" w:cs="Times New Roman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指导教师：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noWrap w:val="0"/>
                                  <w:vAlign w:val="center"/>
                                </w:tcPr>
                                <w:p w14:paraId="1EBF4824">
                                  <w:pPr>
                                    <w:ind w:firstLine="0" w:firstLineChars="0"/>
                                    <w:rPr>
                                      <w:rFonts w:hint="default" w:ascii="Times New Roman" w:hAnsi="Times New Roman" w:eastAsia="楷体" w:cs="Times New Roman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 w:cs="Times New Roman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  <w:t>颜远海</w:t>
                                  </w:r>
                                </w:p>
                              </w:tc>
                            </w:tr>
                            <w:tr w14:paraId="3EC9EEE7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 w14:paraId="2779809D">
                                  <w:pPr>
                                    <w:ind w:firstLine="0" w:firstLineChars="0"/>
                                    <w:rPr>
                                      <w:rFonts w:hint="eastAsia"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职    称：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noWrap w:val="0"/>
                                  <w:vAlign w:val="center"/>
                                </w:tcPr>
                                <w:p w14:paraId="2181D417">
                                  <w:pPr>
                                    <w:ind w:firstLine="0" w:firstLineChars="0"/>
                                    <w:rPr>
                                      <w:rFonts w:hint="default" w:ascii="Times New Roman" w:hAnsi="Times New Roman" w:eastAsia="楷体" w:cs="Times New Roman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楷体" w:cs="Times New Roman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  <w:t>副教授</w:t>
                                  </w:r>
                                </w:p>
                              </w:tc>
                            </w:tr>
                          </w:tbl>
                          <w:p w14:paraId="69F38A6C">
                            <w:pPr>
                              <w:widowControl/>
                              <w:jc w:val="left"/>
                              <w:rPr>
                                <w:rFonts w:ascii="Calibri" w:hAnsi="Calibri" w:eastAsia="宋体" w:cs="Times New Roman"/>
                                <w:kern w:val="0"/>
                                <w:sz w:val="24"/>
                                <w:szCs w:val="24"/>
                                <w:lang w:eastAsia="zh-CN" w:bidi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8pt;margin-top:28.35pt;height:357pt;width:385.35pt;z-index:251659264;mso-width-relative:page;mso-height-relative:page;" filled="f" stroked="f" coordsize="21600,21600" o:gfxdata="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OfY&#10;ldcAAAAJAQAADwAAAAAAAAABACAAAAAiAAAAZHJzL2Rvd25yZXYueG1sUEsBAhQAFAAAAAgAh07i&#10;QJZj3uKxAQAAUQ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pPr w:leftFromText="180" w:rightFromText="180" w:vertAnchor="page" w:horzAnchor="page" w:tblpX="2803" w:tblpY="10181"/>
                        <w:tblOverlap w:val="never"/>
                        <w:tblW w:w="7479" w:type="dxa"/>
                        <w:jc w:val="center"/>
                        <w:tblBorders>
                          <w:top w:val="none" w:color="auto" w:sz="0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single" w:color="auto" w:sz="4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5670"/>
                      </w:tblGrid>
                      <w:tr w14:paraId="2BFD09F5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noWrap w:val="0"/>
                            <w:vAlign w:val="center"/>
                          </w:tcPr>
                          <w:p w14:paraId="1D902717">
                            <w:pPr>
                              <w:ind w:firstLine="0" w:firstLineChars="0"/>
                              <w:rPr>
                                <w:rFonts w:hint="eastAsia" w:ascii="宋体" w:hAnsi="宋体" w:eastAsia="宋体" w:cs="Times New Roman"/>
                                <w:sz w:val="28"/>
                                <w:szCs w:val="24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题    目：</w:t>
                            </w:r>
                          </w:p>
                        </w:tc>
                        <w:tc>
                          <w:tcPr>
                            <w:tcW w:w="5670" w:type="dxa"/>
                            <w:noWrap w:val="0"/>
                            <w:vAlign w:val="center"/>
                          </w:tcPr>
                          <w:p w14:paraId="0F3C66D8">
                            <w:pPr>
                              <w:ind w:left="68" w:firstLine="0" w:firstLineChars="0"/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pacing w:val="-10"/>
                                <w:sz w:val="32"/>
                                <w:szCs w:val="32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 w:cs="Times New Roman"/>
                                <w:color w:val="000000"/>
                                <w:spacing w:val="-20"/>
                                <w:sz w:val="32"/>
                                <w:szCs w:val="32"/>
                                <w:lang w:val="en-US" w:eastAsia="zh-CN" w:bidi="en-US"/>
                              </w:rPr>
                              <w:t>基</w:t>
                            </w:r>
                            <w:r>
                              <w:rPr>
                                <w:rFonts w:hint="eastAsia" w:ascii="Times New Roman" w:hAnsi="Times New Roman" w:eastAsia="楷体" w:cs="Times New Roman"/>
                                <w:color w:val="000000"/>
                                <w:spacing w:val="-20"/>
                                <w:sz w:val="32"/>
                                <w:szCs w:val="32"/>
                                <w:lang w:val="en-US" w:eastAsia="zh-CN" w:bidi="en-US"/>
                              </w:rPr>
                              <w:t>于深度学习的猫狗鸟三分类问题研究</w:t>
                            </w:r>
                          </w:p>
                        </w:tc>
                      </w:tr>
                      <w:tr w14:paraId="19524B99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noWrap w:val="0"/>
                            <w:vAlign w:val="center"/>
                          </w:tcPr>
                          <w:p w14:paraId="35FF26FE">
                            <w:pPr>
                              <w:ind w:firstLine="0" w:firstLineChars="0"/>
                              <w:rPr>
                                <w:rFonts w:ascii="宋体" w:hAnsi="宋体" w:eastAsia="宋体" w:cs="Times New Roman"/>
                                <w:b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  <w:noWrap w:val="0"/>
                            <w:vAlign w:val="center"/>
                          </w:tcPr>
                          <w:p w14:paraId="6273F816">
                            <w:pPr>
                              <w:rPr>
                                <w:rFonts w:hint="default" w:ascii="Times New Roman" w:hAnsi="Times New Roman" w:eastAsia="宋体" w:cs="Times New Roman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</w:pPr>
                          </w:p>
                        </w:tc>
                      </w:tr>
                      <w:tr w14:paraId="41AA5DF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noWrap w:val="0"/>
                            <w:vAlign w:val="center"/>
                          </w:tcPr>
                          <w:p w14:paraId="0B98BA38">
                            <w:pPr>
                              <w:ind w:firstLine="0" w:firstLineChars="0"/>
                              <w:rPr>
                                <w:rFonts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学    院：</w:t>
                            </w:r>
                          </w:p>
                        </w:tc>
                        <w:tc>
                          <w:tcPr>
                            <w:tcW w:w="5670" w:type="dxa"/>
                            <w:noWrap w:val="0"/>
                            <w:vAlign w:val="center"/>
                          </w:tcPr>
                          <w:p w14:paraId="49B90FA6">
                            <w:pPr>
                              <w:ind w:left="68" w:firstLine="0" w:firstLineChars="0"/>
                              <w:rPr>
                                <w:rFonts w:hint="default" w:ascii="Times New Roman" w:hAnsi="Times New Roman" w:eastAsia="楷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人工智能学院</w:t>
                            </w:r>
                          </w:p>
                        </w:tc>
                      </w:tr>
                      <w:tr w14:paraId="4F122FF9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noWrap w:val="0"/>
                            <w:vAlign w:val="center"/>
                          </w:tcPr>
                          <w:p w14:paraId="38FDA870">
                            <w:pPr>
                              <w:ind w:firstLine="0" w:firstLineChars="0"/>
                              <w:rPr>
                                <w:rFonts w:ascii="楷体_GB2312" w:hAnsi="宋体" w:eastAsia="楷体_GB2312" w:cs="Times New Roman"/>
                                <w:color w:val="000000"/>
                                <w:spacing w:val="-20"/>
                                <w:sz w:val="32"/>
                                <w:szCs w:val="32"/>
                                <w:u w:val="single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专    业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noWrap w:val="0"/>
                            <w:vAlign w:val="center"/>
                          </w:tcPr>
                          <w:p w14:paraId="36F6FC66">
                            <w:pPr>
                              <w:ind w:left="95" w:firstLine="0" w:firstLineChars="0"/>
                              <w:rPr>
                                <w:rFonts w:hint="default" w:ascii="Times New Roman" w:hAnsi="Times New Roman" w:eastAsia="楷体" w:cs="Times New Roman"/>
                                <w:color w:val="000000"/>
                                <w:spacing w:val="-20"/>
                                <w:sz w:val="32"/>
                                <w:szCs w:val="32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 w:cs="Times New Roman"/>
                                <w:color w:val="000000"/>
                                <w:spacing w:val="-20"/>
                                <w:sz w:val="32"/>
                                <w:szCs w:val="32"/>
                                <w:lang w:val="en-US" w:eastAsia="zh-CN" w:bidi="en-US"/>
                              </w:rPr>
                              <w:t>数据科学与大数据技术</w:t>
                            </w:r>
                          </w:p>
                        </w:tc>
                      </w:tr>
                      <w:tr w14:paraId="0D9415A3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noWrap w:val="0"/>
                            <w:vAlign w:val="center"/>
                          </w:tcPr>
                          <w:p w14:paraId="1BB4B4D9">
                            <w:pPr>
                              <w:ind w:firstLine="0" w:firstLineChars="0"/>
                              <w:rPr>
                                <w:rFonts w:hint="eastAsia" w:ascii="楷体_GB2312" w:hAnsi="宋体" w:eastAsia="楷体_GB2312" w:cs="Times New Roman"/>
                                <w:spacing w:val="-10"/>
                                <w:sz w:val="32"/>
                                <w:szCs w:val="36"/>
                                <w:u w:val="single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年级班别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noWrap w:val="0"/>
                            <w:vAlign w:val="center"/>
                          </w:tcPr>
                          <w:p w14:paraId="0B7CBC9F">
                            <w:pPr>
                              <w:ind w:left="95" w:firstLine="0" w:firstLineChars="0"/>
                              <w:rPr>
                                <w:rFonts w:hint="default" w:ascii="Times New Roman" w:hAnsi="Times New Roman" w:eastAsia="楷体" w:cs="Times New Roman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 w:cs="Times New Roman"/>
                                <w:color w:val="000000"/>
                                <w:spacing w:val="-20"/>
                                <w:sz w:val="32"/>
                                <w:szCs w:val="32"/>
                                <w:lang w:val="en-US" w:eastAsia="zh-CN" w:bidi="en-US"/>
                              </w:rPr>
                              <w:t>21大数据（专升本）班</w:t>
                            </w:r>
                          </w:p>
                        </w:tc>
                      </w:tr>
                      <w:tr w14:paraId="70F1C3CA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noWrap w:val="0"/>
                            <w:vAlign w:val="center"/>
                          </w:tcPr>
                          <w:p w14:paraId="1FFBDB66">
                            <w:pPr>
                              <w:ind w:firstLine="0" w:firstLineChars="0"/>
                              <w:rPr>
                                <w:rFonts w:ascii="楷体_GB2312" w:hAnsi="宋体" w:eastAsia="楷体_GB2312" w:cs="Times New Roman"/>
                                <w:spacing w:val="-10"/>
                                <w:sz w:val="32"/>
                                <w:szCs w:val="36"/>
                                <w:u w:val="single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姓</w:t>
                            </w:r>
                            <w:r>
                              <w:rPr>
                                <w:rFonts w:hint="eastAsia" w:ascii="宋体" w:hAnsi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名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noWrap w:val="0"/>
                            <w:vAlign w:val="center"/>
                          </w:tcPr>
                          <w:p w14:paraId="3FFFBC6C">
                            <w:pPr>
                              <w:ind w:left="95" w:firstLine="0" w:firstLineChars="0"/>
                              <w:rPr>
                                <w:rFonts w:hint="default" w:ascii="Times New Roman" w:hAnsi="Times New Roman" w:eastAsia="楷体" w:cs="Times New Roman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 w:cs="Times New Roman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  <w:t>刘雍辉</w:t>
                            </w:r>
                          </w:p>
                        </w:tc>
                      </w:tr>
                      <w:tr w14:paraId="4242AA9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noWrap w:val="0"/>
                            <w:vAlign w:val="center"/>
                          </w:tcPr>
                          <w:p w14:paraId="23B01225">
                            <w:pPr>
                              <w:ind w:firstLine="0" w:firstLineChars="0"/>
                              <w:rPr>
                                <w:rFonts w:hint="eastAsia" w:ascii="楷体_GB2312" w:hAnsi="宋体" w:eastAsia="楷体_GB2312" w:cs="Times New Roman"/>
                                <w:spacing w:val="-10"/>
                                <w:sz w:val="32"/>
                                <w:szCs w:val="36"/>
                                <w:u w:val="single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指导教师：</w:t>
                            </w:r>
                          </w:p>
                        </w:tc>
                        <w:tc>
                          <w:tcPr>
                            <w:tcW w:w="5670" w:type="dxa"/>
                            <w:noWrap w:val="0"/>
                            <w:vAlign w:val="center"/>
                          </w:tcPr>
                          <w:p w14:paraId="1EBF4824">
                            <w:pPr>
                              <w:ind w:firstLine="0" w:firstLineChars="0"/>
                              <w:rPr>
                                <w:rFonts w:hint="default" w:ascii="Times New Roman" w:hAnsi="Times New Roman" w:eastAsia="楷体" w:cs="Times New Roman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 w:cs="Times New Roman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  <w:t>颜远海</w:t>
                            </w:r>
                          </w:p>
                        </w:tc>
                      </w:tr>
                      <w:tr w14:paraId="3EC9EEE7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noWrap w:val="0"/>
                            <w:vAlign w:val="center"/>
                          </w:tcPr>
                          <w:p w14:paraId="2779809D">
                            <w:pPr>
                              <w:ind w:firstLine="0" w:firstLineChars="0"/>
                              <w:rPr>
                                <w:rFonts w:hint="eastAsia"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职    称：</w:t>
                            </w:r>
                          </w:p>
                        </w:tc>
                        <w:tc>
                          <w:tcPr>
                            <w:tcW w:w="5670" w:type="dxa"/>
                            <w:noWrap w:val="0"/>
                            <w:vAlign w:val="center"/>
                          </w:tcPr>
                          <w:p w14:paraId="2181D417">
                            <w:pPr>
                              <w:ind w:firstLine="0" w:firstLineChars="0"/>
                              <w:rPr>
                                <w:rFonts w:hint="default" w:ascii="Times New Roman" w:hAnsi="Times New Roman" w:eastAsia="楷体" w:cs="Times New Roman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  <w:t>副教授</w:t>
                            </w:r>
                          </w:p>
                        </w:tc>
                      </w:tr>
                    </w:tbl>
                    <w:p w14:paraId="69F38A6C">
                      <w:pPr>
                        <w:widowControl/>
                        <w:jc w:val="left"/>
                        <w:rPr>
                          <w:rFonts w:ascii="Calibri" w:hAnsi="Calibri" w:eastAsia="宋体" w:cs="Times New Roman"/>
                          <w:kern w:val="0"/>
                          <w:sz w:val="24"/>
                          <w:szCs w:val="24"/>
                          <w:lang w:eastAsia="zh-CN" w:bidi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4FE47B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15A4E451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344BB21A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15C693D0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1929C5E9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7FE3FC89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2150D67B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4A2EE325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393678DD">
      <w:pPr>
        <w:widowControl/>
        <w:spacing w:before="50" w:after="50"/>
        <w:jc w:val="center"/>
        <w:rPr>
          <w:rFonts w:ascii="Calibri" w:hAnsi="宋体" w:eastAsia="宋体" w:cs="Times New Roman"/>
          <w:b/>
          <w:color w:val="000000"/>
          <w:kern w:val="0"/>
          <w:sz w:val="32"/>
          <w:szCs w:val="32"/>
          <w:lang w:eastAsia="zh-CN" w:bidi="en-US"/>
        </w:rPr>
      </w:pPr>
    </w:p>
    <w:p w14:paraId="23A5331B">
      <w:pPr>
        <w:widowControl/>
        <w:spacing w:before="50" w:after="50"/>
        <w:jc w:val="center"/>
        <w:rPr>
          <w:rFonts w:ascii="宋体" w:hAnsi="宋体" w:eastAsia="宋体" w:cs="Times New Roman"/>
          <w:b/>
          <w:color w:val="000000"/>
          <w:kern w:val="0"/>
          <w:sz w:val="32"/>
          <w:szCs w:val="32"/>
          <w:lang w:eastAsia="zh-CN" w:bidi="en-US"/>
        </w:rPr>
      </w:pPr>
      <w:r>
        <w:rPr>
          <w:rFonts w:ascii="Calibri" w:hAnsi="宋体" w:eastAsia="宋体" w:cs="Times New Roman"/>
          <w:b/>
          <w:color w:val="000000"/>
          <w:kern w:val="0"/>
          <w:sz w:val="32"/>
          <w:szCs w:val="32"/>
          <w:lang w:eastAsia="zh-CN" w:bidi="en-US"/>
        </w:rPr>
        <w:t>提交日期：</w:t>
      </w:r>
      <w:r>
        <w:rPr>
          <w:rFonts w:ascii="宋体" w:hAnsi="宋体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>20</w:t>
      </w:r>
      <w:r>
        <w:rPr>
          <w:rFonts w:hint="eastAsia" w:ascii="Times New Roman" w:hAnsi="Times New Roman" w:cs="Times New Roman"/>
          <w:color w:val="000000"/>
          <w:kern w:val="0"/>
          <w:sz w:val="32"/>
          <w:szCs w:val="32"/>
          <w:u w:val="single"/>
          <w:lang w:val="en-US" w:eastAsia="zh-CN" w:bidi="en-US"/>
        </w:rPr>
        <w:t>24</w:t>
      </w:r>
      <w:r>
        <w:rPr>
          <w:rFonts w:hint="eastAsia" w:ascii="宋体" w:hAnsi="宋体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 xml:space="preserve"> </w:t>
      </w:r>
      <w:r>
        <w:rPr>
          <w:rFonts w:ascii="宋体" w:hAnsi="宋体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 xml:space="preserve"> </w:t>
      </w:r>
      <w:r>
        <w:rPr>
          <w:rFonts w:ascii="宋体" w:hAnsi="宋体" w:eastAsia="宋体" w:cs="Times New Roman"/>
          <w:b/>
          <w:color w:val="000000"/>
          <w:kern w:val="0"/>
          <w:sz w:val="32"/>
          <w:szCs w:val="32"/>
          <w:lang w:eastAsia="zh-CN" w:bidi="en-US"/>
        </w:rPr>
        <w:t>年</w:t>
      </w:r>
      <w:r>
        <w:rPr>
          <w:rFonts w:ascii="宋体" w:hAnsi="宋体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 xml:space="preserve"> </w:t>
      </w:r>
      <w:r>
        <w:rPr>
          <w:rFonts w:hint="eastAsia" w:ascii="宋体" w:hAnsi="宋体" w:eastAsia="宋体" w:cs="Times New Roman"/>
          <w:color w:val="000000"/>
          <w:kern w:val="0"/>
          <w:sz w:val="32"/>
          <w:szCs w:val="32"/>
          <w:u w:val="single"/>
          <w:lang w:val="en-US" w:eastAsia="zh-CN" w:bidi="en-US"/>
        </w:rPr>
        <w:t>11</w:t>
      </w:r>
      <w:r>
        <w:rPr>
          <w:rFonts w:hint="eastAsia" w:ascii="宋体" w:hAnsi="宋体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 xml:space="preserve"> </w:t>
      </w:r>
      <w:r>
        <w:rPr>
          <w:rFonts w:ascii="宋体" w:hAnsi="宋体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 xml:space="preserve"> </w:t>
      </w:r>
      <w:r>
        <w:rPr>
          <w:rFonts w:ascii="宋体" w:hAnsi="宋体" w:eastAsia="宋体" w:cs="Times New Roman"/>
          <w:b/>
          <w:color w:val="000000"/>
          <w:kern w:val="0"/>
          <w:sz w:val="32"/>
          <w:szCs w:val="32"/>
          <w:lang w:eastAsia="zh-CN" w:bidi="en-US"/>
        </w:rPr>
        <w:t>月</w:t>
      </w:r>
    </w:p>
    <w:p w14:paraId="7532B946">
      <w:pPr>
        <w:widowControl/>
        <w:spacing w:before="50" w:after="50"/>
        <w:jc w:val="center"/>
        <w:rPr>
          <w:rFonts w:ascii="宋体" w:hAnsi="宋体" w:eastAsia="宋体" w:cs="Times New Roman"/>
          <w:b/>
          <w:color w:val="000000"/>
          <w:kern w:val="0"/>
          <w:sz w:val="32"/>
          <w:szCs w:val="32"/>
          <w:lang w:eastAsia="zh-CN" w:bidi="en-US"/>
        </w:rPr>
      </w:pPr>
    </w:p>
    <w:sdt>
      <w:sdtPr>
        <w:rPr>
          <w:rFonts w:ascii="宋体" w:hAnsi="宋体" w:eastAsia="宋体" w:cstheme="minorBidi"/>
          <w:b/>
          <w:bCs/>
          <w:kern w:val="2"/>
          <w:sz w:val="32"/>
          <w:szCs w:val="32"/>
          <w:lang w:val="en-US" w:eastAsia="zh-CN" w:bidi="ar-SA"/>
        </w:rPr>
        <w:id w:val="14747918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 w14:paraId="17C55B8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 w14:paraId="07D7BB5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_Toc4503 </w:instrText>
          </w:r>
          <w:r>
            <w:fldChar w:fldCharType="separate"/>
          </w:r>
          <w:r>
            <w:rPr>
              <w:rFonts w:ascii="瀹嬩綋" w:hAnsi="瀹嬩綋" w:eastAsia="瀹嬩綋" w:cs="瀹嬩綋"/>
              <w:bCs/>
              <w:kern w:val="0"/>
              <w:szCs w:val="52"/>
              <w:lang w:val="en-US" w:eastAsia="zh-CN" w:bidi="ar"/>
            </w:rPr>
            <w:t>专业综合实践</w:t>
          </w:r>
          <w:r>
            <w:rPr>
              <w:rFonts w:hint="eastAsia" w:ascii="宋体" w:hAnsi="宋体" w:eastAsia="宋体" w:cs="Times New Roman"/>
              <w:bCs/>
              <w:szCs w:val="52"/>
              <w:lang w:val="en-US" w:eastAsia="zh-CN" w:bidi="en-US"/>
            </w:rPr>
            <w:t>课程考核</w:t>
          </w:r>
          <w:r>
            <w:tab/>
          </w:r>
          <w:r>
            <w:fldChar w:fldCharType="begin"/>
          </w:r>
          <w:r>
            <w:instrText xml:space="preserve"> PAGEREF _Toc4503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A3342A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_Toc11498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一</w:t>
          </w:r>
          <w:r>
            <w:rPr>
              <w:rFonts w:hint="eastAsia" w:ascii="黑体" w:hAnsi="黑体" w:eastAsia="黑体" w:cs="黑体"/>
              <w:bCs/>
              <w:spacing w:val="8"/>
              <w:kern w:val="0"/>
              <w:sz w:val="24"/>
              <w:szCs w:val="24"/>
            </w:rPr>
            <w:t>、引言</w:t>
          </w:r>
          <w:r>
            <w:tab/>
          </w:r>
          <w:r>
            <w:fldChar w:fldCharType="begin"/>
          </w:r>
          <w:r>
            <w:instrText xml:space="preserve"> PAGEREF _Toc11498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B62C48F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1.1</w:t>
          </w:r>
          <w:r>
            <w:fldChar w:fldCharType="begin"/>
          </w:r>
          <w:r>
            <w:instrText xml:space="preserve"> HYPERLINK \l _Toc11687 </w:instrText>
          </w:r>
          <w:r>
            <w:fldChar w:fldCharType="separate"/>
          </w:r>
          <w:r>
            <w:rPr>
              <w:rFonts w:ascii="Helvetica" w:hAnsi="Helvetica" w:eastAsia="宋体" w:cs="Helvetica"/>
              <w:bCs/>
              <w:spacing w:val="8"/>
              <w:kern w:val="0"/>
              <w:szCs w:val="21"/>
            </w:rPr>
            <w:t>背景与重要性</w:t>
          </w:r>
          <w:r>
            <w:tab/>
          </w:r>
          <w:r>
            <w:fldChar w:fldCharType="begin"/>
          </w:r>
          <w:r>
            <w:instrText xml:space="preserve"> PAGEREF _Toc11687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48E0B94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_Toc29634 </w:instrText>
          </w:r>
          <w:r>
            <w:fldChar w:fldCharType="separate"/>
          </w:r>
          <w:r>
            <w:rPr>
              <w:rFonts w:ascii="Helvetica" w:hAnsi="Helvetica" w:eastAsia="宋体" w:cs="Helvetica"/>
              <w:bCs/>
              <w:spacing w:val="8"/>
              <w:kern w:val="0"/>
              <w:szCs w:val="21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_Toc29634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4C797EF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_Toc18224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二、数据预处理</w:t>
          </w:r>
          <w:r>
            <w:tab/>
          </w:r>
          <w:r>
            <w:fldChar w:fldCharType="begin"/>
          </w:r>
          <w:r>
            <w:instrText xml:space="preserve"> PAGEREF _Toc18224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8349874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2.1</w:t>
          </w:r>
          <w:r>
            <w:fldChar w:fldCharType="begin"/>
          </w:r>
          <w:r>
            <w:instrText xml:space="preserve"> HYPERLINK \l _Toc8087 </w:instrText>
          </w:r>
          <w:r>
            <w:fldChar w:fldCharType="separate"/>
          </w:r>
          <w:r>
            <w:rPr>
              <w:rFonts w:ascii="Helvetica" w:hAnsi="Helvetica" w:eastAsia="宋体" w:cs="Helvetica"/>
              <w:bCs/>
              <w:spacing w:val="8"/>
              <w:kern w:val="0"/>
              <w:szCs w:val="21"/>
            </w:rPr>
            <w:t>数据集描述</w:t>
          </w:r>
          <w:r>
            <w:tab/>
          </w:r>
          <w:r>
            <w:fldChar w:fldCharType="begin"/>
          </w:r>
          <w:r>
            <w:instrText xml:space="preserve"> PAGEREF _Toc8087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01136C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_Toc4740 </w:instrText>
          </w:r>
          <w:r>
            <w:fldChar w:fldCharType="separate"/>
          </w:r>
          <w:r>
            <w:rPr>
              <w:rFonts w:ascii="Helvetica" w:hAnsi="Helvetica" w:eastAsia="宋体" w:cs="Helvetica"/>
              <w:bCs/>
              <w:spacing w:val="8"/>
              <w:kern w:val="0"/>
              <w:szCs w:val="21"/>
            </w:rPr>
            <w:t>预处理步骤</w:t>
          </w:r>
          <w:r>
            <w:tab/>
          </w:r>
          <w:r>
            <w:fldChar w:fldCharType="begin"/>
          </w:r>
          <w:r>
            <w:instrText xml:space="preserve"> PAGEREF _Toc4740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044232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_Toc10438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三</w:t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、模型构建</w:t>
          </w:r>
          <w:r>
            <w:tab/>
          </w:r>
          <w:r>
            <w:fldChar w:fldCharType="begin"/>
          </w:r>
          <w:r>
            <w:instrText xml:space="preserve"> PAGEREF _Toc10438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66A4A67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3.1</w:t>
          </w:r>
          <w:r>
            <w:fldChar w:fldCharType="begin"/>
          </w:r>
          <w:r>
            <w:instrText xml:space="preserve"> HYPERLINK \l _Toc11921 </w:instrText>
          </w:r>
          <w:r>
            <w:fldChar w:fldCharType="separate"/>
          </w:r>
          <w:r>
            <w:rPr>
              <w:rFonts w:ascii="Helvetica" w:hAnsi="Helvetica" w:eastAsia="宋体" w:cs="Helvetica"/>
              <w:bCs/>
              <w:spacing w:val="8"/>
              <w:kern w:val="0"/>
              <w:szCs w:val="21"/>
            </w:rPr>
            <w:t>模型选择</w:t>
          </w:r>
          <w:r>
            <w:tab/>
          </w:r>
          <w:r>
            <w:fldChar w:fldCharType="begin"/>
          </w:r>
          <w:r>
            <w:instrText xml:space="preserve"> PAGEREF _Toc11921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61D69A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_Toc17000 </w:instrText>
          </w:r>
          <w:r>
            <w:fldChar w:fldCharType="separate"/>
          </w:r>
          <w:r>
            <w:rPr>
              <w:rFonts w:ascii="Helvetica" w:hAnsi="Helvetica" w:eastAsia="宋体" w:cs="Helvetica"/>
              <w:bCs/>
              <w:spacing w:val="8"/>
              <w:kern w:val="0"/>
              <w:szCs w:val="21"/>
            </w:rPr>
            <w:t>模型架构</w:t>
          </w:r>
          <w:r>
            <w:tab/>
          </w:r>
          <w:r>
            <w:fldChar w:fldCharType="begin"/>
          </w:r>
          <w:r>
            <w:instrText xml:space="preserve"> PAGEREF _Toc17000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C39130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_Toc23151 </w:instrText>
          </w:r>
          <w:r>
            <w:fldChar w:fldCharType="separate"/>
          </w:r>
          <w:r>
            <w:rPr>
              <w:rFonts w:ascii="Helvetica" w:hAnsi="Helvetica" w:eastAsia="宋体" w:cs="Helvetica"/>
              <w:bCs/>
              <w:spacing w:val="8"/>
              <w:kern w:val="0"/>
              <w:szCs w:val="21"/>
            </w:rPr>
            <w:t>激活函数、损失函数和优化器</w:t>
          </w:r>
          <w:r>
            <w:tab/>
          </w:r>
          <w:r>
            <w:fldChar w:fldCharType="begin"/>
          </w:r>
          <w:r>
            <w:instrText xml:space="preserve"> PAGEREF _Toc23151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1F6375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_Toc3623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四、模型评估</w:t>
          </w:r>
          <w:r>
            <w:tab/>
          </w:r>
          <w:r>
            <w:fldChar w:fldCharType="begin"/>
          </w:r>
          <w:r>
            <w:instrText xml:space="preserve"> PAGEREF _Toc3623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587732D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4.1</w:t>
          </w:r>
          <w:r>
            <w:fldChar w:fldCharType="begin"/>
          </w:r>
          <w:r>
            <w:instrText xml:space="preserve"> HYPERLINK \l _Toc23618 </w:instrText>
          </w:r>
          <w:r>
            <w:fldChar w:fldCharType="separate"/>
          </w:r>
          <w:r>
            <w:rPr>
              <w:rFonts w:ascii="Helvetica" w:hAnsi="Helvetica" w:eastAsia="宋体" w:cs="Helvetica"/>
              <w:bCs/>
              <w:spacing w:val="8"/>
              <w:kern w:val="0"/>
              <w:szCs w:val="21"/>
            </w:rPr>
            <w:t>评估指标</w:t>
          </w:r>
          <w:r>
            <w:tab/>
          </w:r>
          <w:r>
            <w:fldChar w:fldCharType="begin"/>
          </w:r>
          <w:r>
            <w:instrText xml:space="preserve"> PAGEREF _Toc23618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32281F0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_Toc24604 </w:instrText>
          </w:r>
          <w:r>
            <w:fldChar w:fldCharType="separate"/>
          </w:r>
          <w:r>
            <w:rPr>
              <w:rFonts w:ascii="Helvetica" w:hAnsi="Helvetica" w:eastAsia="宋体" w:cs="Helvetica"/>
              <w:bCs/>
              <w:spacing w:val="8"/>
              <w:kern w:val="0"/>
              <w:szCs w:val="21"/>
            </w:rPr>
            <w:t>评估方法</w:t>
          </w:r>
          <w:r>
            <w:tab/>
          </w:r>
          <w:r>
            <w:fldChar w:fldCharType="begin"/>
          </w:r>
          <w:r>
            <w:instrText xml:space="preserve"> PAGEREF _Toc24604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9E12B3A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_Toc19519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五、结果分析与优化</w:t>
          </w:r>
          <w:r>
            <w:tab/>
          </w:r>
          <w:r>
            <w:fldChar w:fldCharType="begin"/>
          </w:r>
          <w:r>
            <w:instrText xml:space="preserve"> PAGEREF _Toc19519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5660841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5.1</w:t>
          </w:r>
          <w:r>
            <w:fldChar w:fldCharType="begin"/>
          </w:r>
          <w:r>
            <w:instrText xml:space="preserve"> HYPERLINK \l _Toc6711 </w:instrText>
          </w:r>
          <w:r>
            <w:fldChar w:fldCharType="separate"/>
          </w:r>
          <w:r>
            <w:rPr>
              <w:rFonts w:ascii="Helvetica" w:hAnsi="Helvetica" w:eastAsia="宋体" w:cs="Helvetica"/>
              <w:bCs/>
              <w:spacing w:val="8"/>
              <w:kern w:val="0"/>
              <w:szCs w:val="21"/>
            </w:rPr>
            <w:t>结果分析</w:t>
          </w:r>
          <w:r>
            <w:tab/>
          </w:r>
          <w:r>
            <w:fldChar w:fldCharType="begin"/>
          </w:r>
          <w:r>
            <w:instrText xml:space="preserve"> PAGEREF _Toc6711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385833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_Toc19674 </w:instrText>
          </w:r>
          <w:r>
            <w:fldChar w:fldCharType="separate"/>
          </w:r>
          <w:r>
            <w:rPr>
              <w:rFonts w:ascii="Helvetica" w:hAnsi="Helvetica" w:eastAsia="宋体" w:cs="Helvetica"/>
              <w:bCs/>
              <w:spacing w:val="8"/>
              <w:kern w:val="0"/>
              <w:szCs w:val="21"/>
            </w:rPr>
            <w:t>模型优化</w:t>
          </w:r>
          <w:r>
            <w:tab/>
          </w:r>
          <w:r>
            <w:fldChar w:fldCharType="begin"/>
          </w:r>
          <w:r>
            <w:instrText xml:space="preserve"> PAGEREF _Toc19674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F1DA10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_Toc9275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六、代码实现</w:t>
          </w:r>
          <w:r>
            <w:tab/>
          </w:r>
          <w:r>
            <w:fldChar w:fldCharType="begin"/>
          </w:r>
          <w:r>
            <w:instrText xml:space="preserve"> PAGEREF _Toc9275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10F942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_Toc16746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七、结论</w:t>
          </w:r>
          <w:r>
            <w:tab/>
          </w:r>
          <w:r>
            <w:fldChar w:fldCharType="begin"/>
          </w:r>
          <w:r>
            <w:instrText xml:space="preserve"> PAGEREF _Toc16746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3FAC9828">
          <w:pPr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fldChar w:fldCharType="end"/>
          </w:r>
        </w:p>
      </w:sdtContent>
    </w:sdt>
    <w:p w14:paraId="26C0294E"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559E419C"/>
    <w:p w14:paraId="0A9238BE"/>
    <w:p w14:paraId="3866671B"/>
    <w:p w14:paraId="2530968A"/>
    <w:p w14:paraId="3B21FB73"/>
    <w:p w14:paraId="47200AC0"/>
    <w:p w14:paraId="2C0BD7CF"/>
    <w:p w14:paraId="1E1638CB"/>
    <w:p w14:paraId="65CDB8A9"/>
    <w:p w14:paraId="539515FE"/>
    <w:p w14:paraId="29EC3D1E"/>
    <w:p w14:paraId="551EF536"/>
    <w:p w14:paraId="773F401C"/>
    <w:p w14:paraId="16F1F329">
      <w:bookmarkStart w:id="42" w:name="_GoBack"/>
      <w:bookmarkEnd w:id="42"/>
    </w:p>
    <w:p w14:paraId="1CD05CEE">
      <w:pPr>
        <w:widowControl/>
        <w:shd w:val="clear" w:color="auto" w:fill="FFFFFF"/>
        <w:spacing w:before="180" w:line="360" w:lineRule="atLeast"/>
        <w:jc w:val="left"/>
        <w:outlineLvl w:val="0"/>
        <w:rPr>
          <w:rFonts w:ascii="Helvetica" w:hAnsi="Helvetica" w:eastAsia="宋体" w:cs="Helvetica"/>
          <w:b/>
          <w:bCs/>
          <w:color w:val="060607"/>
          <w:spacing w:val="8"/>
          <w:kern w:val="0"/>
          <w:sz w:val="24"/>
          <w:szCs w:val="24"/>
        </w:rPr>
      </w:pPr>
      <w:bookmarkStart w:id="1" w:name="_Toc11671"/>
      <w:bookmarkStart w:id="2" w:name="_Toc11498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 w:val="24"/>
          <w:szCs w:val="24"/>
        </w:rPr>
        <w:t>一、引言</w:t>
      </w:r>
      <w:bookmarkEnd w:id="1"/>
      <w:bookmarkEnd w:id="2"/>
    </w:p>
    <w:p w14:paraId="7295876A">
      <w:pPr>
        <w:widowControl/>
        <w:shd w:val="clear" w:color="auto" w:fill="FFFFFF"/>
        <w:spacing w:before="274" w:line="360" w:lineRule="atLeast"/>
        <w:jc w:val="left"/>
        <w:outlineLvl w:val="1"/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</w:pPr>
      <w:bookmarkStart w:id="3" w:name="_Toc20213"/>
      <w:bookmarkStart w:id="4" w:name="_Toc11687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  <w:t>背景与重要性</w:t>
      </w:r>
      <w:bookmarkEnd w:id="3"/>
      <w:bookmarkEnd w:id="4"/>
    </w:p>
    <w:p w14:paraId="153F1103">
      <w:pPr>
        <w:widowControl/>
        <w:shd w:val="clear" w:color="auto" w:fill="FFFFFF"/>
        <w:spacing w:before="206" w:after="206" w:line="360" w:lineRule="atLeast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图像识别作为人工智能领域的一个重要分支，其应用范围广泛，从安全监控到医疗诊断，再到日常生活中的图像搜索和分类。猫狗分类问题作为一个经典的图像识别任务，不仅因其趣味性受到广泛关注，而且在实际应用中具有重要意义，如宠物识别、动物保护和家庭安全等。</w:t>
      </w:r>
    </w:p>
    <w:p w14:paraId="4B92A638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</w:pPr>
      <w:bookmarkStart w:id="5" w:name="_Toc19466"/>
      <w:bookmarkStart w:id="6" w:name="_Toc29634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  <w:t>目的</w:t>
      </w:r>
      <w:bookmarkEnd w:id="5"/>
      <w:bookmarkEnd w:id="6"/>
    </w:p>
    <w:p w14:paraId="0016EDA1">
      <w:pPr>
        <w:widowControl/>
        <w:shd w:val="clear" w:color="auto" w:fill="FFFFFF"/>
        <w:spacing w:before="206" w:after="206" w:line="360" w:lineRule="atLeast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本项目旨在培养学生对图像处理和机器学习的基本理解，并通过实际操作训练学生使用深度学习模型解决实际问题的能力。通过本项目，学生将提高数据预处理、模型构建、评估和优化的技能。</w:t>
      </w:r>
    </w:p>
    <w:p w14:paraId="2D59AD23">
      <w:pPr>
        <w:widowControl/>
        <w:shd w:val="clear" w:color="auto" w:fill="FFFFFF"/>
        <w:spacing w:before="240" w:line="360" w:lineRule="atLeast"/>
        <w:jc w:val="left"/>
        <w:outlineLvl w:val="0"/>
        <w:rPr>
          <w:rFonts w:ascii="Helvetica" w:hAnsi="Helvetica" w:eastAsia="宋体" w:cs="Helvetica"/>
          <w:b/>
          <w:bCs/>
          <w:color w:val="060607"/>
          <w:spacing w:val="8"/>
          <w:kern w:val="0"/>
          <w:sz w:val="24"/>
          <w:szCs w:val="24"/>
        </w:rPr>
      </w:pPr>
      <w:bookmarkStart w:id="7" w:name="_Toc22314"/>
      <w:bookmarkStart w:id="8" w:name="_Toc18224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 w:val="24"/>
          <w:szCs w:val="24"/>
        </w:rPr>
        <w:t>二、数据预处理</w:t>
      </w:r>
      <w:bookmarkEnd w:id="7"/>
      <w:bookmarkEnd w:id="8"/>
    </w:p>
    <w:p w14:paraId="498BD074">
      <w:pPr>
        <w:widowControl/>
        <w:shd w:val="clear" w:color="auto" w:fill="FFFFFF"/>
        <w:spacing w:before="274" w:line="360" w:lineRule="atLeast"/>
        <w:jc w:val="left"/>
        <w:outlineLvl w:val="1"/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</w:pPr>
      <w:bookmarkStart w:id="9" w:name="_Toc31968"/>
      <w:bookmarkStart w:id="10" w:name="_Toc8087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  <w:t>数据集描述</w:t>
      </w:r>
      <w:bookmarkEnd w:id="9"/>
      <w:bookmarkEnd w:id="10"/>
    </w:p>
    <w:p w14:paraId="1B16F093">
      <w:pPr>
        <w:widowControl/>
        <w:shd w:val="clear" w:color="auto" w:fill="FFFFFF"/>
        <w:spacing w:before="206" w:after="206" w:line="360" w:lineRule="atLeast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本项目使用的猫狗图像数据集来源于公开的图像资源，包含多个类别的猫和狗的图像。数据集的特点在于图像的多样性和高分辨率，为模型的训练提供了丰富的特征信息。</w:t>
      </w:r>
    </w:p>
    <w:p w14:paraId="445E400C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</w:pPr>
      <w:bookmarkStart w:id="11" w:name="_Toc3051"/>
      <w:bookmarkStart w:id="12" w:name="_Toc4740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  <w:t>预处理步骤</w:t>
      </w:r>
      <w:bookmarkEnd w:id="11"/>
      <w:bookmarkEnd w:id="12"/>
    </w:p>
    <w:p w14:paraId="0BCDDC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60607"/>
          <w:spacing w:val="4"/>
          <w:kern w:val="0"/>
          <w:szCs w:val="21"/>
        </w:rPr>
        <w:t>图像尺寸调整</w:t>
      </w: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：所有图像被统一调整为256x256像素，以适应模型输入的要求。</w:t>
      </w:r>
    </w:p>
    <w:p w14:paraId="633CAE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60607"/>
          <w:spacing w:val="4"/>
          <w:kern w:val="0"/>
          <w:szCs w:val="21"/>
        </w:rPr>
        <w:t>归一化处理</w:t>
      </w: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：图像的像素值被缩放到0到1的范围，以减少数值差异，提高模型训练的稳定性。</w:t>
      </w:r>
    </w:p>
    <w:p w14:paraId="2F1273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60607"/>
          <w:spacing w:val="4"/>
          <w:kern w:val="0"/>
          <w:szCs w:val="21"/>
        </w:rPr>
        <w:t>数据增强</w:t>
      </w: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：通过随机水平翻转、垂直翻转、缩放等方法增加数据的多样性，增强模型的泛化能力。</w:t>
      </w:r>
    </w:p>
    <w:p w14:paraId="45B6D7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60607"/>
          <w:spacing w:val="4"/>
          <w:kern w:val="0"/>
          <w:szCs w:val="21"/>
        </w:rPr>
        <w:t>划分数据集</w:t>
      </w: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：数据集被分为训练集、验证集和测试集，比例分别为80%、10%和10%，以确保模型在不同阶段的表现都能得到有效评估。</w:t>
      </w:r>
    </w:p>
    <w:p w14:paraId="07CC8E9C">
      <w:pPr>
        <w:widowControl/>
        <w:shd w:val="clear" w:color="auto" w:fill="FFFFFF"/>
        <w:spacing w:before="240" w:line="360" w:lineRule="atLeast"/>
        <w:jc w:val="left"/>
        <w:outlineLvl w:val="0"/>
        <w:rPr>
          <w:rFonts w:ascii="Helvetica" w:hAnsi="Helvetica" w:eastAsia="宋体" w:cs="Helvetica"/>
          <w:b/>
          <w:bCs/>
          <w:color w:val="060607"/>
          <w:spacing w:val="8"/>
          <w:kern w:val="0"/>
          <w:sz w:val="24"/>
          <w:szCs w:val="24"/>
        </w:rPr>
      </w:pPr>
      <w:bookmarkStart w:id="13" w:name="_Toc7671"/>
      <w:bookmarkStart w:id="14" w:name="_Toc10438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 w:val="24"/>
          <w:szCs w:val="24"/>
        </w:rPr>
        <w:t>三、模型构建</w:t>
      </w:r>
      <w:bookmarkEnd w:id="13"/>
      <w:bookmarkEnd w:id="14"/>
    </w:p>
    <w:p w14:paraId="44D48961">
      <w:pPr>
        <w:widowControl/>
        <w:shd w:val="clear" w:color="auto" w:fill="FFFFFF"/>
        <w:spacing w:before="274" w:line="360" w:lineRule="atLeast"/>
        <w:jc w:val="left"/>
        <w:outlineLvl w:val="1"/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</w:pPr>
      <w:bookmarkStart w:id="15" w:name="_Toc11072"/>
      <w:bookmarkStart w:id="16" w:name="_Toc11921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  <w:t>模型选择</w:t>
      </w:r>
      <w:bookmarkEnd w:id="15"/>
      <w:bookmarkEnd w:id="16"/>
    </w:p>
    <w:p w14:paraId="36EBD9A0">
      <w:pPr>
        <w:widowControl/>
        <w:shd w:val="clear" w:color="auto" w:fill="FFFFFF"/>
        <w:spacing w:before="206" w:after="206" w:line="360" w:lineRule="atLeast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本项目选择的深度学习模型是卷积神经网络（CNN），它在图像识别任务中表现出色，能够自动提取图像特征。</w:t>
      </w:r>
    </w:p>
    <w:p w14:paraId="635BDCEE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</w:pPr>
      <w:bookmarkStart w:id="17" w:name="_Toc30283"/>
      <w:bookmarkStart w:id="18" w:name="_Toc17000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  <w:t>模型架构</w:t>
      </w:r>
      <w:bookmarkEnd w:id="17"/>
      <w:bookmarkEnd w:id="18"/>
    </w:p>
    <w:p w14:paraId="5BE89AF6">
      <w:pPr>
        <w:widowControl/>
        <w:shd w:val="clear" w:color="auto" w:fill="FFFFFF"/>
        <w:spacing w:before="206" w:after="206" w:line="360" w:lineRule="atLeast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模型由三个卷积层和两个全连接层组成。每个卷积层后接批量归一化层和ReLU激活函数，以及最大池化层。全连接层前接Flatten层，将多维特征图展平为一维特征向量。模型的输出层使用Softmax函数进行多分类。</w:t>
      </w:r>
    </w:p>
    <w:p w14:paraId="4729DAEC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</w:pPr>
      <w:bookmarkStart w:id="19" w:name="_Toc17636"/>
      <w:bookmarkStart w:id="20" w:name="_Toc23151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  <w:t>激活函数、损失函数和优化器</w:t>
      </w:r>
      <w:bookmarkEnd w:id="19"/>
      <w:bookmarkEnd w:id="20"/>
    </w:p>
    <w:p w14:paraId="3ADE4F7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60607"/>
          <w:spacing w:val="4"/>
          <w:kern w:val="0"/>
          <w:szCs w:val="21"/>
        </w:rPr>
        <w:t>激活函数</w:t>
      </w: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：ReLU用于卷积层和全连接层，Softmax用于输出层。</w:t>
      </w:r>
    </w:p>
    <w:p w14:paraId="3F98748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60607"/>
          <w:spacing w:val="4"/>
          <w:kern w:val="0"/>
          <w:szCs w:val="21"/>
        </w:rPr>
        <w:t>损失函数</w:t>
      </w: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：交叉熵损失函数（CrossEntropyLoss），适用于多分类问题。</w:t>
      </w:r>
    </w:p>
    <w:p w14:paraId="663047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60607"/>
          <w:spacing w:val="4"/>
          <w:kern w:val="0"/>
          <w:szCs w:val="21"/>
        </w:rPr>
        <w:t>优化器</w:t>
      </w: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：Adam优化器，因其自适应学习率的特性而被广泛使用。</w:t>
      </w:r>
    </w:p>
    <w:p w14:paraId="5920B7C3">
      <w:pPr>
        <w:widowControl/>
        <w:shd w:val="clear" w:color="auto" w:fill="FFFFFF"/>
        <w:spacing w:before="240" w:line="360" w:lineRule="atLeast"/>
        <w:jc w:val="left"/>
        <w:outlineLvl w:val="0"/>
        <w:rPr>
          <w:rFonts w:ascii="Helvetica" w:hAnsi="Helvetica" w:eastAsia="宋体" w:cs="Helvetica"/>
          <w:b/>
          <w:bCs/>
          <w:color w:val="060607"/>
          <w:spacing w:val="8"/>
          <w:kern w:val="0"/>
          <w:sz w:val="24"/>
          <w:szCs w:val="24"/>
        </w:rPr>
      </w:pPr>
      <w:bookmarkStart w:id="21" w:name="_Toc28827"/>
      <w:bookmarkStart w:id="22" w:name="_Toc3623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 w:val="24"/>
          <w:szCs w:val="24"/>
        </w:rPr>
        <w:t>四、模型评估</w:t>
      </w:r>
      <w:bookmarkEnd w:id="21"/>
      <w:bookmarkEnd w:id="22"/>
    </w:p>
    <w:p w14:paraId="51C59791">
      <w:pPr>
        <w:widowControl/>
        <w:shd w:val="clear" w:color="auto" w:fill="FFFFFF"/>
        <w:spacing w:before="274" w:line="360" w:lineRule="atLeast"/>
        <w:jc w:val="left"/>
        <w:outlineLvl w:val="1"/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</w:pPr>
      <w:bookmarkStart w:id="23" w:name="_Toc29408"/>
      <w:bookmarkStart w:id="24" w:name="_Toc23618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  <w:t>评估指标</w:t>
      </w:r>
      <w:bookmarkEnd w:id="23"/>
      <w:bookmarkEnd w:id="24"/>
    </w:p>
    <w:p w14:paraId="23775901">
      <w:pPr>
        <w:widowControl/>
        <w:shd w:val="clear" w:color="auto" w:fill="FFFFFF"/>
        <w:spacing w:before="206" w:after="206" w:line="360" w:lineRule="atLeast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本项目使用准确率、召回率、F1分数等性能指标来评估模型的性能。</w:t>
      </w:r>
    </w:p>
    <w:p w14:paraId="77C29099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</w:pPr>
      <w:bookmarkStart w:id="25" w:name="_Toc14341"/>
      <w:bookmarkStart w:id="26" w:name="_Toc24604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  <w:t>评估方法</w:t>
      </w:r>
      <w:bookmarkEnd w:id="25"/>
      <w:bookmarkEnd w:id="26"/>
    </w:p>
    <w:p w14:paraId="102E849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60607"/>
          <w:spacing w:val="4"/>
          <w:kern w:val="0"/>
          <w:szCs w:val="21"/>
        </w:rPr>
        <w:t>交叉验证</w:t>
      </w: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：通过在训练集上进行多次交叉验证，确保模型具有良好的泛化能力。</w:t>
      </w:r>
    </w:p>
    <w:p w14:paraId="5461FC7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60607"/>
          <w:spacing w:val="4"/>
          <w:kern w:val="0"/>
          <w:szCs w:val="21"/>
        </w:rPr>
        <w:t>混淆矩阵</w:t>
      </w: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：直观展示分类结果，帮助分析模型在不同类别上的表现。</w:t>
      </w:r>
    </w:p>
    <w:p w14:paraId="76A67974">
      <w:pPr>
        <w:widowControl/>
        <w:shd w:val="clear" w:color="auto" w:fill="FFFFFF"/>
        <w:spacing w:before="240" w:line="360" w:lineRule="atLeast"/>
        <w:jc w:val="left"/>
        <w:outlineLvl w:val="0"/>
        <w:rPr>
          <w:rFonts w:ascii="Helvetica" w:hAnsi="Helvetica" w:eastAsia="宋体" w:cs="Helvetica"/>
          <w:b/>
          <w:bCs/>
          <w:color w:val="060607"/>
          <w:spacing w:val="8"/>
          <w:kern w:val="0"/>
          <w:sz w:val="24"/>
          <w:szCs w:val="24"/>
        </w:rPr>
      </w:pPr>
      <w:bookmarkStart w:id="27" w:name="_Toc12328"/>
      <w:bookmarkStart w:id="28" w:name="_Toc19519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 w:val="24"/>
          <w:szCs w:val="24"/>
        </w:rPr>
        <w:t>五、结果分析与优化</w:t>
      </w:r>
      <w:bookmarkEnd w:id="27"/>
      <w:bookmarkEnd w:id="28"/>
    </w:p>
    <w:p w14:paraId="65FE6016">
      <w:pPr>
        <w:widowControl/>
        <w:shd w:val="clear" w:color="auto" w:fill="FFFFFF"/>
        <w:spacing w:before="274" w:line="360" w:lineRule="atLeast"/>
        <w:jc w:val="left"/>
        <w:outlineLvl w:val="1"/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</w:pPr>
      <w:bookmarkStart w:id="29" w:name="_Toc11957"/>
      <w:bookmarkStart w:id="30" w:name="_Toc6711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  <w:t>结果分析</w:t>
      </w:r>
      <w:bookmarkEnd w:id="29"/>
      <w:bookmarkEnd w:id="30"/>
    </w:p>
    <w:p w14:paraId="5D3EF651">
      <w:pPr>
        <w:widowControl/>
        <w:shd w:val="clear" w:color="auto" w:fill="FFFFFF"/>
        <w:spacing w:before="206" w:after="206" w:line="360" w:lineRule="atLeast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通过对比不同模型的性能，分析其优缺点，并讨论模型在特定类别上的表现差异。</w:t>
      </w:r>
    </w:p>
    <w:p w14:paraId="0411AA12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</w:pPr>
      <w:bookmarkStart w:id="31" w:name="_Toc1313"/>
      <w:bookmarkStart w:id="32" w:name="_Toc19674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Cs w:val="21"/>
        </w:rPr>
        <w:t>模型优化</w:t>
      </w:r>
      <w:bookmarkEnd w:id="31"/>
      <w:bookmarkEnd w:id="32"/>
    </w:p>
    <w:p w14:paraId="54ABCF1A">
      <w:pPr>
        <w:widowControl/>
        <w:shd w:val="clear" w:color="auto" w:fill="FFFFFF"/>
        <w:spacing w:before="206" w:after="206" w:line="360" w:lineRule="atLeast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根据分析结果调整模型参数，尝试不同的网络结构或正则化技术以提高性能。</w:t>
      </w:r>
    </w:p>
    <w:p w14:paraId="3EC1B7E0">
      <w:pPr>
        <w:widowControl/>
        <w:shd w:val="clear" w:color="auto" w:fill="FFFFFF"/>
        <w:spacing w:before="240" w:line="360" w:lineRule="atLeast"/>
        <w:jc w:val="left"/>
        <w:outlineLvl w:val="0"/>
        <w:rPr>
          <w:rFonts w:ascii="Helvetica" w:hAnsi="Helvetica" w:eastAsia="宋体" w:cs="Helvetica"/>
          <w:b/>
          <w:bCs/>
          <w:color w:val="060607"/>
          <w:spacing w:val="8"/>
          <w:kern w:val="0"/>
          <w:sz w:val="24"/>
          <w:szCs w:val="24"/>
        </w:rPr>
      </w:pPr>
      <w:bookmarkStart w:id="33" w:name="_Toc14041"/>
      <w:bookmarkStart w:id="34" w:name="_Toc9275"/>
      <w:r>
        <w:rPr>
          <w:rFonts w:ascii="Helvetica" w:hAnsi="Helvetica" w:eastAsia="宋体" w:cs="Helvetica"/>
          <w:b/>
          <w:bCs/>
          <w:color w:val="060607"/>
          <w:spacing w:val="8"/>
          <w:kern w:val="0"/>
          <w:sz w:val="24"/>
          <w:szCs w:val="24"/>
        </w:rPr>
        <w:t>六、代码实现</w:t>
      </w:r>
      <w:bookmarkEnd w:id="33"/>
      <w:bookmarkEnd w:id="34"/>
    </w:p>
    <w:p w14:paraId="2DF562BE">
      <w:pPr>
        <w:widowControl/>
        <w:shd w:val="clear" w:color="auto" w:fill="FFFFFF"/>
        <w:spacing w:before="206" w:after="206" w:line="360" w:lineRule="atLeast"/>
        <w:jc w:val="left"/>
        <w:rPr>
          <w:rFonts w:ascii="Helvetica" w:hAnsi="Helvetica" w:eastAsia="宋体" w:cs="Helvetica"/>
          <w:color w:val="060607"/>
          <w:spacing w:val="4"/>
          <w:kern w:val="0"/>
          <w:szCs w:val="21"/>
        </w:rPr>
      </w:pPr>
      <w:r>
        <w:rPr>
          <w:rFonts w:ascii="Helvetica" w:hAnsi="Helvetica" w:eastAsia="宋体" w:cs="Helvetica"/>
          <w:color w:val="060607"/>
          <w:spacing w:val="4"/>
          <w:kern w:val="0"/>
          <w:szCs w:val="21"/>
        </w:rPr>
        <w:t>以下是本项目的核心代码实现，包括数据加载、模型定义、训练和测试等步骤。</w:t>
      </w:r>
    </w:p>
    <w:p w14:paraId="69CE7370">
      <w:pPr>
        <w:pStyle w:val="3"/>
        <w:shd w:val="clear" w:color="auto" w:fill="FFFFFF"/>
        <w:spacing w:before="240" w:beforeAutospacing="0" w:after="0" w:afterAutospacing="0" w:line="360" w:lineRule="atLeast"/>
        <w:outlineLvl w:val="9"/>
        <w:rPr>
          <w:rFonts w:hint="eastAsia" w:ascii="Helvetica" w:hAnsi="Helvetica" w:cs="Helvetica"/>
          <w:color w:val="060607"/>
          <w:spacing w:val="8"/>
          <w:sz w:val="24"/>
          <w:szCs w:val="24"/>
        </w:rPr>
      </w:pPr>
      <w:bookmarkStart w:id="35" w:name="_Toc16680"/>
      <w:r>
        <w:rPr>
          <w:rFonts w:ascii="Helvetica" w:hAnsi="Helvetica" w:cs="Helvetica"/>
          <w:color w:val="060607"/>
          <w:spacing w:val="8"/>
          <w:sz w:val="24"/>
          <w:szCs w:val="24"/>
        </w:rPr>
        <w:drawing>
          <wp:inline distT="0" distB="0" distL="0" distR="0">
            <wp:extent cx="5274310" cy="323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24D64314">
      <w:pPr>
        <w:pStyle w:val="3"/>
        <w:shd w:val="clear" w:color="auto" w:fill="FFFFFF"/>
        <w:spacing w:before="240" w:beforeAutospacing="0" w:after="0" w:afterAutospacing="0" w:line="360" w:lineRule="atLeast"/>
        <w:outlineLvl w:val="9"/>
        <w:rPr>
          <w:rFonts w:hint="eastAsia" w:ascii="Helvetica" w:hAnsi="Helvetica" w:cs="Helvetica"/>
          <w:color w:val="060607"/>
          <w:spacing w:val="8"/>
          <w:sz w:val="24"/>
          <w:szCs w:val="24"/>
        </w:rPr>
      </w:pPr>
      <w:bookmarkStart w:id="36" w:name="_Toc18559"/>
      <w:r>
        <w:rPr>
          <w:rFonts w:ascii="Helvetica" w:hAnsi="Helvetica" w:cs="Helvetica"/>
          <w:color w:val="060607"/>
          <w:spacing w:val="8"/>
          <w:sz w:val="24"/>
          <w:szCs w:val="24"/>
        </w:rPr>
        <w:drawing>
          <wp:inline distT="0" distB="0" distL="0" distR="0">
            <wp:extent cx="5274310" cy="2578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 w14:paraId="76FF95A0">
      <w:pPr>
        <w:pStyle w:val="3"/>
        <w:shd w:val="clear" w:color="auto" w:fill="FFFFFF"/>
        <w:spacing w:before="240" w:beforeAutospacing="0" w:after="0" w:afterAutospacing="0" w:line="360" w:lineRule="atLeast"/>
        <w:outlineLvl w:val="9"/>
        <w:rPr>
          <w:rFonts w:hint="eastAsia" w:ascii="Helvetica" w:hAnsi="Helvetica" w:cs="Helvetica"/>
          <w:color w:val="060607"/>
          <w:spacing w:val="8"/>
          <w:sz w:val="24"/>
          <w:szCs w:val="24"/>
        </w:rPr>
      </w:pPr>
      <w:bookmarkStart w:id="37" w:name="_Toc29087"/>
      <w:r>
        <w:rPr>
          <w:rFonts w:ascii="Helvetica" w:hAnsi="Helvetica" w:cs="Helvetica"/>
          <w:color w:val="060607"/>
          <w:spacing w:val="8"/>
          <w:sz w:val="24"/>
          <w:szCs w:val="24"/>
        </w:rPr>
        <w:drawing>
          <wp:inline distT="0" distB="0" distL="0" distR="0">
            <wp:extent cx="5274310" cy="2581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14:paraId="56D6AC29">
      <w:pPr>
        <w:pStyle w:val="3"/>
        <w:shd w:val="clear" w:color="auto" w:fill="FFFFFF"/>
        <w:spacing w:before="240" w:beforeAutospacing="0" w:after="0" w:afterAutospacing="0" w:line="360" w:lineRule="atLeast"/>
        <w:outlineLvl w:val="9"/>
        <w:rPr>
          <w:rFonts w:ascii="Helvetica" w:hAnsi="Helvetica" w:cs="Helvetica"/>
          <w:color w:val="060607"/>
          <w:spacing w:val="8"/>
          <w:sz w:val="24"/>
          <w:szCs w:val="24"/>
        </w:rPr>
      </w:pPr>
      <w:bookmarkStart w:id="38" w:name="_Toc25346"/>
      <w:r>
        <w:rPr>
          <w:rFonts w:ascii="Helvetica" w:hAnsi="Helvetica" w:cs="Helvetica"/>
          <w:color w:val="060607"/>
          <w:spacing w:val="8"/>
          <w:sz w:val="24"/>
          <w:szCs w:val="24"/>
        </w:rPr>
        <w:drawing>
          <wp:inline distT="0" distB="0" distL="0" distR="0">
            <wp:extent cx="5274310" cy="2456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0DF22360">
      <w:pPr>
        <w:pStyle w:val="3"/>
        <w:shd w:val="clear" w:color="auto" w:fill="FFFFFF"/>
        <w:spacing w:before="240" w:beforeAutospacing="0" w:after="0" w:afterAutospacing="0" w:line="360" w:lineRule="atLeast"/>
        <w:outlineLvl w:val="9"/>
        <w:rPr>
          <w:rFonts w:ascii="Helvetica" w:hAnsi="Helvetica" w:cs="Helvetica"/>
          <w:color w:val="060607"/>
          <w:spacing w:val="8"/>
          <w:sz w:val="24"/>
          <w:szCs w:val="24"/>
        </w:rPr>
      </w:pPr>
      <w:bookmarkStart w:id="39" w:name="_Toc2565"/>
      <w:r>
        <w:rPr>
          <w:rFonts w:ascii="Helvetica" w:hAnsi="Helvetica" w:cs="Helvetica"/>
          <w:color w:val="060607"/>
          <w:spacing w:val="8"/>
          <w:sz w:val="24"/>
          <w:szCs w:val="24"/>
        </w:rPr>
        <w:drawing>
          <wp:inline distT="0" distB="0" distL="0" distR="0">
            <wp:extent cx="5274310" cy="22904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 w14:paraId="09B210BF">
      <w:pPr>
        <w:pStyle w:val="3"/>
        <w:shd w:val="clear" w:color="auto" w:fill="FFFFFF"/>
        <w:spacing w:before="240" w:beforeAutospacing="0" w:after="0" w:afterAutospacing="0" w:line="360" w:lineRule="atLeast"/>
        <w:outlineLvl w:val="9"/>
        <w:rPr>
          <w:rFonts w:ascii="Helvetica" w:hAnsi="Helvetica" w:cs="Helvetica"/>
          <w:color w:val="060607"/>
          <w:spacing w:val="8"/>
          <w:sz w:val="24"/>
          <w:szCs w:val="24"/>
        </w:rPr>
      </w:pPr>
    </w:p>
    <w:p w14:paraId="3F36665E">
      <w:pPr>
        <w:pStyle w:val="3"/>
        <w:shd w:val="clear" w:color="auto" w:fill="FFFFFF"/>
        <w:spacing w:before="240" w:beforeAutospacing="0" w:after="0" w:afterAutospacing="0" w:line="360" w:lineRule="atLeast"/>
        <w:outlineLvl w:val="9"/>
        <w:rPr>
          <w:rFonts w:ascii="Helvetica" w:hAnsi="Helvetica" w:cs="Helvetica"/>
          <w:color w:val="060607"/>
          <w:spacing w:val="8"/>
          <w:sz w:val="24"/>
          <w:szCs w:val="24"/>
        </w:rPr>
      </w:pPr>
    </w:p>
    <w:p w14:paraId="5A968170">
      <w:pPr>
        <w:pStyle w:val="3"/>
        <w:shd w:val="clear" w:color="auto" w:fill="FFFFFF"/>
        <w:spacing w:before="240" w:beforeAutospacing="0" w:after="0" w:afterAutospacing="0" w:line="360" w:lineRule="atLeast"/>
        <w:outlineLvl w:val="9"/>
        <w:rPr>
          <w:rFonts w:ascii="Helvetica" w:hAnsi="Helvetica" w:cs="Helvetica"/>
          <w:color w:val="060607"/>
          <w:spacing w:val="8"/>
          <w:sz w:val="24"/>
          <w:szCs w:val="24"/>
        </w:rPr>
      </w:pPr>
    </w:p>
    <w:p w14:paraId="11BB8404">
      <w:pPr>
        <w:pStyle w:val="3"/>
        <w:shd w:val="clear" w:color="auto" w:fill="FFFFFF"/>
        <w:spacing w:before="240" w:beforeAutospacing="0" w:after="0" w:afterAutospacing="0" w:line="360" w:lineRule="atLeast"/>
        <w:outlineLvl w:val="9"/>
        <w:rPr>
          <w:rFonts w:hint="eastAsia" w:ascii="Helvetica" w:hAnsi="Helvetica" w:cs="Helvetica"/>
          <w:color w:val="060607"/>
          <w:spacing w:val="8"/>
          <w:sz w:val="24"/>
          <w:szCs w:val="24"/>
        </w:rPr>
      </w:pPr>
    </w:p>
    <w:p w14:paraId="5C27B874">
      <w:pPr>
        <w:pStyle w:val="3"/>
        <w:shd w:val="clear" w:color="auto" w:fill="FFFFFF"/>
        <w:spacing w:before="240" w:beforeAutospacing="0" w:after="0" w:afterAutospacing="0" w:line="360" w:lineRule="atLeast"/>
        <w:outlineLvl w:val="9"/>
        <w:rPr>
          <w:rFonts w:ascii="Helvetica" w:hAnsi="Helvetica" w:cs="Helvetica"/>
          <w:color w:val="060607"/>
          <w:spacing w:val="8"/>
          <w:sz w:val="24"/>
          <w:szCs w:val="24"/>
        </w:rPr>
      </w:pPr>
    </w:p>
    <w:p w14:paraId="467F9138">
      <w:pPr>
        <w:pStyle w:val="3"/>
        <w:shd w:val="clear" w:color="auto" w:fill="FFFFFF"/>
        <w:spacing w:before="240" w:beforeAutospacing="0" w:after="0" w:afterAutospacing="0" w:line="360" w:lineRule="atLeast"/>
        <w:outlineLvl w:val="0"/>
        <w:rPr>
          <w:rFonts w:ascii="Helvetica" w:hAnsi="Helvetica" w:cs="Helvetica"/>
          <w:color w:val="060607"/>
          <w:spacing w:val="8"/>
          <w:sz w:val="24"/>
          <w:szCs w:val="24"/>
        </w:rPr>
      </w:pPr>
      <w:bookmarkStart w:id="40" w:name="_Toc7977"/>
      <w:bookmarkStart w:id="41" w:name="_Toc16746"/>
      <w:r>
        <w:rPr>
          <w:rFonts w:ascii="Helvetica" w:hAnsi="Helvetica" w:cs="Helvetica"/>
          <w:color w:val="060607"/>
          <w:spacing w:val="8"/>
          <w:sz w:val="24"/>
          <w:szCs w:val="24"/>
        </w:rPr>
        <w:t>七、结论</w:t>
      </w:r>
      <w:bookmarkEnd w:id="40"/>
      <w:bookmarkEnd w:id="41"/>
    </w:p>
    <w:p w14:paraId="792442E9">
      <w:pPr>
        <w:pStyle w:val="8"/>
        <w:shd w:val="clear" w:color="auto" w:fill="FFFFFF"/>
        <w:spacing w:before="206" w:beforeAutospacing="0" w:after="206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通过本项目的实践，我们不仅提高了</w:t>
      </w:r>
      <w:r>
        <w:rPr>
          <w:rFonts w:hint="eastAsia" w:ascii="Helvetica" w:hAnsi="Helvetica" w:cs="Helvetica"/>
          <w:color w:val="060607"/>
          <w:spacing w:val="4"/>
          <w:sz w:val="21"/>
          <w:szCs w:val="21"/>
        </w:rPr>
        <w:t>自身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对图像处理和机器学习的理解，还培养了</w:t>
      </w:r>
      <w:r>
        <w:rPr>
          <w:rFonts w:hint="eastAsia" w:ascii="Helvetica" w:hAnsi="Helvetica" w:cs="Helvetica"/>
          <w:color w:val="060607"/>
          <w:spacing w:val="4"/>
          <w:sz w:val="21"/>
          <w:szCs w:val="21"/>
        </w:rPr>
        <w:t>自身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使用深度学习模型解决实际问题的能力。</w:t>
      </w:r>
      <w:r>
        <w:rPr>
          <w:rFonts w:hint="eastAsia" w:ascii="Helvetica" w:hAnsi="Helvetica" w:cs="Helvetica"/>
          <w:color w:val="060607"/>
          <w:spacing w:val="4"/>
          <w:sz w:val="21"/>
          <w:szCs w:val="21"/>
        </w:rPr>
        <w:t>多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分类问题作为一个典型的图像识别任务，其研究成果可以推广到更广泛的应用场景中。</w:t>
      </w:r>
    </w:p>
    <w:p w14:paraId="5A92EED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B1690"/>
    <w:multiLevelType w:val="multilevel"/>
    <w:tmpl w:val="17BB16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4E23BDE"/>
    <w:multiLevelType w:val="multilevel"/>
    <w:tmpl w:val="24E23B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3876044"/>
    <w:multiLevelType w:val="multilevel"/>
    <w:tmpl w:val="438760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B7"/>
    <w:rsid w:val="0032542D"/>
    <w:rsid w:val="005362B7"/>
    <w:rsid w:val="399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toc 1"/>
    <w:basedOn w:val="1"/>
    <w:next w:val="1"/>
    <w:semiHidden/>
    <w:unhideWhenUsed/>
    <w:uiPriority w:val="39"/>
  </w:style>
  <w:style w:type="paragraph" w:styleId="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标题 2 字符"/>
    <w:basedOn w:val="10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字符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1104</Words>
  <Characters>1169</Characters>
  <Lines>8</Lines>
  <Paragraphs>2</Paragraphs>
  <TotalTime>3</TotalTime>
  <ScaleCrop>false</ScaleCrop>
  <LinksUpToDate>false</LinksUpToDate>
  <CharactersWithSpaces>1174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2024-11-22T01:58:00Z</dcterms:created>
  <dc:creator>admin</dc:creator>
  <cp:lastModifiedBy>微信用户</cp:lastModifiedBy>
  <dcterms:modified xsi:type="dcterms:W3CDTF">2024-12-15T08:11:12Z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1A6D239965B449A088ECBA074BBB4076_13</vt:lpwstr>
  </property>
</Properties>
</file>