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There is no button to skip an hour. While a customer is at the counter, time waits (a player who can't work out an order can let the customer go with "I don't know how to make this", which counts as leaving empty-handed). Once nobody is waiting: if nothing else is left to do (nothing on the altar, no bottle to fill) the clock moves on by itself after a short countdown the player can stop with Stay; otherwise the player moves on when ready.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A few letters arrive at a set hour, some time before the order they help with: never right before it, so the player has to remember them. They go into the Letters book with an "Open the letter" button. A post letter asks for an ingredient without naming it and describes it instead, and names its hidden keyword in passing. The player matches the description to a book entry and collects the keyword from the letter.</w:t>
      </w:r>
    </w:p>
    <w:p>
      <w:pPr>
        <w:pStyle w:val="Heading3"/>
      </w:pPr>
      <w:r>
        <w:t>From the apothecary on Mill Lane (Day 1, Noon; helps #194 The Inner Housekeeper, Day 1 Nightfall)</w:t>
      </w:r>
    </w:p>
    <w:p>
      <w:pPr>
        <w:spacing w:after="80"/>
      </w:pPr>
      <w:r>
        <w:rPr>
          <w:i/>
        </w:rPr>
        <w:t>To whoever keeps the Emporium now,</w:t>
      </w:r>
    </w:p>
    <w:p>
      <w:pPr>
        <w:spacing w:after="80"/>
      </w:pPr>
      <w:r>
        <w:rPr>
          <w:i/>
        </w:rPr>
        <w:t>Our shelves are bare of the one herb we can't do without. You'll know the one: it stings your fingers when you pick it, and then it builds a worn-out body back up. Nothing does more for healing after a long sickness.</w:t>
      </w:r>
    </w:p>
    <w:p>
      <w:pPr>
        <w:spacing w:after="80"/>
      </w:pPr>
      <w:r>
        <w:rPr>
          <w:i/>
        </w:rPr>
        <w:t>Could you spare us a bundle or two? We'll pay in honey, as we always did.</w:t>
      </w:r>
    </w:p>
    <w:p>
      <w:pPr>
        <w:spacing w:after="60"/>
      </w:pPr>
      <w:r>
        <w:rPr>
          <w:i w:val="0"/>
        </w:rPr>
        <w:t>— Agnes, Mill Lane Apothecary</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