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5790">
      <w:pPr>
        <w:ind w:firstLine="709"/>
        <w:rPr>
          <w:b/>
          <w:i/>
          <w:lang w:val="en-US"/>
        </w:rPr>
      </w:pPr>
      <w:r>
        <w:rPr>
          <w:b/>
          <w:i/>
          <w:noProof/>
          <w:lang w:eastAsia="fr-FR"/>
        </w:rPr>
        <w:drawing>
          <wp:inline distT="0" distB="0" distL="0" distR="0">
            <wp:extent cx="1885950" cy="752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889" t="12149" r="63434" b="70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23" w:rsidRDefault="00C67923">
      <w:pPr>
        <w:rPr>
          <w:b/>
          <w:i/>
          <w:lang w:val="en-US"/>
        </w:rPr>
      </w:pPr>
    </w:p>
    <w:p w:rsidR="00000000" w:rsidRDefault="00465790">
      <w:pPr>
        <w:rPr>
          <w:b/>
          <w:i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86360</wp:posOffset>
            </wp:positionV>
            <wp:extent cx="13296900" cy="581025"/>
            <wp:effectExtent l="19050" t="0" r="0" b="0"/>
            <wp:wrapNone/>
            <wp:docPr id="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465790">
      <w:pPr>
        <w:jc w:val="center"/>
        <w:rPr>
          <w:rFonts w:ascii="Open Sans" w:hAnsi="Open Sans" w:cs="Open Sans"/>
          <w:b/>
          <w:i/>
          <w:color w:val="FFFFFF" w:themeColor="background1"/>
          <w:sz w:val="44"/>
          <w:lang w:val="en-US"/>
        </w:rPr>
      </w:pPr>
      <w:r>
        <w:rPr>
          <w:rFonts w:ascii="Open Sans" w:hAnsi="Open Sans" w:cs="Open Sans"/>
          <w:color w:val="FFFFFF" w:themeColor="background1"/>
          <w:sz w:val="44"/>
          <w:lang w:val="en-US"/>
        </w:rPr>
        <w:t>Re-inventing financial services with the power of data</w:t>
      </w:r>
    </w:p>
    <w:p w:rsidR="00000000" w:rsidRDefault="00465790">
      <w:pPr>
        <w:rPr>
          <w:b/>
          <w:i/>
          <w:lang w:val="en-US"/>
        </w:rPr>
      </w:pPr>
    </w:p>
    <w:p w:rsidR="00000000" w:rsidRDefault="00465790">
      <w:pPr>
        <w:rPr>
          <w:rFonts w:ascii="Open Sans" w:hAnsi="Open Sans" w:cs="Open Sans"/>
          <w:b/>
          <w:i/>
          <w:sz w:val="20"/>
          <w:szCs w:val="20"/>
          <w:lang w:val="en-US"/>
        </w:rPr>
      </w:pPr>
    </w:p>
    <w:p w:rsidR="00C67923" w:rsidRDefault="00C67923">
      <w:pPr>
        <w:rPr>
          <w:rFonts w:ascii="Open Sans" w:hAnsi="Open Sans" w:cs="Open Sans"/>
          <w:b/>
          <w:i/>
          <w:sz w:val="20"/>
          <w:szCs w:val="20"/>
          <w:lang w:val="en-US"/>
        </w:rPr>
      </w:pPr>
    </w:p>
    <w:p w:rsidR="00C67923" w:rsidRDefault="00C67923">
      <w:pPr>
        <w:rPr>
          <w:rFonts w:ascii="Open Sans" w:hAnsi="Open Sans" w:cs="Open Sans"/>
          <w:b/>
          <w:i/>
          <w:sz w:val="20"/>
          <w:szCs w:val="20"/>
          <w:lang w:val="en-US"/>
        </w:rPr>
      </w:pPr>
    </w:p>
    <w:p w:rsidR="00000000" w:rsidRDefault="00465790">
      <w:pPr>
        <w:rPr>
          <w:rFonts w:ascii="Open Sans" w:hAnsi="Open Sans" w:cs="Open Sans"/>
          <w:i/>
          <w:sz w:val="20"/>
          <w:szCs w:val="20"/>
          <w:lang w:val="en-US"/>
        </w:rPr>
      </w:pPr>
      <w:r>
        <w:rPr>
          <w:rFonts w:ascii="Open Sans" w:hAnsi="Open Sans" w:cs="Open Sans"/>
          <w:b/>
          <w:i/>
          <w:sz w:val="20"/>
          <w:szCs w:val="20"/>
          <w:lang w:val="en-US"/>
        </w:rPr>
        <w:t xml:space="preserve">Who are we? </w:t>
      </w:r>
    </w:p>
    <w:p w:rsidR="00000000" w:rsidRDefault="00465790">
      <w:pPr>
        <w:rPr>
          <w:rFonts w:ascii="Open Sans" w:hAnsi="Open Sans" w:cs="Open Sans"/>
          <w:sz w:val="20"/>
          <w:szCs w:val="20"/>
          <w:lang w:val="en-US"/>
        </w:rPr>
      </w:pPr>
    </w:p>
    <w:p w:rsidR="00000000" w:rsidRDefault="00465790">
      <w:p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Flaminem was founded in 2013 by </w:t>
      </w:r>
      <w:r>
        <w:rPr>
          <w:rFonts w:ascii="Open Sans" w:hAnsi="Open Sans" w:cs="Open Sans"/>
          <w:b/>
          <w:sz w:val="20"/>
          <w:szCs w:val="20"/>
          <w:lang w:val="en-US"/>
        </w:rPr>
        <w:t>Thomas Serval</w:t>
      </w:r>
      <w:r>
        <w:rPr>
          <w:rFonts w:ascii="Open Sans" w:hAnsi="Open Sans" w:cs="Open Sans"/>
          <w:sz w:val="20"/>
          <w:szCs w:val="20"/>
          <w:lang w:val="en-US"/>
        </w:rPr>
        <w:t xml:space="preserve">, ex- Microsoft and Director of Media &amp; Platform Google SEEMEA, </w:t>
      </w:r>
      <w:r>
        <w:rPr>
          <w:rFonts w:ascii="Open Sans" w:hAnsi="Open Sans" w:cs="Open Sans"/>
          <w:b/>
          <w:sz w:val="20"/>
          <w:szCs w:val="20"/>
          <w:lang w:val="en-US"/>
        </w:rPr>
        <w:t>Olivier Giroud</w:t>
      </w:r>
      <w:r>
        <w:rPr>
          <w:rFonts w:ascii="Open Sans" w:hAnsi="Open Sans" w:cs="Open Sans"/>
          <w:sz w:val="20"/>
          <w:szCs w:val="20"/>
          <w:lang w:val="en-US"/>
        </w:rPr>
        <w:t xml:space="preserve">, ex-McKinsey along with </w:t>
      </w:r>
      <w:r>
        <w:rPr>
          <w:rFonts w:ascii="Open Sans" w:hAnsi="Open Sans" w:cs="Open Sans"/>
          <w:sz w:val="20"/>
          <w:szCs w:val="20"/>
          <w:lang w:val="en-US"/>
        </w:rPr>
        <w:t xml:space="preserve">a team of world-class mathematicians and developers </w:t>
      </w:r>
    </w:p>
    <w:p w:rsidR="00000000" w:rsidRDefault="00465790">
      <w:pPr>
        <w:rPr>
          <w:rFonts w:ascii="Open Sans" w:hAnsi="Open Sans" w:cs="Open Sans"/>
          <w:sz w:val="20"/>
          <w:szCs w:val="20"/>
          <w:lang w:val="en-US"/>
        </w:rPr>
      </w:pPr>
      <w:bookmarkStart w:id="0" w:name="_GoBack"/>
      <w:bookmarkEnd w:id="0"/>
    </w:p>
    <w:p w:rsidR="00000000" w:rsidRDefault="00465790">
      <w:pPr>
        <w:rPr>
          <w:rFonts w:ascii="Open Sans" w:hAnsi="Open Sans" w:cs="Open Sans"/>
          <w:b/>
          <w:i/>
          <w:sz w:val="20"/>
          <w:szCs w:val="20"/>
          <w:lang w:val="en-US"/>
        </w:rPr>
      </w:pPr>
    </w:p>
    <w:p w:rsidR="00000000" w:rsidRDefault="00465790">
      <w:pPr>
        <w:rPr>
          <w:rFonts w:ascii="Open Sans" w:hAnsi="Open Sans" w:cs="Open Sans"/>
          <w:i/>
          <w:sz w:val="20"/>
          <w:szCs w:val="20"/>
          <w:lang w:val="en-US"/>
        </w:rPr>
      </w:pPr>
      <w:r>
        <w:rPr>
          <w:rFonts w:ascii="Open Sans" w:hAnsi="Open Sans" w:cs="Open Sans"/>
          <w:b/>
          <w:i/>
          <w:sz w:val="20"/>
          <w:szCs w:val="20"/>
          <w:lang w:val="en-US"/>
        </w:rPr>
        <w:t xml:space="preserve">What do we do? </w:t>
      </w:r>
    </w:p>
    <w:p w:rsidR="00000000" w:rsidRDefault="00465790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</w:pPr>
    </w:p>
    <w:p w:rsidR="00000000" w:rsidRDefault="00465790">
      <w:pPr>
        <w:rPr>
          <w:rFonts w:ascii="Open Sans" w:hAnsi="Open Sans" w:cs="Open Sans"/>
          <w:color w:val="333333"/>
          <w:sz w:val="20"/>
          <w:szCs w:val="20"/>
          <w:lang w:val="en-US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Flaminem helps 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global insurers and retail banks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leverage and enrich 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their data combined with online signals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to improve customer acquisition, cross-sell and anti-churn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333333"/>
          <w:sz w:val="20"/>
          <w:szCs w:val="20"/>
          <w:lang w:val="en-US"/>
        </w:rPr>
        <w:br/>
      </w:r>
      <w:r>
        <w:rPr>
          <w:rFonts w:ascii="Open Sans" w:hAnsi="Open Sans" w:cs="Open Sans"/>
          <w:color w:val="333333"/>
          <w:sz w:val="20"/>
          <w:szCs w:val="20"/>
          <w:lang w:val="en-US"/>
        </w:rPr>
        <w:br/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We predict investment decisions for individuals (e.g., car purchasing) by analyzing their browsing history and 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help our clients optimize key lifecycle management value levers</w:t>
      </w:r>
      <w:r>
        <w:rPr>
          <w:rStyle w:val="apple-converted-space"/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 </w:t>
      </w:r>
    </w:p>
    <w:p w:rsidR="00000000" w:rsidRDefault="00465790">
      <w:pPr>
        <w:rPr>
          <w:rFonts w:ascii="Open Sans" w:hAnsi="Open Sans" w:cs="Open Sans"/>
          <w:color w:val="333333"/>
          <w:sz w:val="20"/>
          <w:szCs w:val="20"/>
          <w:lang w:val="en-US"/>
        </w:rPr>
      </w:pPr>
    </w:p>
    <w:p w:rsidR="00C67923" w:rsidRDefault="00465790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47625</wp:posOffset>
            </wp:positionV>
            <wp:extent cx="876300" cy="904875"/>
            <wp:effectExtent l="19050" t="0" r="0" b="0"/>
            <wp:wrapTight wrapText="bothSides">
              <wp:wrapPolygon edited="0">
                <wp:start x="-470" y="0"/>
                <wp:lineTo x="-470" y="21373"/>
                <wp:lineTo x="21600" y="21373"/>
                <wp:lineTo x="21600" y="0"/>
                <wp:lineTo x="-470" y="0"/>
              </wp:wrapPolygon>
            </wp:wrapTight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436" t="30135" r="83936" b="1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b/>
          <w:color w:val="FFC000"/>
          <w:sz w:val="20"/>
          <w:szCs w:val="20"/>
          <w:shd w:val="clear" w:color="auto" w:fill="FFFFFF"/>
          <w:lang w:val="en-US"/>
        </w:rPr>
        <w:t>Client acquisition</w:t>
      </w:r>
      <w:r>
        <w:rPr>
          <w:rStyle w:val="apple-converted-space"/>
          <w:rFonts w:ascii="Open Sans" w:hAnsi="Open Sans" w:cs="Open Sans"/>
          <w:color w:val="FFC000"/>
          <w:sz w:val="20"/>
          <w:szCs w:val="20"/>
          <w:shd w:val="clear" w:color="auto" w:fill="FFFFFF"/>
          <w:lang w:val="en-US"/>
        </w:rPr>
        <w:t> </w:t>
      </w:r>
      <w:r>
        <w:rPr>
          <w:rFonts w:ascii="Open Sans" w:hAnsi="Open Sans" w:cs="Open Sans"/>
          <w:color w:val="333333"/>
          <w:sz w:val="20"/>
          <w:szCs w:val="20"/>
          <w:lang w:val="en-US"/>
        </w:rPr>
        <w:br/>
      </w:r>
    </w:p>
    <w:p w:rsidR="00000000" w:rsidRPr="00C67923" w:rsidRDefault="00465790" w:rsidP="00C67923">
      <w:pPr>
        <w:rPr>
          <w:rFonts w:ascii="Open Sans" w:hAnsi="Open Sans" w:cs="Open Sans"/>
          <w:color w:val="FFC000"/>
          <w:sz w:val="20"/>
          <w:szCs w:val="20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We detect high-value intent users and engage </w:t>
      </w:r>
      <w:proofErr w:type="gramStart"/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>them</w:t>
      </w:r>
      <w:proofErr w:type="gramEnd"/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using RT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B (Real-Time Bidding) technologies at the right moment in their decision journey </w:t>
      </w:r>
    </w:p>
    <w:p w:rsidR="00000000" w:rsidRDefault="00465790">
      <w:pPr>
        <w:ind w:left="680"/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We generate high-value leads and help select the best prospects</w:t>
      </w:r>
    </w:p>
    <w:p w:rsidR="00000000" w:rsidRDefault="00465790">
      <w:pPr>
        <w:ind w:left="680"/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</w:pPr>
    </w:p>
    <w:p w:rsidR="00000000" w:rsidRDefault="00465790">
      <w:pPr>
        <w:ind w:left="680"/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</w:pPr>
    </w:p>
    <w:p w:rsidR="00000000" w:rsidRDefault="00465790">
      <w:pPr>
        <w:ind w:left="680"/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</w:pPr>
    </w:p>
    <w:p w:rsidR="00000000" w:rsidRDefault="00465790">
      <w:pPr>
        <w:rPr>
          <w:rFonts w:ascii="Open Sans" w:hAnsi="Open Sans" w:cs="Open Sans"/>
          <w:b/>
          <w:color w:val="4F81BD" w:themeColor="accent1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154940</wp:posOffset>
            </wp:positionV>
            <wp:extent cx="882015" cy="885825"/>
            <wp:effectExtent l="19050" t="0" r="0" b="0"/>
            <wp:wrapTight wrapText="bothSides">
              <wp:wrapPolygon edited="0">
                <wp:start x="6998" y="0"/>
                <wp:lineTo x="4199" y="1394"/>
                <wp:lineTo x="-467" y="6039"/>
                <wp:lineTo x="-467" y="15794"/>
                <wp:lineTo x="5598" y="21368"/>
                <wp:lineTo x="6531" y="21368"/>
                <wp:lineTo x="14929" y="21368"/>
                <wp:lineTo x="15862" y="21368"/>
                <wp:lineTo x="21460" y="15794"/>
                <wp:lineTo x="21460" y="6039"/>
                <wp:lineTo x="17728" y="1394"/>
                <wp:lineTo x="14929" y="0"/>
                <wp:lineTo x="6998" y="0"/>
              </wp:wrapPolygon>
            </wp:wrapTight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b/>
          <w:color w:val="4F81BD" w:themeColor="accent1"/>
          <w:sz w:val="20"/>
          <w:szCs w:val="20"/>
          <w:shd w:val="clear" w:color="auto" w:fill="FFFFFF"/>
          <w:lang w:val="en-US"/>
        </w:rPr>
        <w:t xml:space="preserve">Cross-sell </w:t>
      </w:r>
    </w:p>
    <w:p w:rsidR="00C67923" w:rsidRDefault="00465790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:rsidR="00000000" w:rsidRDefault="00465790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We provide a platform that 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>ingests, cleanses and anonymizes client data (e.g., claims, contracts) and mixes with online signals to improve cross-sell score</w:t>
      </w:r>
    </w:p>
    <w:p w:rsidR="00000000" w:rsidRDefault="00465790">
      <w:pP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We help upsell our clients’ customers</w:t>
      </w:r>
    </w:p>
    <w:p w:rsidR="00000000" w:rsidRDefault="00465790">
      <w:pP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</w:pPr>
    </w:p>
    <w:p w:rsidR="00000000" w:rsidRDefault="00465790">
      <w:pP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</w:pPr>
    </w:p>
    <w:p w:rsidR="00000000" w:rsidRDefault="00465790">
      <w:pP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</w:pPr>
    </w:p>
    <w:p w:rsidR="00C67923" w:rsidRDefault="00465790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198120</wp:posOffset>
            </wp:positionV>
            <wp:extent cx="866775" cy="882015"/>
            <wp:effectExtent l="19050" t="0" r="9525" b="0"/>
            <wp:wrapTight wrapText="bothSides">
              <wp:wrapPolygon edited="0">
                <wp:start x="-475" y="0"/>
                <wp:lineTo x="-475" y="20994"/>
                <wp:lineTo x="21837" y="20994"/>
                <wp:lineTo x="21837" y="0"/>
                <wp:lineTo x="-475" y="0"/>
              </wp:wrapPolygon>
            </wp:wrapTight>
            <wp:docPr id="1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732" t="30591" r="44638" b="2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b/>
          <w:color w:val="C00000"/>
          <w:sz w:val="20"/>
          <w:szCs w:val="20"/>
          <w:lang w:val="en-US"/>
        </w:rPr>
        <w:t>Anti-churn</w:t>
      </w:r>
      <w:r>
        <w:rPr>
          <w:rFonts w:ascii="Open Sans" w:hAnsi="Open Sans" w:cs="Open Sans"/>
          <w:color w:val="333333"/>
          <w:sz w:val="20"/>
          <w:szCs w:val="20"/>
          <w:lang w:val="en-US"/>
        </w:rPr>
        <w:br/>
      </w:r>
    </w:p>
    <w:p w:rsidR="00000000" w:rsidRPr="00C67923" w:rsidRDefault="00465790">
      <w:pPr>
        <w:rPr>
          <w:rStyle w:val="apple-converted-space"/>
          <w:lang w:val="en-US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>We provide a platform that ingests, cleanses and anonymizes client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data (e.g., claims, contracts) and mixes with online signals to detect 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when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client would churn , understand 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why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, and help decide 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how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 xml:space="preserve"> and </w:t>
      </w: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whether to retain clients based on their Lifetime value</w:t>
      </w:r>
    </w:p>
    <w:p w:rsidR="00000000" w:rsidRPr="00C67923" w:rsidRDefault="00465790">
      <w:pPr>
        <w:ind w:left="720"/>
        <w:rPr>
          <w:lang w:val="en-US"/>
        </w:rPr>
      </w:pPr>
      <w:r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  <w:lang w:val="en-US"/>
        </w:rPr>
        <w:t>We help retain our clients’ best customers</w:t>
      </w:r>
    </w:p>
    <w:p w:rsidR="00000000" w:rsidRDefault="00465790">
      <w:pPr>
        <w:rPr>
          <w:rFonts w:ascii="Open Sans" w:hAnsi="Open Sans" w:cs="Open Sans"/>
          <w:lang w:val="en-US"/>
        </w:rPr>
      </w:pPr>
    </w:p>
    <w:p w:rsidR="00636E63" w:rsidRDefault="00636E63">
      <w:pPr>
        <w:rPr>
          <w:rFonts w:ascii="Open Sans" w:hAnsi="Open Sans" w:cs="Open Sans"/>
          <w:lang w:val="en-US"/>
        </w:rPr>
      </w:pPr>
    </w:p>
    <w:p w:rsidR="00636E63" w:rsidRPr="00636E63" w:rsidRDefault="00636E63">
      <w:pPr>
        <w:rPr>
          <w:rFonts w:ascii="Open Sans" w:hAnsi="Open Sans" w:cs="Open Sans"/>
          <w:sz w:val="20"/>
          <w:lang w:val="en-US"/>
        </w:rPr>
      </w:pPr>
      <w:r>
        <w:rPr>
          <w:rFonts w:ascii="Open Sans" w:hAnsi="Open Sans" w:cs="Open Sans"/>
          <w:sz w:val="20"/>
          <w:lang w:val="en-US"/>
        </w:rPr>
        <w:t>&lt;\</w:t>
      </w:r>
      <w:proofErr w:type="spellStart"/>
      <w:r>
        <w:rPr>
          <w:rFonts w:ascii="Open Sans" w:hAnsi="Open Sans" w:cs="Open Sans"/>
          <w:sz w:val="20"/>
          <w:lang w:val="en-US"/>
        </w:rPr>
        <w:t>br</w:t>
      </w:r>
      <w:proofErr w:type="spellEnd"/>
      <w:r>
        <w:rPr>
          <w:rFonts w:ascii="Open Sans" w:hAnsi="Open Sans" w:cs="Open Sans"/>
          <w:sz w:val="20"/>
          <w:lang w:val="en-US"/>
        </w:rPr>
        <w:t>&gt;</w:t>
      </w:r>
    </w:p>
    <w:p w:rsidR="00000000" w:rsidRDefault="00465790">
      <w:pPr>
        <w:rPr>
          <w:rFonts w:ascii="Open Sans" w:hAnsi="Open Sans" w:cs="Open Sans"/>
          <w:i/>
          <w:lang w:val="en-US"/>
        </w:rPr>
      </w:pPr>
    </w:p>
    <w:p w:rsidR="00000000" w:rsidRDefault="00465790">
      <w:pPr>
        <w:rPr>
          <w:rFonts w:ascii="Open Sans" w:hAnsi="Open Sans" w:cs="Open Sans"/>
          <w:b/>
          <w:i/>
          <w:lang w:val="en-US"/>
        </w:rPr>
      </w:pPr>
      <w:r>
        <w:rPr>
          <w:rFonts w:ascii="Open Sans" w:hAnsi="Open Sans" w:cs="Open Sans"/>
          <w:b/>
          <w:i/>
          <w:lang w:val="en-US"/>
        </w:rPr>
        <w:t xml:space="preserve">Why Flaminem is called </w:t>
      </w:r>
      <w:proofErr w:type="gramStart"/>
      <w:r>
        <w:rPr>
          <w:rFonts w:ascii="Open Sans" w:hAnsi="Open Sans" w:cs="Open Sans"/>
          <w:b/>
          <w:i/>
          <w:lang w:val="en-US"/>
        </w:rPr>
        <w:t>Flaminem ?</w:t>
      </w:r>
      <w:proofErr w:type="gramEnd"/>
    </w:p>
    <w:p w:rsidR="00000000" w:rsidRDefault="00465790">
      <w:pPr>
        <w:rPr>
          <w:lang w:val="en-US"/>
        </w:rPr>
      </w:pPr>
    </w:p>
    <w:p w:rsidR="00000000" w:rsidRDefault="00465790">
      <w:pPr>
        <w:rPr>
          <w:lang w:val="en-US"/>
        </w:rPr>
      </w:pPr>
      <w:r>
        <w:rPr>
          <w:lang w:val="en-US"/>
        </w:rPr>
        <w:t xml:space="preserve">Flaminem is the accusative form of flamen. A flamen is a priest devoted to the service of some gods, who turns on the flame. He would foresee the future. </w:t>
      </w:r>
    </w:p>
    <w:p w:rsidR="00000000" w:rsidRDefault="00465790">
      <w:pPr>
        <w:rPr>
          <w:lang w:val="en-US"/>
        </w:rPr>
      </w:pPr>
    </w:p>
    <w:p w:rsidR="00000000" w:rsidRDefault="00465790">
      <w:pPr>
        <w:rPr>
          <w:b/>
          <w:i/>
          <w:lang w:val="en-US"/>
        </w:rPr>
      </w:pPr>
    </w:p>
    <w:p w:rsidR="00000000" w:rsidRDefault="00465790">
      <w:pPr>
        <w:rPr>
          <w:b/>
          <w:i/>
          <w:lang w:val="en-US"/>
        </w:rPr>
      </w:pPr>
      <w:r>
        <w:rPr>
          <w:b/>
          <w:i/>
          <w:lang w:val="en-US"/>
        </w:rPr>
        <w:t>Contact us?</w:t>
      </w:r>
    </w:p>
    <w:p w:rsidR="00000000" w:rsidRDefault="00465790">
      <w:pPr>
        <w:rPr>
          <w:lang w:val="en-US"/>
        </w:rPr>
      </w:pPr>
      <w:r>
        <w:rPr>
          <w:lang w:val="en-US"/>
        </w:rPr>
        <w:t>Contact(at)flaminem(dot)com</w:t>
      </w:r>
    </w:p>
    <w:p w:rsidR="00000000" w:rsidRDefault="00465790">
      <w:pPr>
        <w:rPr>
          <w:lang w:val="en-US"/>
        </w:rPr>
      </w:pPr>
    </w:p>
    <w:p w:rsidR="00465790" w:rsidRDefault="00465790">
      <w:hyperlink r:id="rId9" w:history="1">
        <w:proofErr w:type="spellStart"/>
        <w:r>
          <w:rPr>
            <w:rStyle w:val="Lienhypertexte"/>
            <w:b/>
          </w:rPr>
          <w:t>Privacy</w:t>
        </w:r>
        <w:proofErr w:type="spellEnd"/>
        <w:r>
          <w:rPr>
            <w:rStyle w:val="Lienhypertexte"/>
            <w:b/>
          </w:rPr>
          <w:t xml:space="preserve"> </w:t>
        </w:r>
        <w:proofErr w:type="spellStart"/>
        <w:r>
          <w:rPr>
            <w:rStyle w:val="Lienhypertexte"/>
            <w:b/>
          </w:rPr>
          <w:t>policy</w:t>
        </w:r>
        <w:proofErr w:type="spellEnd"/>
      </w:hyperlink>
      <w:r>
        <w:t xml:space="preserve"> </w:t>
      </w:r>
    </w:p>
    <w:sectPr w:rsidR="00465790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08"/>
  <w:hyphenationZone w:val="420"/>
  <w:characterSpacingControl w:val="doNotCompress"/>
  <w:compat/>
  <w:rsids>
    <w:rsidRoot w:val="00C67923"/>
    <w:rsid w:val="00465790"/>
    <w:rsid w:val="00636E63"/>
    <w:rsid w:val="00B341C7"/>
    <w:rsid w:val="00C6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Policepardfau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esktop\flaminem\site%20internet\Privacy%20polic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8696-9E2A-412E-92EE-F2423FEE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2014-03-31T14:00:00Z</dcterms:created>
  <dcterms:modified xsi:type="dcterms:W3CDTF">2014-03-31T14:00:00Z</dcterms:modified>
</cp:coreProperties>
</file>