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5622366"/>
      </w:sdtPr>
      <w:sdtEndPr>
        <w:rPr>
          <w:rFonts w:ascii="方正小标宋简体" w:hAnsi="宋体" w:eastAsia="方正小标宋简体"/>
          <w:b/>
          <w:bCs/>
          <w:sz w:val="24"/>
          <w:szCs w:val="24"/>
        </w:rPr>
      </w:sdtEndPr>
      <w:sdtContent>
        <w:p/>
        <w:p>
          <w:pPr>
            <w:widowControl/>
            <w:jc w:val="left"/>
            <w:rPr>
              <w:rFonts w:ascii="方正小标宋简体" w:hAnsi="宋体" w:eastAsia="方正小标宋简体"/>
              <w:b/>
              <w:bCs/>
              <w:sz w:val="24"/>
              <w:szCs w:val="24"/>
            </w:rPr>
          </w:pPr>
        </w:p>
      </w:sdtContent>
    </w:sdt>
    <w:p>
      <w:pPr>
        <w:widowControl/>
        <w:jc w:val="left"/>
        <w:rPr>
          <w:rFonts w:ascii="仿宋" w:hAnsi="仿宋" w:eastAsia="仿宋" w:cstheme="minorBidi"/>
          <w:kern w:val="2"/>
          <w:sz w:val="24"/>
          <w:szCs w:val="24"/>
          <w:lang w:val="en-US" w:eastAsia="zh-CN" w:bidi="ar-SA"/>
        </w:rPr>
      </w:pPr>
      <w:r>
        <w:rPr>
          <w:rFonts w:hint="eastAsia" w:ascii="方正小标宋简体" w:hAnsi="黑体" w:eastAsia="方正小标宋简体"/>
          <w:sz w:val="44"/>
          <w:szCs w:val="30"/>
        </w:rPr>
        <w:t>目录</w:t>
      </w:r>
      <w:r>
        <w:rPr>
          <w:rFonts w:ascii="仿宋" w:hAnsi="仿宋" w:eastAsia="仿宋"/>
          <w:sz w:val="24"/>
          <w:szCs w:val="24"/>
        </w:rPr>
        <w:fldChar w:fldCharType="begin"/>
      </w:r>
      <w:r>
        <w:rPr>
          <w:rFonts w:hint="eastAsia" w:ascii="仿宋" w:hAnsi="仿宋" w:eastAsia="仿宋"/>
          <w:sz w:val="24"/>
          <w:szCs w:val="24"/>
        </w:rPr>
        <w:instrText xml:space="preserve"> TOC \o "1-1" \h \z \u </w:instrText>
      </w:r>
      <w:r>
        <w:rPr>
          <w:rFonts w:ascii="仿宋" w:hAnsi="仿宋" w:eastAsia="仿宋"/>
          <w:sz w:val="24"/>
          <w:szCs w:val="24"/>
        </w:rPr>
        <w:fldChar w:fldCharType="separate"/>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_Toc20732 </w:instrText>
      </w:r>
      <w:r>
        <w:rPr>
          <w:rFonts w:ascii="仿宋" w:hAnsi="仿宋" w:eastAsia="仿宋"/>
          <w:szCs w:val="24"/>
        </w:rPr>
        <w:fldChar w:fldCharType="separate"/>
      </w:r>
      <w:r>
        <w:rPr>
          <w:rFonts w:hint="eastAsia" w:ascii="黑体" w:hAnsi="黑体" w:eastAsia="黑体"/>
          <w:szCs w:val="30"/>
        </w:rPr>
        <w:t>任命书</w:t>
      </w:r>
      <w:r>
        <w:tab/>
      </w:r>
      <w:r>
        <w:fldChar w:fldCharType="begin"/>
      </w:r>
      <w:r>
        <w:instrText xml:space="preserve"> PAGEREF _Toc20732 </w:instrText>
      </w:r>
      <w:r>
        <w:fldChar w:fldCharType="separate"/>
      </w:r>
      <w:r>
        <w:t>1</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_Toc24911 </w:instrText>
      </w:r>
      <w:r>
        <w:rPr>
          <w:rFonts w:ascii="仿宋" w:hAnsi="仿宋" w:eastAsia="仿宋"/>
          <w:szCs w:val="24"/>
        </w:rPr>
        <w:fldChar w:fldCharType="separate"/>
      </w:r>
      <w:r>
        <w:rPr>
          <w:rFonts w:hint="eastAsia" w:ascii="黑体" w:hAnsi="黑体" w:eastAsia="黑体"/>
          <w:szCs w:val="30"/>
        </w:rPr>
        <w:t>医疗器械质量负责人职责</w:t>
      </w:r>
      <w:r>
        <w:tab/>
      </w:r>
      <w:r>
        <w:fldChar w:fldCharType="begin"/>
      </w:r>
      <w:r>
        <w:instrText xml:space="preserve"> PAGEREF _Toc24911 </w:instrText>
      </w:r>
      <w:r>
        <w:fldChar w:fldCharType="separate"/>
      </w:r>
      <w:r>
        <w:t>3</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_Toc4238 </w:instrText>
      </w:r>
      <w:r>
        <w:rPr>
          <w:rFonts w:ascii="仿宋" w:hAnsi="仿宋" w:eastAsia="仿宋"/>
          <w:szCs w:val="24"/>
        </w:rPr>
        <w:fldChar w:fldCharType="separate"/>
      </w:r>
      <w:r>
        <w:rPr>
          <w:rFonts w:ascii="黑体" w:hAnsi="黑体" w:eastAsia="黑体"/>
          <w:szCs w:val="30"/>
        </w:rPr>
        <w:t>质量管理培训及考核管理制度</w:t>
      </w:r>
      <w:r>
        <w:tab/>
      </w:r>
      <w:r>
        <w:fldChar w:fldCharType="begin"/>
      </w:r>
      <w:r>
        <w:instrText xml:space="preserve"> PAGEREF _Toc4238 </w:instrText>
      </w:r>
      <w:r>
        <w:fldChar w:fldCharType="separate"/>
      </w:r>
      <w:r>
        <w:t>4</w:t>
      </w:r>
      <w:r>
        <w:fldChar w:fldCharType="end"/>
      </w:r>
      <w:r>
        <w:rPr>
          <w:rFonts w:ascii="仿宋" w:hAnsi="仿宋" w:eastAsia="仿宋"/>
          <w:szCs w:val="24"/>
        </w:rPr>
        <w:fldChar w:fldCharType="end"/>
      </w:r>
    </w:p>
    <w:p>
      <w:pPr>
        <w:pStyle w:val="10"/>
        <w:tabs>
          <w:tab w:val="right" w:leader="dot" w:pos="8306"/>
        </w:tabs>
      </w:pPr>
      <w:r>
        <w:rPr>
          <w:rFonts w:ascii="仿宋" w:hAnsi="仿宋" w:eastAsia="仿宋"/>
          <w:szCs w:val="24"/>
        </w:rPr>
        <w:fldChar w:fldCharType="begin"/>
      </w:r>
      <w:r>
        <w:rPr>
          <w:rFonts w:ascii="仿宋" w:hAnsi="仿宋" w:eastAsia="仿宋"/>
          <w:szCs w:val="24"/>
        </w:rPr>
        <w:instrText xml:space="preserve"> HYPERLINK \l _Toc862 </w:instrText>
      </w:r>
      <w:r>
        <w:rPr>
          <w:rFonts w:ascii="仿宋" w:hAnsi="仿宋" w:eastAsia="仿宋"/>
          <w:szCs w:val="24"/>
        </w:rPr>
        <w:fldChar w:fldCharType="separate"/>
      </w:r>
      <w:r>
        <w:rPr>
          <w:rFonts w:hint="eastAsia" w:ascii="黑体" w:hAnsi="黑体" w:eastAsia="黑体"/>
          <w:szCs w:val="30"/>
        </w:rPr>
        <w:t>医疗器械</w:t>
      </w:r>
      <w:r>
        <w:rPr>
          <w:rFonts w:ascii="黑体" w:hAnsi="黑体" w:eastAsia="黑体"/>
          <w:szCs w:val="30"/>
        </w:rPr>
        <w:t>采购、收货、验收管理制度</w:t>
      </w:r>
      <w:r>
        <w:tab/>
      </w:r>
      <w:r>
        <w:fldChar w:fldCharType="begin"/>
      </w:r>
      <w:r>
        <w:instrText xml:space="preserve"> PAGEREF _Toc862 </w:instrText>
      </w:r>
      <w:r>
        <w:fldChar w:fldCharType="separate"/>
      </w:r>
      <w:r>
        <w:t>6</w:t>
      </w:r>
      <w:r>
        <w:fldChar w:fldCharType="end"/>
      </w:r>
      <w:r>
        <w:rPr>
          <w:rFonts w:ascii="仿宋" w:hAnsi="仿宋" w:eastAsia="仿宋"/>
          <w:szCs w:val="24"/>
        </w:rPr>
        <w:fldChar w:fldCharType="end"/>
      </w:r>
    </w:p>
    <w:p>
      <w:pPr>
        <w:widowControl/>
        <w:jc w:val="center"/>
        <w:rPr>
          <w:rFonts w:ascii="仿宋" w:hAnsi="仿宋" w:eastAsia="仿宋"/>
          <w:sz w:val="24"/>
          <w:szCs w:val="24"/>
        </w:rPr>
        <w:sectPr>
          <w:headerReference r:id="rId3" w:type="default"/>
          <w:footerReference r:id="rId4" w:type="default"/>
          <w:pgSz w:w="11906" w:h="16838"/>
          <w:pgMar w:top="1440" w:right="1800" w:bottom="1440" w:left="1800" w:header="851" w:footer="992" w:gutter="0"/>
          <w:pgNumType w:start="0"/>
          <w:cols w:space="425" w:num="1"/>
          <w:docGrid w:type="lines" w:linePitch="312" w:charSpace="0"/>
        </w:sectPr>
      </w:pPr>
      <w:r>
        <w:rPr>
          <w:rFonts w:ascii="仿宋" w:hAnsi="仿宋" w:eastAsia="仿宋"/>
          <w:sz w:val="24"/>
          <w:szCs w:val="24"/>
        </w:rPr>
        <w:fldChar w:fldCharType="end"/>
      </w:r>
    </w:p>
    <w:p>
      <w:pPr>
        <w:pStyle w:val="2"/>
        <w:spacing w:before="0" w:after="0"/>
        <w:jc w:val="center"/>
        <w:rPr>
          <w:rFonts w:ascii="黑体" w:hAnsi="黑体" w:eastAsia="黑体"/>
          <w:b w:val="0"/>
          <w:sz w:val="30"/>
          <w:szCs w:val="30"/>
        </w:rPr>
      </w:pPr>
      <w:bookmarkStart w:id="0" w:name="_Toc20732"/>
      <w:r>
        <w:rPr>
          <w:rFonts w:hint="eastAsia" w:ascii="黑体" w:hAnsi="黑体" w:eastAsia="黑体"/>
          <w:sz w:val="30"/>
          <w:szCs w:val="30"/>
        </w:rPr>
        <w:t>任命书</w:t>
      </w:r>
      <w:bookmarkEnd w:id="0"/>
    </w:p>
    <w:p>
      <w:pPr>
        <w:spacing w:line="360" w:lineRule="auto"/>
        <w:ind w:firstLine="640" w:firstLineChars="200"/>
        <w:rPr>
          <w:rFonts w:ascii="仿宋" w:hAnsi="仿宋" w:eastAsia="仿宋"/>
          <w:sz w:val="32"/>
          <w:szCs w:val="32"/>
        </w:rPr>
      </w:pPr>
      <w:r>
        <w:rPr>
          <w:rFonts w:hint="eastAsia" w:ascii="仿宋" w:hAnsi="仿宋" w:eastAsia="仿宋"/>
          <w:sz w:val="32"/>
          <w:szCs w:val="32"/>
        </w:rPr>
        <w:t>为能够更好的落实天津市眼科医院视光中心的医疗器械质量管理制度，确保中心医疗器械经营行为的规范、合法；确保中心经营的医疗器械产品质量安全有效；经中心经理办公会研究决定，任命</w:t>
      </w:r>
      <w:r>
        <w:rPr>
          <w:rFonts w:hint="eastAsia" w:ascii="仿宋" w:hAnsi="仿宋" w:eastAsia="仿宋"/>
          <w:sz w:val="32"/>
          <w:szCs w:val="32"/>
          <w:lang w:val="en-US" w:eastAsia="zh-CN"/>
        </w:rPr>
        <w:t>夏小云</w:t>
      </w:r>
      <w:r>
        <w:rPr>
          <w:rFonts w:hint="eastAsia" w:ascii="仿宋" w:hAnsi="仿宋" w:eastAsia="仿宋"/>
          <w:sz w:val="32"/>
          <w:szCs w:val="32"/>
        </w:rPr>
        <w:t>为我中心医疗器械质量负责人，全面负责</w:t>
      </w:r>
      <w:r>
        <w:rPr>
          <w:rFonts w:hint="eastAsia" w:ascii="仿宋" w:hAnsi="仿宋" w:eastAsia="仿宋"/>
          <w:sz w:val="32"/>
          <w:szCs w:val="32"/>
          <w:lang w:val="en-US" w:eastAsia="zh-CN"/>
        </w:rPr>
        <w:t>组织</w:t>
      </w:r>
      <w:r>
        <w:rPr>
          <w:rFonts w:hint="eastAsia" w:ascii="仿宋" w:hAnsi="仿宋" w:eastAsia="仿宋"/>
          <w:sz w:val="32"/>
          <w:szCs w:val="32"/>
        </w:rPr>
        <w:t>我中心医疗器械日常管理工作，独立行使职责，在中心内部承担</w:t>
      </w:r>
      <w:r>
        <w:rPr>
          <w:rFonts w:hint="eastAsia" w:ascii="仿宋" w:hAnsi="仿宋" w:eastAsia="仿宋"/>
          <w:sz w:val="32"/>
          <w:szCs w:val="32"/>
          <w:lang w:val="en-US" w:eastAsia="zh-CN"/>
        </w:rPr>
        <w:t>组织</w:t>
      </w:r>
      <w:r>
        <w:rPr>
          <w:rFonts w:hint="eastAsia" w:ascii="仿宋" w:hAnsi="仿宋" w:eastAsia="仿宋"/>
          <w:sz w:val="32"/>
          <w:szCs w:val="32"/>
        </w:rPr>
        <w:t xml:space="preserve">医疗器械质量管理责任。具体职责如下：      </w:t>
      </w:r>
    </w:p>
    <w:p>
      <w:pPr>
        <w:spacing w:line="360" w:lineRule="auto"/>
        <w:ind w:firstLine="640" w:firstLineChars="200"/>
        <w:rPr>
          <w:rFonts w:ascii="仿宋" w:hAnsi="仿宋" w:eastAsia="仿宋"/>
          <w:sz w:val="32"/>
          <w:szCs w:val="32"/>
        </w:rPr>
      </w:pPr>
      <w:r>
        <w:rPr>
          <w:rFonts w:hint="eastAsia" w:ascii="仿宋" w:hAnsi="仿宋" w:eastAsia="仿宋"/>
          <w:sz w:val="32"/>
          <w:szCs w:val="32"/>
        </w:rPr>
        <w:t>（一）组织制订质量管理制度，指导、监督制度的执行，并对质量管理制度的执行情况进行检查、纠正和持续改进；</w:t>
      </w:r>
      <w:r>
        <w:rPr>
          <w:rFonts w:hint="eastAsia" w:ascii="仿宋" w:hAnsi="仿宋" w:eastAsia="仿宋"/>
          <w:sz w:val="32"/>
          <w:szCs w:val="32"/>
        </w:rPr>
        <w:br w:type="textWrapping"/>
      </w:r>
      <w:r>
        <w:rPr>
          <w:rFonts w:hint="eastAsia" w:ascii="仿宋" w:hAnsi="仿宋" w:eastAsia="仿宋"/>
          <w:sz w:val="32"/>
          <w:szCs w:val="32"/>
        </w:rPr>
        <w:t>　　（二）负责</w:t>
      </w:r>
      <w:r>
        <w:rPr>
          <w:rFonts w:hint="eastAsia" w:ascii="仿宋" w:hAnsi="仿宋" w:eastAsia="仿宋"/>
          <w:sz w:val="32"/>
          <w:szCs w:val="32"/>
          <w:lang w:val="en-US" w:eastAsia="zh-CN"/>
        </w:rPr>
        <w:t>组织</w:t>
      </w:r>
      <w:r>
        <w:rPr>
          <w:rFonts w:hint="eastAsia" w:ascii="仿宋" w:hAnsi="仿宋" w:eastAsia="仿宋"/>
          <w:sz w:val="32"/>
          <w:szCs w:val="32"/>
        </w:rPr>
        <w:t>收集与医疗器械经营相关的法律、法规等有关规定，实施动态管理；</w:t>
      </w:r>
      <w:r>
        <w:rPr>
          <w:rFonts w:hint="eastAsia" w:ascii="仿宋" w:hAnsi="仿宋" w:eastAsia="仿宋"/>
          <w:sz w:val="32"/>
          <w:szCs w:val="32"/>
        </w:rPr>
        <w:br w:type="textWrapping"/>
      </w:r>
      <w:r>
        <w:rPr>
          <w:rFonts w:hint="eastAsia" w:ascii="仿宋" w:hAnsi="仿宋" w:eastAsia="仿宋"/>
          <w:sz w:val="32"/>
          <w:szCs w:val="32"/>
        </w:rPr>
        <w:t>　　（三）督促相关部门和岗位人员执行医疗器械的法规规章及本规范；</w:t>
      </w:r>
      <w:r>
        <w:rPr>
          <w:rFonts w:hint="eastAsia" w:ascii="仿宋" w:hAnsi="仿宋" w:eastAsia="仿宋"/>
          <w:sz w:val="32"/>
          <w:szCs w:val="32"/>
        </w:rPr>
        <w:br w:type="textWrapping"/>
      </w:r>
      <w:r>
        <w:rPr>
          <w:rFonts w:hint="eastAsia" w:ascii="仿宋" w:hAnsi="仿宋" w:eastAsia="仿宋"/>
          <w:sz w:val="32"/>
          <w:szCs w:val="32"/>
        </w:rPr>
        <w:t>　　（四）负责</w:t>
      </w:r>
      <w:r>
        <w:rPr>
          <w:rFonts w:hint="eastAsia" w:ascii="仿宋" w:hAnsi="仿宋" w:eastAsia="仿宋"/>
          <w:sz w:val="32"/>
          <w:szCs w:val="32"/>
          <w:lang w:val="en-US" w:eastAsia="zh-CN"/>
        </w:rPr>
        <w:t>组织</w:t>
      </w:r>
      <w:r>
        <w:rPr>
          <w:rFonts w:hint="eastAsia" w:ascii="仿宋" w:hAnsi="仿宋" w:eastAsia="仿宋"/>
          <w:sz w:val="32"/>
          <w:szCs w:val="32"/>
        </w:rPr>
        <w:t>对医疗器械供货者、产品、购货者资质的审核；</w:t>
      </w:r>
      <w:r>
        <w:rPr>
          <w:rFonts w:hint="eastAsia" w:ascii="仿宋" w:hAnsi="仿宋" w:eastAsia="仿宋"/>
          <w:sz w:val="32"/>
          <w:szCs w:val="32"/>
        </w:rPr>
        <w:br w:type="textWrapping"/>
      </w:r>
      <w:r>
        <w:rPr>
          <w:rFonts w:hint="eastAsia" w:ascii="仿宋" w:hAnsi="仿宋" w:eastAsia="仿宋"/>
          <w:sz w:val="32"/>
          <w:szCs w:val="32"/>
        </w:rPr>
        <w:t>　　（五）负责组织不合格医疗器械的确认，对不合格医疗器械的处理过程实施监督；</w:t>
      </w:r>
      <w:r>
        <w:rPr>
          <w:rFonts w:hint="eastAsia" w:ascii="仿宋" w:hAnsi="仿宋" w:eastAsia="仿宋"/>
          <w:sz w:val="32"/>
          <w:szCs w:val="32"/>
        </w:rPr>
        <w:br w:type="textWrapping"/>
      </w:r>
      <w:r>
        <w:rPr>
          <w:rFonts w:hint="eastAsia" w:ascii="仿宋" w:hAnsi="仿宋" w:eastAsia="仿宋"/>
          <w:sz w:val="32"/>
          <w:szCs w:val="32"/>
        </w:rPr>
        <w:t>　　（六）负责</w:t>
      </w:r>
      <w:r>
        <w:rPr>
          <w:rFonts w:hint="eastAsia" w:ascii="仿宋" w:hAnsi="仿宋" w:eastAsia="仿宋"/>
          <w:sz w:val="32"/>
          <w:szCs w:val="32"/>
          <w:lang w:val="en-US" w:eastAsia="zh-CN"/>
        </w:rPr>
        <w:t>组织</w:t>
      </w:r>
      <w:r>
        <w:rPr>
          <w:rFonts w:hint="eastAsia" w:ascii="仿宋" w:hAnsi="仿宋" w:eastAsia="仿宋"/>
          <w:sz w:val="32"/>
          <w:szCs w:val="32"/>
        </w:rPr>
        <w:t>医疗器械质量投诉和质量事故的调查、处理及报告；</w:t>
      </w:r>
      <w:r>
        <w:rPr>
          <w:rFonts w:hint="eastAsia" w:ascii="仿宋" w:hAnsi="仿宋" w:eastAsia="仿宋"/>
          <w:sz w:val="32"/>
          <w:szCs w:val="32"/>
        </w:rPr>
        <w:br w:type="textWrapping"/>
      </w:r>
      <w:r>
        <w:rPr>
          <w:rFonts w:hint="eastAsia" w:ascii="仿宋" w:hAnsi="仿宋" w:eastAsia="仿宋"/>
          <w:sz w:val="32"/>
          <w:szCs w:val="32"/>
        </w:rPr>
        <w:t>　　（七）</w:t>
      </w:r>
      <w:r>
        <w:rPr>
          <w:rFonts w:hint="eastAsia" w:ascii="仿宋" w:hAnsi="仿宋" w:eastAsia="仿宋"/>
          <w:sz w:val="32"/>
          <w:szCs w:val="32"/>
          <w:lang w:val="en-US" w:eastAsia="zh-CN"/>
        </w:rPr>
        <w:t>推动</w:t>
      </w:r>
      <w:r>
        <w:rPr>
          <w:rFonts w:hint="eastAsia" w:ascii="仿宋" w:hAnsi="仿宋" w:eastAsia="仿宋"/>
          <w:sz w:val="32"/>
          <w:szCs w:val="32"/>
        </w:rPr>
        <w:t>组织验证、校准相关设施设备；</w:t>
      </w:r>
      <w:r>
        <w:rPr>
          <w:rFonts w:hint="eastAsia" w:ascii="仿宋" w:hAnsi="仿宋" w:eastAsia="仿宋"/>
          <w:sz w:val="32"/>
          <w:szCs w:val="32"/>
        </w:rPr>
        <w:br w:type="textWrapping"/>
      </w:r>
      <w:r>
        <w:rPr>
          <w:rFonts w:hint="eastAsia" w:ascii="仿宋" w:hAnsi="仿宋" w:eastAsia="仿宋"/>
          <w:sz w:val="32"/>
          <w:szCs w:val="32"/>
        </w:rPr>
        <w:t>　　（八）组织医疗器械不良事件的收集与报告；</w:t>
      </w:r>
      <w:r>
        <w:rPr>
          <w:rFonts w:hint="eastAsia" w:ascii="仿宋" w:hAnsi="仿宋" w:eastAsia="仿宋"/>
          <w:sz w:val="32"/>
          <w:szCs w:val="32"/>
        </w:rPr>
        <w:br w:type="textWrapping"/>
      </w:r>
      <w:r>
        <w:rPr>
          <w:rFonts w:hint="eastAsia" w:ascii="仿宋" w:hAnsi="仿宋" w:eastAsia="仿宋"/>
          <w:sz w:val="32"/>
          <w:szCs w:val="32"/>
        </w:rPr>
        <w:t>　　（九）负责</w:t>
      </w:r>
      <w:r>
        <w:rPr>
          <w:rFonts w:hint="eastAsia" w:ascii="仿宋" w:hAnsi="仿宋" w:eastAsia="仿宋"/>
          <w:sz w:val="32"/>
          <w:szCs w:val="32"/>
          <w:lang w:val="en-US" w:eastAsia="zh-CN"/>
        </w:rPr>
        <w:t>组织</w:t>
      </w:r>
      <w:r>
        <w:rPr>
          <w:rFonts w:hint="eastAsia" w:ascii="仿宋" w:hAnsi="仿宋" w:eastAsia="仿宋"/>
          <w:sz w:val="32"/>
          <w:szCs w:val="32"/>
        </w:rPr>
        <w:t>医疗器械召回的管理；</w:t>
      </w:r>
      <w:r>
        <w:rPr>
          <w:rFonts w:hint="eastAsia" w:ascii="仿宋" w:hAnsi="仿宋" w:eastAsia="仿宋"/>
          <w:sz w:val="32"/>
          <w:szCs w:val="32"/>
        </w:rPr>
        <w:br w:type="textWrapping"/>
      </w:r>
      <w:r>
        <w:rPr>
          <w:rFonts w:hint="eastAsia" w:ascii="仿宋" w:hAnsi="仿宋" w:eastAsia="仿宋"/>
          <w:sz w:val="32"/>
          <w:szCs w:val="32"/>
        </w:rPr>
        <w:t xml:space="preserve">    （十）组织对受托运输的承运方运输条件和质量保障能力的审核；</w:t>
      </w:r>
      <w:r>
        <w:rPr>
          <w:rFonts w:hint="eastAsia" w:ascii="仿宋" w:hAnsi="仿宋" w:eastAsia="仿宋"/>
          <w:sz w:val="32"/>
          <w:szCs w:val="32"/>
        </w:rPr>
        <w:br w:type="textWrapping"/>
      </w:r>
      <w:r>
        <w:rPr>
          <w:rFonts w:hint="eastAsia" w:ascii="仿宋" w:hAnsi="仿宋" w:eastAsia="仿宋"/>
          <w:sz w:val="32"/>
          <w:szCs w:val="32"/>
        </w:rPr>
        <w:t>　　（十一）组织或者协助开展质量管理培训；</w:t>
      </w:r>
      <w:r>
        <w:rPr>
          <w:rStyle w:val="24"/>
          <w:rFonts w:ascii="Calibri" w:hAnsi="Calibri" w:eastAsia="仿宋" w:cs="Calibri"/>
          <w:sz w:val="32"/>
          <w:szCs w:val="32"/>
        </w:rPr>
        <w:t> </w:t>
      </w:r>
      <w:r>
        <w:rPr>
          <w:rFonts w:hint="eastAsia" w:ascii="仿宋" w:hAnsi="仿宋" w:eastAsia="仿宋"/>
          <w:sz w:val="32"/>
          <w:szCs w:val="32"/>
        </w:rPr>
        <w:br w:type="textWrapping"/>
      </w:r>
      <w:r>
        <w:rPr>
          <w:rFonts w:hint="eastAsia" w:ascii="仿宋" w:hAnsi="仿宋" w:eastAsia="仿宋"/>
          <w:sz w:val="32"/>
          <w:szCs w:val="32"/>
        </w:rPr>
        <w:t xml:space="preserve">    （十二）其他应当由质量管理机构或者质量管理人员履行的职责。</w:t>
      </w:r>
    </w:p>
    <w:p>
      <w:pPr>
        <w:spacing w:line="360" w:lineRule="auto"/>
        <w:rPr>
          <w:rFonts w:ascii="仿宋" w:hAnsi="仿宋" w:eastAsia="仿宋"/>
          <w:b/>
          <w:bCs/>
          <w:sz w:val="32"/>
          <w:szCs w:val="32"/>
        </w:rPr>
      </w:pPr>
    </w:p>
    <w:p>
      <w:pPr>
        <w:spacing w:line="360" w:lineRule="auto"/>
        <w:ind w:firstLine="640" w:firstLineChars="200"/>
        <w:rPr>
          <w:rFonts w:ascii="仿宋" w:hAnsi="仿宋" w:eastAsia="仿宋"/>
          <w:b/>
          <w:bCs/>
          <w:sz w:val="32"/>
          <w:szCs w:val="32"/>
        </w:rPr>
      </w:pPr>
      <w:r>
        <w:rPr>
          <w:rFonts w:hint="eastAsia" w:ascii="仿宋" w:hAnsi="仿宋" w:eastAsia="仿宋"/>
          <w:sz w:val="32"/>
          <w:szCs w:val="32"/>
        </w:rPr>
        <w:t>任命自发布之日起生效。</w:t>
      </w:r>
      <w:bookmarkStart w:id="5" w:name="_GoBack"/>
      <w:bookmarkEnd w:id="5"/>
    </w:p>
    <w:p>
      <w:pPr>
        <w:spacing w:line="360" w:lineRule="auto"/>
        <w:rPr>
          <w:rFonts w:ascii="仿宋" w:hAnsi="仿宋" w:eastAsia="仿宋"/>
          <w:b/>
          <w:bCs/>
          <w:sz w:val="32"/>
          <w:szCs w:val="32"/>
        </w:rPr>
      </w:pPr>
    </w:p>
    <w:p>
      <w:pPr>
        <w:spacing w:line="360" w:lineRule="auto"/>
        <w:rPr>
          <w:rFonts w:ascii="仿宋" w:hAnsi="仿宋" w:eastAsia="仿宋"/>
          <w:sz w:val="32"/>
          <w:szCs w:val="32"/>
        </w:rPr>
      </w:pPr>
    </w:p>
    <w:p>
      <w:pPr>
        <w:spacing w:line="360" w:lineRule="auto"/>
        <w:jc w:val="right"/>
        <w:rPr>
          <w:rFonts w:ascii="仿宋" w:hAnsi="仿宋" w:eastAsia="仿宋"/>
          <w:sz w:val="32"/>
          <w:szCs w:val="32"/>
        </w:rPr>
      </w:pPr>
      <w:r>
        <w:rPr>
          <w:rFonts w:ascii="Calibri" w:hAnsi="Calibri" w:eastAsia="仿宋" w:cs="Calibri"/>
          <w:sz w:val="32"/>
          <w:szCs w:val="32"/>
        </w:rPr>
        <w:t> </w:t>
      </w: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p>
    <w:p>
      <w:pPr>
        <w:spacing w:line="360" w:lineRule="auto"/>
        <w:jc w:val="right"/>
        <w:rPr>
          <w:rFonts w:ascii="仿宋" w:hAnsi="仿宋" w:eastAsia="仿宋"/>
          <w:sz w:val="32"/>
          <w:szCs w:val="32"/>
        </w:rPr>
      </w:pPr>
      <w:r>
        <w:rPr>
          <w:rFonts w:hint="eastAsia" w:ascii="仿宋" w:hAnsi="仿宋" w:eastAsia="仿宋"/>
          <w:sz w:val="32"/>
          <w:szCs w:val="32"/>
        </w:rPr>
        <w:t>天津市眼科医院视光中心</w:t>
      </w:r>
    </w:p>
    <w:p>
      <w:pPr>
        <w:spacing w:line="360" w:lineRule="auto"/>
        <w:ind w:right="600" w:firstLine="5280" w:firstLineChars="1650"/>
        <w:rPr>
          <w:rFonts w:ascii="仿宋" w:hAnsi="仿宋" w:eastAsia="仿宋"/>
          <w:sz w:val="32"/>
          <w:szCs w:val="32"/>
        </w:rPr>
      </w:pPr>
      <w:r>
        <w:rPr>
          <w:rFonts w:hint="eastAsia" w:ascii="仿宋" w:hAnsi="仿宋" w:eastAsia="仿宋"/>
          <w:sz w:val="32"/>
          <w:szCs w:val="32"/>
        </w:rPr>
        <w:t>法人签字：</w:t>
      </w:r>
    </w:p>
    <w:p>
      <w:pPr>
        <w:spacing w:line="360" w:lineRule="auto"/>
        <w:ind w:right="600" w:firstLine="5280" w:firstLineChars="1650"/>
        <w:rPr>
          <w:rFonts w:ascii="仿宋" w:hAnsi="仿宋" w:eastAsia="仿宋"/>
          <w:sz w:val="32"/>
          <w:szCs w:val="32"/>
        </w:rPr>
      </w:pPr>
      <w:r>
        <w:rPr>
          <w:rFonts w:hint="eastAsia" w:ascii="仿宋" w:hAnsi="仿宋" w:eastAsia="仿宋"/>
          <w:sz w:val="32"/>
          <w:szCs w:val="32"/>
        </w:rPr>
        <w:t>日期</w:t>
      </w:r>
    </w:p>
    <w:p>
      <w:pPr>
        <w:widowControl/>
        <w:jc w:val="left"/>
        <w:rPr>
          <w:rFonts w:ascii="宋体" w:hAnsi="宋体" w:eastAsia="宋体"/>
          <w:b/>
          <w:sz w:val="30"/>
          <w:szCs w:val="30"/>
        </w:rPr>
      </w:pPr>
      <w:r>
        <w:rPr>
          <w:rFonts w:ascii="宋体" w:hAnsi="宋体" w:eastAsia="宋体"/>
          <w:b/>
          <w:sz w:val="30"/>
          <w:szCs w:val="30"/>
        </w:rPr>
        <w:br w:type="page"/>
      </w:r>
    </w:p>
    <w:p>
      <w:pPr>
        <w:pStyle w:val="2"/>
        <w:spacing w:before="0" w:after="0"/>
        <w:jc w:val="center"/>
        <w:rPr>
          <w:rFonts w:ascii="黑体" w:hAnsi="黑体" w:eastAsia="黑体"/>
          <w:sz w:val="30"/>
          <w:szCs w:val="30"/>
        </w:rPr>
      </w:pPr>
      <w:bookmarkStart w:id="1" w:name="_Toc24911"/>
      <w:r>
        <w:rPr>
          <w:rFonts w:hint="eastAsia" w:ascii="黑体" w:hAnsi="黑体" w:eastAsia="黑体"/>
          <w:sz w:val="30"/>
          <w:szCs w:val="30"/>
        </w:rPr>
        <w:t>医疗器械质量负责人职责</w:t>
      </w:r>
      <w:bookmarkEnd w:id="1"/>
    </w:p>
    <w:p>
      <w:pPr>
        <w:spacing w:line="480" w:lineRule="auto"/>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为加强中心医疗器械经营质量管理，规范中心医疗器械经营管理行为，保证医疗器械安全、有效，特明确我中心医疗器械经营质量的负责人职责权限。</w:t>
      </w:r>
    </w:p>
    <w:p>
      <w:pPr>
        <w:spacing w:line="480" w:lineRule="auto"/>
        <w:ind w:firstLine="600" w:firstLineChars="200"/>
        <w:rPr>
          <w:rFonts w:ascii="仿宋" w:hAnsi="仿宋" w:eastAsia="仿宋"/>
          <w:sz w:val="30"/>
          <w:szCs w:val="30"/>
        </w:rPr>
      </w:pPr>
      <w:r>
        <w:rPr>
          <w:rFonts w:hint="eastAsia" w:ascii="仿宋" w:hAnsi="仿宋" w:eastAsia="仿宋"/>
          <w:sz w:val="30"/>
          <w:szCs w:val="30"/>
        </w:rPr>
        <w:t>一、组织制订质量管理制度，指导、监督制度的执行，并对质量管理制度的执行情况进行检查、纠正和持续改进。</w:t>
      </w:r>
      <w:r>
        <w:rPr>
          <w:rFonts w:hint="eastAsia" w:ascii="仿宋" w:hAnsi="仿宋" w:eastAsia="仿宋"/>
          <w:sz w:val="30"/>
          <w:szCs w:val="30"/>
        </w:rPr>
        <w:br w:type="textWrapping"/>
      </w:r>
      <w:r>
        <w:rPr>
          <w:rFonts w:hint="eastAsia" w:ascii="仿宋" w:hAnsi="仿宋" w:eastAsia="仿宋"/>
          <w:sz w:val="30"/>
          <w:szCs w:val="30"/>
        </w:rPr>
        <w:t xml:space="preserve">    二、负责收集与医疗器械经营相关的法律、法规等有关规定，实施动态管理。</w:t>
      </w:r>
      <w:r>
        <w:rPr>
          <w:rFonts w:hint="eastAsia" w:ascii="仿宋" w:hAnsi="仿宋" w:eastAsia="仿宋"/>
          <w:sz w:val="30"/>
          <w:szCs w:val="30"/>
        </w:rPr>
        <w:br w:type="textWrapping"/>
      </w:r>
      <w:r>
        <w:rPr>
          <w:rFonts w:hint="eastAsia" w:ascii="仿宋" w:hAnsi="仿宋" w:eastAsia="仿宋"/>
          <w:sz w:val="30"/>
          <w:szCs w:val="30"/>
        </w:rPr>
        <w:t xml:space="preserve">    三、督促相关部门和岗位人员执行医疗器械的法规规章及本规范。</w:t>
      </w:r>
      <w:r>
        <w:rPr>
          <w:rFonts w:hint="eastAsia" w:ascii="仿宋" w:hAnsi="仿宋" w:eastAsia="仿宋"/>
          <w:sz w:val="30"/>
          <w:szCs w:val="30"/>
        </w:rPr>
        <w:br w:type="textWrapping"/>
      </w:r>
      <w:r>
        <w:rPr>
          <w:rFonts w:hint="eastAsia" w:ascii="仿宋" w:hAnsi="仿宋" w:eastAsia="仿宋"/>
          <w:sz w:val="30"/>
          <w:szCs w:val="30"/>
        </w:rPr>
        <w:t xml:space="preserve">    四、负责对医疗器械供货者、产品、购货者资质的审核。</w:t>
      </w:r>
      <w:r>
        <w:rPr>
          <w:rFonts w:hint="eastAsia" w:ascii="仿宋" w:hAnsi="仿宋" w:eastAsia="仿宋"/>
          <w:sz w:val="30"/>
          <w:szCs w:val="30"/>
        </w:rPr>
        <w:br w:type="textWrapping"/>
      </w:r>
      <w:r>
        <w:rPr>
          <w:rFonts w:hint="eastAsia" w:ascii="仿宋" w:hAnsi="仿宋" w:eastAsia="仿宋"/>
          <w:sz w:val="30"/>
          <w:szCs w:val="30"/>
        </w:rPr>
        <w:t xml:space="preserve">    五、负责不合格医疗器械的确认，对不合格医疗器械的处理过程实施监督。</w:t>
      </w:r>
      <w:r>
        <w:rPr>
          <w:rFonts w:hint="eastAsia" w:ascii="仿宋" w:hAnsi="仿宋" w:eastAsia="仿宋"/>
          <w:sz w:val="30"/>
          <w:szCs w:val="30"/>
        </w:rPr>
        <w:br w:type="textWrapping"/>
      </w:r>
      <w:r>
        <w:rPr>
          <w:rFonts w:hint="eastAsia" w:ascii="仿宋" w:hAnsi="仿宋" w:eastAsia="仿宋"/>
          <w:sz w:val="30"/>
          <w:szCs w:val="30"/>
        </w:rPr>
        <w:t xml:space="preserve">    六、负责医疗器械质量投诉和质量事故的调查、处理及报告。</w:t>
      </w:r>
      <w:r>
        <w:rPr>
          <w:rFonts w:hint="eastAsia" w:ascii="仿宋" w:hAnsi="仿宋" w:eastAsia="仿宋"/>
          <w:sz w:val="30"/>
          <w:szCs w:val="30"/>
        </w:rPr>
        <w:br w:type="textWrapping"/>
      </w:r>
      <w:r>
        <w:rPr>
          <w:rFonts w:hint="eastAsia" w:ascii="仿宋" w:hAnsi="仿宋" w:eastAsia="仿宋"/>
          <w:sz w:val="30"/>
          <w:szCs w:val="30"/>
        </w:rPr>
        <w:t xml:space="preserve">    七、组织验证、校准相关设施设备。</w:t>
      </w:r>
      <w:r>
        <w:rPr>
          <w:rFonts w:hint="eastAsia" w:ascii="仿宋" w:hAnsi="仿宋" w:eastAsia="仿宋"/>
          <w:sz w:val="30"/>
          <w:szCs w:val="30"/>
        </w:rPr>
        <w:br w:type="textWrapping"/>
      </w:r>
      <w:r>
        <w:rPr>
          <w:rFonts w:hint="eastAsia" w:ascii="仿宋" w:hAnsi="仿宋" w:eastAsia="仿宋"/>
          <w:sz w:val="30"/>
          <w:szCs w:val="30"/>
        </w:rPr>
        <w:t xml:space="preserve">    八、组织医疗器械不良事件的收集与报告。</w:t>
      </w:r>
      <w:r>
        <w:rPr>
          <w:rFonts w:hint="eastAsia" w:ascii="仿宋" w:hAnsi="仿宋" w:eastAsia="仿宋"/>
          <w:sz w:val="30"/>
          <w:szCs w:val="30"/>
        </w:rPr>
        <w:br w:type="textWrapping"/>
      </w:r>
      <w:r>
        <w:rPr>
          <w:rFonts w:hint="eastAsia" w:ascii="仿宋" w:hAnsi="仿宋" w:eastAsia="仿宋"/>
          <w:sz w:val="30"/>
          <w:szCs w:val="30"/>
        </w:rPr>
        <w:t xml:space="preserve">    九、负责医疗器械召回的管理。</w:t>
      </w:r>
      <w:r>
        <w:rPr>
          <w:rFonts w:hint="eastAsia" w:ascii="仿宋" w:hAnsi="仿宋" w:eastAsia="仿宋"/>
          <w:sz w:val="30"/>
          <w:szCs w:val="30"/>
        </w:rPr>
        <w:br w:type="textWrapping"/>
      </w:r>
      <w:r>
        <w:rPr>
          <w:rFonts w:hint="eastAsia" w:ascii="仿宋" w:hAnsi="仿宋" w:eastAsia="仿宋"/>
          <w:sz w:val="30"/>
          <w:szCs w:val="30"/>
        </w:rPr>
        <w:t xml:space="preserve">    十、组织对受托运输的承运方运输条件和质量保障能力的审核。</w:t>
      </w:r>
      <w:r>
        <w:rPr>
          <w:rFonts w:hint="eastAsia" w:ascii="仿宋" w:hAnsi="仿宋" w:eastAsia="仿宋"/>
          <w:sz w:val="30"/>
          <w:szCs w:val="30"/>
        </w:rPr>
        <w:br w:type="textWrapping"/>
      </w:r>
      <w:r>
        <w:rPr>
          <w:rFonts w:hint="eastAsia" w:ascii="仿宋" w:hAnsi="仿宋" w:eastAsia="仿宋"/>
          <w:sz w:val="30"/>
          <w:szCs w:val="30"/>
        </w:rPr>
        <w:t xml:space="preserve">    十一、组织或者协助开展质量管理培训。</w:t>
      </w:r>
      <w:r>
        <w:rPr>
          <w:rFonts w:hint="eastAsia" w:ascii="仿宋" w:hAnsi="仿宋" w:eastAsia="仿宋"/>
          <w:sz w:val="30"/>
          <w:szCs w:val="30"/>
        </w:rPr>
        <w:br w:type="textWrapping"/>
      </w:r>
      <w:r>
        <w:rPr>
          <w:rFonts w:hint="eastAsia" w:ascii="仿宋" w:hAnsi="仿宋" w:eastAsia="仿宋"/>
          <w:sz w:val="30"/>
          <w:szCs w:val="30"/>
        </w:rPr>
        <w:t xml:space="preserve">    十二、其他应当由质量管理机构或者质量管理人员履行的职责。</w:t>
      </w:r>
    </w:p>
    <w:p>
      <w:pPr>
        <w:widowControl/>
        <w:jc w:val="left"/>
        <w:rPr>
          <w:rFonts w:ascii="仿宋" w:hAnsi="仿宋" w:eastAsia="仿宋"/>
          <w:sz w:val="30"/>
          <w:szCs w:val="30"/>
        </w:rPr>
      </w:pPr>
      <w:r>
        <w:rPr>
          <w:rFonts w:ascii="仿宋" w:hAnsi="仿宋" w:eastAsia="仿宋"/>
          <w:sz w:val="30"/>
          <w:szCs w:val="30"/>
        </w:rPr>
        <w:br w:type="page"/>
      </w:r>
    </w:p>
    <w:p>
      <w:pPr>
        <w:widowControl/>
        <w:jc w:val="left"/>
        <w:rPr>
          <w:rFonts w:ascii="宋体" w:hAnsi="宋体" w:eastAsia="宋体"/>
          <w:sz w:val="30"/>
          <w:szCs w:val="30"/>
        </w:rPr>
      </w:pPr>
      <w:bookmarkStart w:id="2" w:name="br7"/>
      <w:bookmarkEnd w:id="2"/>
    </w:p>
    <w:p>
      <w:pPr>
        <w:pStyle w:val="2"/>
        <w:spacing w:before="0" w:after="0"/>
        <w:jc w:val="center"/>
        <w:rPr>
          <w:rFonts w:ascii="黑体" w:hAnsi="黑体" w:eastAsia="黑体"/>
          <w:sz w:val="30"/>
          <w:szCs w:val="30"/>
        </w:rPr>
      </w:pPr>
      <w:bookmarkStart w:id="3" w:name="_Toc4238"/>
      <w:r>
        <w:rPr>
          <w:rFonts w:ascii="黑体" w:hAnsi="黑体" w:eastAsia="黑体"/>
          <w:sz w:val="30"/>
          <w:szCs w:val="30"/>
        </w:rPr>
        <w:t>质量管理培训及考核管理制度</w:t>
      </w:r>
      <w:bookmarkEnd w:id="3"/>
    </w:p>
    <w:p>
      <w:pPr>
        <w:ind w:firstLine="600" w:firstLineChars="200"/>
        <w:rPr>
          <w:rFonts w:ascii="仿宋" w:hAnsi="仿宋" w:eastAsia="仿宋"/>
          <w:sz w:val="30"/>
          <w:szCs w:val="30"/>
        </w:rPr>
      </w:pPr>
      <w:r>
        <w:rPr>
          <w:rFonts w:hint="eastAsia" w:ascii="仿宋" w:hAnsi="仿宋" w:eastAsia="仿宋"/>
          <w:color w:val="000000" w:themeColor="text1"/>
          <w:sz w:val="30"/>
          <w:szCs w:val="30"/>
        </w:rPr>
        <w:t>为加强中心医疗器械经营质量管理，规范中心医疗器械经营管理行为，保证医疗器械安全、有效，</w:t>
      </w:r>
      <w:r>
        <w:rPr>
          <w:rFonts w:ascii="仿宋" w:hAnsi="仿宋" w:eastAsia="仿宋"/>
          <w:sz w:val="30"/>
          <w:szCs w:val="30"/>
        </w:rPr>
        <w:t>保证医疗器械质量，确保消费者使用医疗器械的安全有效，同时塑造一支高素质的员工队伍，特制定本制度</w:t>
      </w:r>
      <w:r>
        <w:rPr>
          <w:rFonts w:hint="eastAsia" w:ascii="仿宋" w:hAnsi="仿宋" w:eastAsia="仿宋"/>
          <w:sz w:val="30"/>
          <w:szCs w:val="30"/>
        </w:rPr>
        <w:t>。</w:t>
      </w:r>
    </w:p>
    <w:p>
      <w:pPr>
        <w:ind w:firstLine="600" w:firstLineChars="200"/>
        <w:rPr>
          <w:rFonts w:ascii="仿宋" w:hAnsi="仿宋" w:eastAsia="仿宋"/>
          <w:sz w:val="30"/>
          <w:szCs w:val="30"/>
        </w:rPr>
      </w:pPr>
      <w:r>
        <w:rPr>
          <w:rFonts w:ascii="仿宋" w:hAnsi="仿宋" w:eastAsia="仿宋"/>
          <w:sz w:val="30"/>
          <w:szCs w:val="30"/>
        </w:rPr>
        <w:t>一、员工上岗前必须进行质量教育和培训，内容包括《医疗器械监督管理条例》、《医疗器械经营监督管理办法》、《医疗器械说明书、标签管理规定》、《医疗器械经营质量管理规范》等相关法规、规章，质量管理制度、岗位职责、各类质量记录的登记方法等。</w:t>
      </w:r>
    </w:p>
    <w:p>
      <w:pPr>
        <w:ind w:firstLine="600" w:firstLineChars="200"/>
        <w:rPr>
          <w:rFonts w:ascii="仿宋" w:hAnsi="仿宋" w:eastAsia="仿宋"/>
          <w:sz w:val="30"/>
          <w:szCs w:val="30"/>
        </w:rPr>
      </w:pPr>
      <w:r>
        <w:rPr>
          <w:rFonts w:ascii="仿宋" w:hAnsi="仿宋" w:eastAsia="仿宋"/>
          <w:sz w:val="30"/>
          <w:szCs w:val="30"/>
        </w:rPr>
        <w:t>二、法定代表人、负责人、质量管理人员经过医疗器械监督管理的法律法规、规章规范和所经营医疗器械的相关知识，并符合有关法律法规及本规范规定的资格要求，不得有相关法律法规禁止从业的情形。</w:t>
      </w:r>
    </w:p>
    <w:p>
      <w:pPr>
        <w:ind w:firstLine="600" w:firstLineChars="200"/>
        <w:rPr>
          <w:rFonts w:ascii="仿宋" w:hAnsi="仿宋" w:eastAsia="仿宋"/>
          <w:sz w:val="30"/>
          <w:szCs w:val="30"/>
        </w:rPr>
      </w:pPr>
      <w:r>
        <w:rPr>
          <w:rFonts w:ascii="仿宋" w:hAnsi="仿宋" w:eastAsia="仿宋"/>
          <w:sz w:val="30"/>
          <w:szCs w:val="30"/>
        </w:rPr>
        <w:t>三、企业的销售、</w:t>
      </w:r>
      <w:r>
        <w:rPr>
          <w:rFonts w:hint="eastAsia" w:ascii="仿宋" w:hAnsi="仿宋" w:eastAsia="仿宋"/>
          <w:sz w:val="30"/>
          <w:szCs w:val="30"/>
        </w:rPr>
        <w:t>验配、</w:t>
      </w:r>
      <w:r>
        <w:rPr>
          <w:rFonts w:ascii="仿宋" w:hAnsi="仿宋" w:eastAsia="仿宋"/>
          <w:sz w:val="30"/>
          <w:szCs w:val="30"/>
        </w:rPr>
        <w:t>验收、售后服务等人须经过上岗前培训并考核合格方可从事经营活动。</w:t>
      </w:r>
    </w:p>
    <w:p>
      <w:pPr>
        <w:ind w:firstLine="600" w:firstLineChars="200"/>
        <w:rPr>
          <w:rFonts w:ascii="仿宋" w:hAnsi="仿宋" w:eastAsia="仿宋"/>
          <w:sz w:val="30"/>
          <w:szCs w:val="30"/>
        </w:rPr>
      </w:pPr>
      <w:r>
        <w:rPr>
          <w:rFonts w:ascii="仿宋" w:hAnsi="仿宋" w:eastAsia="仿宋"/>
          <w:sz w:val="30"/>
          <w:szCs w:val="30"/>
        </w:rPr>
        <w:t>四、因工作调整需要转岗的员工，应进行上岗质量教育培训，培训内容和时间视新岗位与原岗位差异而定。</w:t>
      </w:r>
    </w:p>
    <w:p>
      <w:pPr>
        <w:ind w:firstLine="600" w:firstLineChars="200"/>
        <w:rPr>
          <w:rFonts w:ascii="仿宋" w:hAnsi="仿宋" w:eastAsia="仿宋"/>
          <w:sz w:val="30"/>
          <w:szCs w:val="30"/>
        </w:rPr>
      </w:pPr>
      <w:r>
        <w:rPr>
          <w:rFonts w:ascii="仿宋" w:hAnsi="仿宋" w:eastAsia="仿宋"/>
          <w:sz w:val="30"/>
          <w:szCs w:val="30"/>
        </w:rPr>
        <w:t>五、在岗员工必须进行医疗器械基本知识的学习和培训，不断提高员工的专业知识和业务素质。</w:t>
      </w:r>
    </w:p>
    <w:p>
      <w:pPr>
        <w:ind w:firstLine="600" w:firstLineChars="200"/>
        <w:rPr>
          <w:rFonts w:ascii="仿宋" w:hAnsi="仿宋" w:eastAsia="仿宋"/>
          <w:sz w:val="30"/>
          <w:szCs w:val="30"/>
        </w:rPr>
      </w:pPr>
      <w:r>
        <w:rPr>
          <w:rFonts w:ascii="仿宋" w:hAnsi="仿宋" w:eastAsia="仿宋"/>
          <w:sz w:val="30"/>
          <w:szCs w:val="30"/>
        </w:rPr>
        <w:t>六、</w:t>
      </w:r>
      <w:r>
        <w:rPr>
          <w:rFonts w:hint="eastAsia" w:ascii="仿宋" w:hAnsi="仿宋" w:eastAsia="仿宋"/>
          <w:sz w:val="30"/>
          <w:szCs w:val="30"/>
        </w:rPr>
        <w:t>专业事务部</w:t>
      </w:r>
      <w:r>
        <w:rPr>
          <w:rFonts w:ascii="仿宋" w:hAnsi="仿宋" w:eastAsia="仿宋"/>
          <w:sz w:val="30"/>
          <w:szCs w:val="30"/>
        </w:rPr>
        <w:t>负责拟定“年度培训计划”</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七</w:t>
      </w:r>
      <w:r>
        <w:rPr>
          <w:rFonts w:ascii="仿宋" w:hAnsi="仿宋" w:eastAsia="仿宋"/>
          <w:sz w:val="30"/>
          <w:szCs w:val="30"/>
        </w:rPr>
        <w:t>、各项培训学习均必须考核，考核的方式可以是口头提问回答、书面考试或现场操作等</w:t>
      </w:r>
      <w:r>
        <w:rPr>
          <w:rFonts w:hint="eastAsia" w:ascii="仿宋" w:hAnsi="仿宋" w:eastAsia="仿宋"/>
          <w:sz w:val="30"/>
          <w:szCs w:val="30"/>
        </w:rPr>
        <w:t>。</w:t>
      </w:r>
      <w:r>
        <w:rPr>
          <w:rFonts w:ascii="仿宋" w:hAnsi="仿宋" w:eastAsia="仿宋"/>
          <w:sz w:val="30"/>
          <w:szCs w:val="30"/>
        </w:rPr>
        <w:t>考核结果均应记录在案，对考核不合格者，应责令其加强学习，并进行补考，连续三次考核成绩不合格者</w:t>
      </w:r>
      <w:r>
        <w:rPr>
          <w:rFonts w:hint="eastAsia" w:ascii="仿宋" w:hAnsi="仿宋" w:eastAsia="仿宋"/>
          <w:sz w:val="30"/>
          <w:szCs w:val="30"/>
        </w:rPr>
        <w:t>应停岗，重新学习，待考试合格后方可重新上岗</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八</w:t>
      </w:r>
      <w:r>
        <w:rPr>
          <w:rFonts w:ascii="仿宋" w:hAnsi="仿宋" w:eastAsia="仿宋"/>
          <w:sz w:val="30"/>
          <w:szCs w:val="30"/>
        </w:rPr>
        <w:t>、所有内部、外部培训、教育应由</w:t>
      </w:r>
      <w:r>
        <w:rPr>
          <w:rFonts w:hint="eastAsia" w:ascii="仿宋" w:hAnsi="仿宋" w:eastAsia="仿宋"/>
          <w:sz w:val="30"/>
          <w:szCs w:val="30"/>
        </w:rPr>
        <w:t>专业事务部</w:t>
      </w:r>
      <w:r>
        <w:rPr>
          <w:rFonts w:ascii="仿宋" w:hAnsi="仿宋" w:eastAsia="仿宋"/>
          <w:sz w:val="30"/>
          <w:szCs w:val="30"/>
        </w:rPr>
        <w:t>建立员工培训、教育档案，档案内容包括：学历证明、每次培训的记录及考核情况、继续教育情况等。</w:t>
      </w:r>
    </w:p>
    <w:p>
      <w:pPr>
        <w:rPr>
          <w:rFonts w:ascii="仿宋" w:hAnsi="仿宋" w:eastAsia="仿宋"/>
          <w:sz w:val="30"/>
          <w:szCs w:val="30"/>
        </w:rPr>
      </w:pPr>
      <w:r>
        <w:rPr>
          <w:rFonts w:ascii="仿宋" w:hAnsi="仿宋" w:eastAsia="仿宋"/>
          <w:sz w:val="30"/>
          <w:szCs w:val="30"/>
        </w:rPr>
        <w:br w:type="page"/>
      </w:r>
    </w:p>
    <w:p>
      <w:pPr>
        <w:pStyle w:val="2"/>
        <w:spacing w:before="0" w:after="0"/>
        <w:jc w:val="center"/>
        <w:rPr>
          <w:rFonts w:ascii="黑体" w:hAnsi="黑体" w:eastAsia="黑体"/>
          <w:sz w:val="30"/>
          <w:szCs w:val="30"/>
        </w:rPr>
      </w:pPr>
      <w:bookmarkStart w:id="4" w:name="_Toc862"/>
      <w:r>
        <w:rPr>
          <w:rFonts w:hint="eastAsia" w:ascii="黑体" w:hAnsi="黑体" w:eastAsia="黑体"/>
          <w:sz w:val="30"/>
          <w:szCs w:val="30"/>
        </w:rPr>
        <w:t>医疗器械</w:t>
      </w:r>
      <w:r>
        <w:rPr>
          <w:rFonts w:ascii="黑体" w:hAnsi="黑体" w:eastAsia="黑体"/>
          <w:sz w:val="30"/>
          <w:szCs w:val="30"/>
        </w:rPr>
        <w:t>采购、收货、验收管理制度</w:t>
      </w:r>
      <w:bookmarkEnd w:id="4"/>
    </w:p>
    <w:p>
      <w:pPr>
        <w:ind w:firstLine="600" w:firstLineChars="200"/>
        <w:rPr>
          <w:rFonts w:ascii="仿宋" w:hAnsi="仿宋" w:eastAsia="仿宋"/>
          <w:sz w:val="30"/>
          <w:szCs w:val="30"/>
        </w:rPr>
      </w:pPr>
      <w:r>
        <w:rPr>
          <w:rFonts w:hint="eastAsia" w:ascii="仿宋" w:hAnsi="仿宋" w:eastAsia="仿宋"/>
          <w:sz w:val="30"/>
          <w:szCs w:val="30"/>
        </w:rPr>
        <w:t>为加强中心医疗器械经营质量管理，规范中心医疗器械经营管理行为，保证医疗器械安全、有效，</w:t>
      </w:r>
      <w:r>
        <w:rPr>
          <w:rFonts w:ascii="仿宋" w:hAnsi="仿宋" w:eastAsia="仿宋"/>
          <w:sz w:val="30"/>
          <w:szCs w:val="30"/>
        </w:rPr>
        <w:t>进一步搞好</w:t>
      </w:r>
      <w:r>
        <w:rPr>
          <w:rFonts w:hint="eastAsia" w:ascii="仿宋" w:hAnsi="仿宋" w:eastAsia="仿宋"/>
          <w:sz w:val="30"/>
          <w:szCs w:val="30"/>
        </w:rPr>
        <w:t>我中心经营的</w:t>
      </w:r>
      <w:r>
        <w:rPr>
          <w:rFonts w:ascii="仿宋" w:hAnsi="仿宋" w:eastAsia="仿宋"/>
          <w:sz w:val="30"/>
          <w:szCs w:val="30"/>
        </w:rPr>
        <w:t>医疗器械产品质量，及时了解该产品的质量标准情况和进行复核，</w:t>
      </w:r>
      <w:r>
        <w:rPr>
          <w:rFonts w:hint="eastAsia" w:ascii="仿宋" w:hAnsi="仿宋" w:eastAsia="仿宋"/>
          <w:sz w:val="30"/>
          <w:szCs w:val="30"/>
        </w:rPr>
        <w:t>我中心</w:t>
      </w:r>
      <w:r>
        <w:rPr>
          <w:rFonts w:ascii="仿宋" w:hAnsi="仿宋" w:eastAsia="仿宋"/>
          <w:sz w:val="30"/>
          <w:szCs w:val="30"/>
        </w:rPr>
        <w:t>应及时向供货单位索取供货资质、产品标准等资料，并认真管理，特制定如下制度：</w:t>
      </w:r>
    </w:p>
    <w:p>
      <w:pPr>
        <w:ind w:firstLine="600" w:firstLineChars="200"/>
        <w:rPr>
          <w:rFonts w:ascii="仿宋" w:hAnsi="仿宋" w:eastAsia="仿宋"/>
          <w:sz w:val="30"/>
          <w:szCs w:val="30"/>
        </w:rPr>
      </w:pPr>
      <w:r>
        <w:rPr>
          <w:rFonts w:ascii="仿宋" w:hAnsi="仿宋" w:eastAsia="仿宋"/>
          <w:sz w:val="30"/>
          <w:szCs w:val="30"/>
        </w:rPr>
        <w:t>一、医疗器械采购：</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w:t>
      </w:r>
      <w:r>
        <w:rPr>
          <w:rFonts w:ascii="仿宋" w:hAnsi="仿宋" w:eastAsia="仿宋"/>
          <w:sz w:val="30"/>
          <w:szCs w:val="30"/>
        </w:rPr>
        <w:t>医疗器械的采购必须严格贯彻执行《医疗器械监督管理条例》、《</w:t>
      </w:r>
      <w:r>
        <w:rPr>
          <w:rFonts w:hint="eastAsia" w:ascii="仿宋" w:hAnsi="仿宋" w:eastAsia="仿宋"/>
          <w:sz w:val="30"/>
          <w:szCs w:val="30"/>
        </w:rPr>
        <w:t>中华人民共和国合同法</w:t>
      </w:r>
      <w:r>
        <w:rPr>
          <w:rFonts w:ascii="仿宋" w:hAnsi="仿宋" w:eastAsia="仿宋"/>
          <w:sz w:val="30"/>
          <w:szCs w:val="30"/>
        </w:rPr>
        <w:t>》、《</w:t>
      </w:r>
      <w:r>
        <w:rPr>
          <w:rFonts w:hint="eastAsia" w:ascii="仿宋" w:hAnsi="仿宋" w:eastAsia="仿宋"/>
          <w:sz w:val="30"/>
          <w:szCs w:val="30"/>
        </w:rPr>
        <w:t>中华人民共和国产品质量法</w:t>
      </w:r>
      <w:r>
        <w:rPr>
          <w:rFonts w:ascii="仿宋" w:hAnsi="仿宋" w:eastAsia="仿宋"/>
          <w:sz w:val="30"/>
          <w:szCs w:val="30"/>
        </w:rPr>
        <w:t>》等有关法律法规和政策，合法经营。</w:t>
      </w:r>
    </w:p>
    <w:p>
      <w:pPr>
        <w:ind w:firstLine="600" w:firstLineChars="200"/>
        <w:rPr>
          <w:rFonts w:ascii="仿宋" w:hAnsi="仿宋" w:eastAsia="仿宋"/>
          <w:sz w:val="30"/>
          <w:szCs w:val="30"/>
        </w:rPr>
      </w:pPr>
      <w:r>
        <w:rPr>
          <w:rFonts w:ascii="仿宋" w:hAnsi="仿宋" w:eastAsia="仿宋"/>
          <w:sz w:val="30"/>
          <w:szCs w:val="30"/>
        </w:rPr>
        <w:t>2、坚持“按需进货、择优采购”的原则，注重医疗器械采购的时效性和合理性，做到质量优、费用省、供应及时，结构合理。</w:t>
      </w:r>
    </w:p>
    <w:p>
      <w:pPr>
        <w:ind w:firstLine="600" w:firstLineChars="200"/>
        <w:rPr>
          <w:rFonts w:ascii="仿宋" w:hAnsi="仿宋" w:eastAsia="仿宋"/>
          <w:sz w:val="30"/>
          <w:szCs w:val="30"/>
        </w:rPr>
      </w:pPr>
      <w:r>
        <w:rPr>
          <w:rFonts w:ascii="仿宋" w:hAnsi="仿宋" w:eastAsia="仿宋"/>
          <w:sz w:val="30"/>
          <w:szCs w:val="30"/>
        </w:rPr>
        <w:t>3、</w:t>
      </w:r>
      <w:r>
        <w:rPr>
          <w:rFonts w:hint="eastAsia" w:ascii="仿宋" w:hAnsi="仿宋" w:eastAsia="仿宋"/>
          <w:sz w:val="30"/>
          <w:szCs w:val="30"/>
        </w:rPr>
        <w:t>营运部</w:t>
      </w:r>
      <w:r>
        <w:rPr>
          <w:rFonts w:ascii="仿宋" w:hAnsi="仿宋" w:eastAsia="仿宋"/>
          <w:sz w:val="30"/>
          <w:szCs w:val="30"/>
        </w:rPr>
        <w:t>在采购前应当</w:t>
      </w:r>
      <w:r>
        <w:rPr>
          <w:rFonts w:hint="eastAsia" w:ascii="仿宋" w:hAnsi="仿宋" w:eastAsia="仿宋"/>
          <w:sz w:val="30"/>
          <w:szCs w:val="30"/>
        </w:rPr>
        <w:t>收集并</w:t>
      </w:r>
      <w:r>
        <w:rPr>
          <w:rFonts w:ascii="仿宋" w:hAnsi="仿宋" w:eastAsia="仿宋"/>
          <w:sz w:val="30"/>
          <w:szCs w:val="30"/>
        </w:rPr>
        <w:t>审核供货者的合法资格、所购入医疗器械的合法性并获取加盖供货者公章的相关证明文件或者复印件，包括：</w:t>
      </w:r>
    </w:p>
    <w:p>
      <w:pPr>
        <w:ind w:firstLine="600" w:firstLineChars="200"/>
        <w:rPr>
          <w:rFonts w:ascii="仿宋" w:hAnsi="仿宋" w:eastAsia="仿宋"/>
          <w:sz w:val="30"/>
          <w:szCs w:val="30"/>
        </w:rPr>
      </w:pPr>
      <w:r>
        <w:rPr>
          <w:rFonts w:hint="eastAsia" w:ascii="仿宋" w:hAnsi="仿宋" w:eastAsia="仿宋"/>
          <w:sz w:val="30"/>
          <w:szCs w:val="30"/>
        </w:rPr>
        <w:t>①</w:t>
      </w:r>
      <w:r>
        <w:rPr>
          <w:rFonts w:ascii="仿宋" w:hAnsi="仿宋" w:eastAsia="仿宋"/>
          <w:sz w:val="30"/>
          <w:szCs w:val="30"/>
        </w:rPr>
        <w:t>营业执照；</w:t>
      </w:r>
    </w:p>
    <w:p>
      <w:pPr>
        <w:ind w:firstLine="600" w:firstLineChars="200"/>
        <w:rPr>
          <w:rFonts w:ascii="仿宋" w:hAnsi="仿宋" w:eastAsia="仿宋"/>
          <w:sz w:val="30"/>
          <w:szCs w:val="30"/>
        </w:rPr>
      </w:pPr>
      <w:r>
        <w:rPr>
          <w:rFonts w:hint="eastAsia" w:ascii="仿宋" w:hAnsi="仿宋" w:eastAsia="仿宋"/>
          <w:sz w:val="30"/>
          <w:szCs w:val="30"/>
        </w:rPr>
        <w:t>②</w:t>
      </w:r>
      <w:r>
        <w:rPr>
          <w:rFonts w:ascii="仿宋" w:hAnsi="仿宋" w:eastAsia="仿宋"/>
          <w:sz w:val="30"/>
          <w:szCs w:val="30"/>
        </w:rPr>
        <w:t>医疗器械生产（经营）许可证或者备案凭证；</w:t>
      </w:r>
    </w:p>
    <w:p>
      <w:pPr>
        <w:ind w:firstLine="600" w:firstLineChars="200"/>
        <w:rPr>
          <w:rFonts w:ascii="仿宋" w:hAnsi="仿宋" w:eastAsia="仿宋"/>
          <w:sz w:val="30"/>
          <w:szCs w:val="30"/>
        </w:rPr>
      </w:pPr>
      <w:r>
        <w:rPr>
          <w:rFonts w:hint="eastAsia" w:ascii="仿宋" w:hAnsi="仿宋" w:eastAsia="仿宋"/>
          <w:sz w:val="30"/>
          <w:szCs w:val="30"/>
        </w:rPr>
        <w:t>③</w:t>
      </w:r>
      <w:r>
        <w:rPr>
          <w:rFonts w:ascii="仿宋" w:hAnsi="仿宋" w:eastAsia="仿宋"/>
          <w:sz w:val="30"/>
          <w:szCs w:val="30"/>
        </w:rPr>
        <w:t>医疗器械注册证或者备案凭证；</w:t>
      </w:r>
    </w:p>
    <w:p>
      <w:pPr>
        <w:ind w:firstLine="600" w:firstLineChars="200"/>
        <w:rPr>
          <w:rFonts w:ascii="仿宋" w:hAnsi="仿宋" w:eastAsia="仿宋"/>
          <w:sz w:val="30"/>
          <w:szCs w:val="30"/>
        </w:rPr>
      </w:pPr>
      <w:r>
        <w:rPr>
          <w:rFonts w:hint="eastAsia" w:ascii="仿宋" w:hAnsi="仿宋" w:eastAsia="仿宋"/>
          <w:sz w:val="30"/>
          <w:szCs w:val="30"/>
        </w:rPr>
        <w:t>④</w:t>
      </w:r>
      <w:r>
        <w:rPr>
          <w:rFonts w:ascii="仿宋" w:hAnsi="仿宋" w:eastAsia="仿宋"/>
          <w:sz w:val="30"/>
          <w:szCs w:val="30"/>
        </w:rPr>
        <w:t>销售人员身份证复印件，加盖本企业公章的授权书原件。授权书应当载明授权销售的品种、地域、期限，注明销售人员的身份证号码。必要时，</w:t>
      </w:r>
      <w:r>
        <w:rPr>
          <w:rFonts w:hint="eastAsia" w:ascii="仿宋" w:hAnsi="仿宋" w:eastAsia="仿宋"/>
          <w:sz w:val="30"/>
          <w:szCs w:val="30"/>
        </w:rPr>
        <w:t>我中心</w:t>
      </w:r>
      <w:r>
        <w:rPr>
          <w:rFonts w:ascii="仿宋" w:hAnsi="仿宋" w:eastAsia="仿宋"/>
          <w:sz w:val="30"/>
          <w:szCs w:val="30"/>
        </w:rPr>
        <w:t>可以派员对供货者进行现场核查，对供货者质量管理情况进行评价。</w:t>
      </w:r>
    </w:p>
    <w:p>
      <w:pPr>
        <w:ind w:firstLine="600" w:firstLineChars="200"/>
        <w:rPr>
          <w:rFonts w:ascii="仿宋" w:hAnsi="仿宋" w:eastAsia="仿宋"/>
          <w:sz w:val="30"/>
          <w:szCs w:val="30"/>
        </w:rPr>
      </w:pPr>
      <w:r>
        <w:rPr>
          <w:rFonts w:ascii="仿宋" w:hAnsi="仿宋" w:eastAsia="仿宋"/>
          <w:sz w:val="30"/>
          <w:szCs w:val="30"/>
        </w:rPr>
        <w:t>如发现供货方存在违法违规经营行为时，</w:t>
      </w:r>
      <w:r>
        <w:rPr>
          <w:rFonts w:hint="eastAsia" w:ascii="仿宋" w:hAnsi="仿宋" w:eastAsia="仿宋"/>
          <w:sz w:val="30"/>
          <w:szCs w:val="30"/>
        </w:rPr>
        <w:t>我中心</w:t>
      </w:r>
      <w:r>
        <w:rPr>
          <w:rFonts w:ascii="仿宋" w:hAnsi="仿宋" w:eastAsia="仿宋"/>
          <w:sz w:val="30"/>
          <w:szCs w:val="30"/>
        </w:rPr>
        <w:t>应当及时向所在地食品药品监督管理部门报告。</w:t>
      </w:r>
    </w:p>
    <w:p>
      <w:pPr>
        <w:ind w:firstLine="600" w:firstLineChars="200"/>
        <w:rPr>
          <w:rFonts w:ascii="仿宋" w:hAnsi="仿宋" w:eastAsia="仿宋"/>
          <w:sz w:val="30"/>
          <w:szCs w:val="30"/>
        </w:rPr>
      </w:pPr>
      <w:r>
        <w:rPr>
          <w:rFonts w:ascii="仿宋" w:hAnsi="仿宋" w:eastAsia="仿宋"/>
          <w:sz w:val="30"/>
          <w:szCs w:val="30"/>
        </w:rPr>
        <w:t>4、</w:t>
      </w:r>
      <w:r>
        <w:rPr>
          <w:rFonts w:hint="eastAsia" w:ascii="仿宋" w:hAnsi="仿宋" w:eastAsia="仿宋"/>
          <w:sz w:val="30"/>
          <w:szCs w:val="30"/>
        </w:rPr>
        <w:t>我中心</w:t>
      </w:r>
      <w:r>
        <w:rPr>
          <w:rFonts w:ascii="仿宋" w:hAnsi="仿宋" w:eastAsia="仿宋"/>
          <w:sz w:val="30"/>
          <w:szCs w:val="30"/>
        </w:rPr>
        <w:t>应当与供货者签署采购合同或者协议，明确医疗器械的名称、规格（型号）、注册证号或者备案凭证编号、生产企业、供货者、数量、单价、金额等。</w:t>
      </w:r>
    </w:p>
    <w:p>
      <w:pPr>
        <w:ind w:firstLine="600" w:firstLineChars="200"/>
        <w:rPr>
          <w:rFonts w:ascii="仿宋" w:hAnsi="仿宋" w:eastAsia="仿宋"/>
          <w:sz w:val="30"/>
          <w:szCs w:val="30"/>
        </w:rPr>
      </w:pPr>
      <w:r>
        <w:rPr>
          <w:rFonts w:ascii="仿宋" w:hAnsi="仿宋" w:eastAsia="仿宋"/>
          <w:sz w:val="30"/>
          <w:szCs w:val="30"/>
        </w:rPr>
        <w:t>5、</w:t>
      </w:r>
      <w:r>
        <w:rPr>
          <w:rFonts w:hint="eastAsia" w:ascii="仿宋" w:hAnsi="仿宋" w:eastAsia="仿宋"/>
          <w:sz w:val="30"/>
          <w:szCs w:val="30"/>
        </w:rPr>
        <w:t>我中心</w:t>
      </w:r>
      <w:r>
        <w:rPr>
          <w:rFonts w:ascii="仿宋" w:hAnsi="仿宋" w:eastAsia="仿宋"/>
          <w:sz w:val="30"/>
          <w:szCs w:val="30"/>
        </w:rPr>
        <w:t>应当在采购合同或者协议中，与供货者约定质量责任和售后服务责任，以保证医疗器械售后的安全使用。</w:t>
      </w:r>
    </w:p>
    <w:p>
      <w:pPr>
        <w:ind w:firstLine="600" w:firstLineChars="200"/>
        <w:rPr>
          <w:rFonts w:ascii="仿宋" w:hAnsi="仿宋" w:eastAsia="仿宋"/>
          <w:sz w:val="30"/>
          <w:szCs w:val="30"/>
        </w:rPr>
      </w:pPr>
      <w:r>
        <w:rPr>
          <w:rFonts w:ascii="仿宋" w:hAnsi="仿宋" w:eastAsia="仿宋"/>
          <w:sz w:val="30"/>
          <w:szCs w:val="30"/>
        </w:rPr>
        <w:t>6、</w:t>
      </w:r>
      <w:r>
        <w:rPr>
          <w:rFonts w:hint="eastAsia" w:ascii="仿宋" w:hAnsi="仿宋" w:eastAsia="仿宋"/>
          <w:sz w:val="30"/>
          <w:szCs w:val="30"/>
        </w:rPr>
        <w:t>我中心</w:t>
      </w:r>
      <w:r>
        <w:rPr>
          <w:rFonts w:ascii="仿宋" w:hAnsi="仿宋" w:eastAsia="仿宋"/>
          <w:sz w:val="30"/>
          <w:szCs w:val="30"/>
        </w:rPr>
        <w:t>在采购医疗器械时，应当建立采购记录。记录应当列明医疗器械的名称、规格（型号）、注册证号或者备案凭证编号、单位、数量、单价、金额、供货者、购货日期等。</w:t>
      </w:r>
    </w:p>
    <w:p>
      <w:pPr>
        <w:ind w:firstLine="600" w:firstLineChars="200"/>
        <w:rPr>
          <w:rFonts w:ascii="仿宋" w:hAnsi="仿宋" w:eastAsia="仿宋"/>
          <w:sz w:val="30"/>
          <w:szCs w:val="30"/>
        </w:rPr>
      </w:pPr>
      <w:r>
        <w:rPr>
          <w:rFonts w:ascii="仿宋" w:hAnsi="仿宋" w:eastAsia="仿宋"/>
          <w:sz w:val="30"/>
          <w:szCs w:val="30"/>
        </w:rPr>
        <w:t>7、首营企业和首营品种按本</w:t>
      </w:r>
      <w:r>
        <w:rPr>
          <w:rFonts w:hint="eastAsia" w:ascii="仿宋" w:hAnsi="仿宋" w:eastAsia="仿宋"/>
          <w:sz w:val="30"/>
          <w:szCs w:val="30"/>
        </w:rPr>
        <w:t>中心</w:t>
      </w:r>
      <w:r>
        <w:rPr>
          <w:rFonts w:ascii="仿宋" w:hAnsi="仿宋" w:eastAsia="仿宋"/>
          <w:sz w:val="30"/>
          <w:szCs w:val="30"/>
        </w:rPr>
        <w:t>医疗器械供货者资格审查和首营品种质量审核制度执行。</w:t>
      </w:r>
    </w:p>
    <w:p>
      <w:pPr>
        <w:ind w:firstLine="600" w:firstLineChars="200"/>
        <w:rPr>
          <w:rFonts w:ascii="仿宋" w:hAnsi="仿宋" w:eastAsia="仿宋"/>
          <w:sz w:val="30"/>
          <w:szCs w:val="30"/>
        </w:rPr>
      </w:pPr>
      <w:r>
        <w:rPr>
          <w:rFonts w:ascii="仿宋" w:hAnsi="仿宋" w:eastAsia="仿宋"/>
          <w:sz w:val="30"/>
          <w:szCs w:val="30"/>
        </w:rPr>
        <w:t>8、每年年底对供货单位的质量进行评估，并保留评估记录。</w:t>
      </w:r>
    </w:p>
    <w:p>
      <w:pPr>
        <w:ind w:firstLine="600" w:firstLineChars="200"/>
        <w:rPr>
          <w:rFonts w:ascii="仿宋" w:hAnsi="仿宋" w:eastAsia="仿宋"/>
          <w:sz w:val="30"/>
          <w:szCs w:val="30"/>
        </w:rPr>
      </w:pPr>
      <w:r>
        <w:rPr>
          <w:rFonts w:ascii="仿宋" w:hAnsi="仿宋" w:eastAsia="仿宋"/>
          <w:sz w:val="30"/>
          <w:szCs w:val="30"/>
        </w:rPr>
        <w:t>二、医疗器械收货：</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营运部库管</w:t>
      </w:r>
      <w:r>
        <w:rPr>
          <w:rFonts w:ascii="仿宋" w:hAnsi="仿宋" w:eastAsia="仿宋"/>
          <w:sz w:val="30"/>
          <w:szCs w:val="30"/>
        </w:rPr>
        <w:t>员在接收医疗器械时，应当核实运输方式及产品是否符合要求，并对照相关采购记录和随货同行单与到货的医疗器械进行核对。对不符合要求的货品应当拒收。</w:t>
      </w:r>
    </w:p>
    <w:p>
      <w:pPr>
        <w:ind w:firstLine="600" w:firstLineChars="200"/>
        <w:rPr>
          <w:rFonts w:ascii="仿宋" w:hAnsi="仿宋" w:eastAsia="仿宋"/>
          <w:sz w:val="30"/>
          <w:szCs w:val="30"/>
        </w:rPr>
      </w:pPr>
      <w:r>
        <w:rPr>
          <w:rFonts w:ascii="仿宋" w:hAnsi="仿宋" w:eastAsia="仿宋"/>
          <w:sz w:val="30"/>
          <w:szCs w:val="30"/>
        </w:rPr>
        <w:t>2、随货同行单应当包括供货者、生产企业及生产企业许可证号（或者备案凭证编号）、医疗器械的名称、规格（型号）、注册证号或者备案凭证编号、生产批号或者序列号、数量、储运条件、收货单位、收货地址、发货日期等内容，并加盖供货者出库印章。</w:t>
      </w:r>
    </w:p>
    <w:p>
      <w:pPr>
        <w:ind w:firstLine="600" w:firstLineChars="200"/>
        <w:rPr>
          <w:rFonts w:ascii="仿宋" w:hAnsi="仿宋" w:eastAsia="仿宋"/>
          <w:sz w:val="30"/>
          <w:szCs w:val="30"/>
        </w:rPr>
      </w:pPr>
      <w:r>
        <w:rPr>
          <w:rFonts w:ascii="仿宋" w:hAnsi="仿宋" w:eastAsia="仿宋"/>
          <w:sz w:val="30"/>
          <w:szCs w:val="30"/>
        </w:rPr>
        <w:t>3、</w:t>
      </w:r>
      <w:r>
        <w:rPr>
          <w:rFonts w:hint="eastAsia" w:ascii="仿宋" w:hAnsi="仿宋" w:eastAsia="仿宋"/>
          <w:sz w:val="30"/>
          <w:szCs w:val="30"/>
        </w:rPr>
        <w:t>营运部库管</w:t>
      </w:r>
      <w:r>
        <w:rPr>
          <w:rFonts w:ascii="仿宋" w:hAnsi="仿宋" w:eastAsia="仿宋"/>
          <w:sz w:val="30"/>
          <w:szCs w:val="30"/>
        </w:rPr>
        <w:t>员对符合收货要求的医疗器械，应当按品种特性要求放于相应待验区域，或者设置状态标示，</w:t>
      </w:r>
      <w:r>
        <w:rPr>
          <w:rFonts w:hint="eastAsia" w:ascii="仿宋" w:hAnsi="仿宋" w:eastAsia="仿宋"/>
          <w:sz w:val="30"/>
          <w:szCs w:val="30"/>
        </w:rPr>
        <w:t>等待</w:t>
      </w:r>
      <w:r>
        <w:rPr>
          <w:rFonts w:ascii="仿宋" w:hAnsi="仿宋" w:eastAsia="仿宋"/>
          <w:sz w:val="30"/>
          <w:szCs w:val="30"/>
        </w:rPr>
        <w:t>验收。</w:t>
      </w:r>
    </w:p>
    <w:p>
      <w:pPr>
        <w:ind w:firstLine="600" w:firstLineChars="200"/>
        <w:rPr>
          <w:rFonts w:ascii="仿宋" w:hAnsi="仿宋" w:eastAsia="仿宋"/>
          <w:sz w:val="30"/>
          <w:szCs w:val="30"/>
        </w:rPr>
      </w:pPr>
      <w:r>
        <w:rPr>
          <w:rFonts w:ascii="仿宋" w:hAnsi="仿宋" w:eastAsia="仿宋"/>
          <w:sz w:val="30"/>
          <w:szCs w:val="30"/>
        </w:rPr>
        <w:t>三、医疗器械验收：</w:t>
      </w:r>
    </w:p>
    <w:p>
      <w:pPr>
        <w:ind w:firstLine="600" w:firstLineChars="200"/>
        <w:rPr>
          <w:rFonts w:ascii="仿宋" w:hAnsi="仿宋" w:eastAsia="仿宋"/>
          <w:sz w:val="30"/>
          <w:szCs w:val="30"/>
        </w:rPr>
      </w:pPr>
      <w:r>
        <w:rPr>
          <w:rFonts w:hint="eastAsia" w:ascii="仿宋" w:hAnsi="仿宋" w:eastAsia="仿宋"/>
          <w:sz w:val="30"/>
          <w:szCs w:val="30"/>
        </w:rPr>
        <w:t>1</w:t>
      </w:r>
      <w:r>
        <w:rPr>
          <w:rFonts w:ascii="仿宋" w:hAnsi="仿宋" w:eastAsia="仿宋"/>
          <w:sz w:val="30"/>
          <w:szCs w:val="30"/>
        </w:rPr>
        <w:t>、</w:t>
      </w:r>
      <w:r>
        <w:rPr>
          <w:rFonts w:hint="eastAsia" w:ascii="仿宋" w:hAnsi="仿宋" w:eastAsia="仿宋"/>
          <w:sz w:val="30"/>
          <w:szCs w:val="30"/>
        </w:rPr>
        <w:t>营运部库管</w:t>
      </w:r>
      <w:r>
        <w:rPr>
          <w:rFonts w:ascii="仿宋" w:hAnsi="仿宋" w:eastAsia="仿宋"/>
          <w:sz w:val="30"/>
          <w:szCs w:val="30"/>
        </w:rPr>
        <w:t>员应根据《医疗器械监督管理条例》、《医疗器械经营监督管理办法》等有关法规的规定</w:t>
      </w:r>
      <w:r>
        <w:rPr>
          <w:rFonts w:hint="eastAsia" w:ascii="仿宋" w:hAnsi="仿宋" w:eastAsia="仿宋"/>
          <w:sz w:val="30"/>
          <w:szCs w:val="30"/>
        </w:rPr>
        <w:t>进行医疗器械商品入库验收工作</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2、验收时，应</w:t>
      </w:r>
      <w:r>
        <w:rPr>
          <w:rFonts w:ascii="仿宋" w:hAnsi="仿宋" w:eastAsia="仿宋"/>
          <w:sz w:val="30"/>
          <w:szCs w:val="30"/>
        </w:rPr>
        <w:t>对照商品和送货凭证，对医疗器械的外观、包装、标签以及合格证明文件等进行检查、核对，并做好“医疗器械验收记录”，包括医疗器械的名称、规格（型号）、注册证号或者备案凭证编号、生产批号或者序列号、生产日期、有效期（或者失效期）、生产企业、供货者、到货数量、到货日期、验收合格数量、验收结果等内容。</w:t>
      </w:r>
    </w:p>
    <w:p>
      <w:pPr>
        <w:ind w:firstLine="600" w:firstLineChars="200"/>
        <w:rPr>
          <w:rFonts w:ascii="仿宋" w:hAnsi="仿宋" w:eastAsia="仿宋"/>
          <w:sz w:val="30"/>
          <w:szCs w:val="30"/>
        </w:rPr>
      </w:pPr>
      <w:r>
        <w:rPr>
          <w:rFonts w:ascii="仿宋" w:hAnsi="仿宋" w:eastAsia="仿宋"/>
          <w:sz w:val="30"/>
          <w:szCs w:val="30"/>
        </w:rPr>
        <w:t>3、</w:t>
      </w:r>
      <w:r>
        <w:rPr>
          <w:rFonts w:hint="eastAsia" w:ascii="仿宋" w:hAnsi="仿宋" w:eastAsia="仿宋"/>
          <w:sz w:val="30"/>
          <w:szCs w:val="30"/>
        </w:rPr>
        <w:t>验收后，营运部库管员应在</w:t>
      </w:r>
      <w:r>
        <w:rPr>
          <w:rFonts w:ascii="仿宋" w:hAnsi="仿宋" w:eastAsia="仿宋"/>
          <w:sz w:val="30"/>
          <w:szCs w:val="30"/>
        </w:rPr>
        <w:t>验收记录上标记验收人员姓名和验收日期。验收不合格的还应当注明不合格事项及处置措施。医疗器械入库验收记录必须保存至超过有效期或保质期满后2年，但不得低于5年</w:t>
      </w:r>
      <w:r>
        <w:rPr>
          <w:rFonts w:hint="eastAsia"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4</w:t>
      </w:r>
      <w:r>
        <w:rPr>
          <w:rFonts w:ascii="仿宋" w:hAnsi="仿宋" w:eastAsia="仿宋"/>
          <w:sz w:val="30"/>
          <w:szCs w:val="30"/>
        </w:rPr>
        <w:t>、验收首营品种应有首批到货同批号的医疗器械出厂质量检验合格报告单。</w:t>
      </w:r>
    </w:p>
    <w:p>
      <w:pPr>
        <w:ind w:firstLine="600" w:firstLineChars="200"/>
        <w:rPr>
          <w:rFonts w:ascii="仿宋" w:hAnsi="仿宋" w:eastAsia="仿宋"/>
          <w:sz w:val="30"/>
          <w:szCs w:val="30"/>
        </w:rPr>
      </w:pPr>
      <w:r>
        <w:rPr>
          <w:rFonts w:hint="eastAsia" w:ascii="仿宋" w:hAnsi="仿宋" w:eastAsia="仿宋"/>
          <w:sz w:val="30"/>
          <w:szCs w:val="30"/>
        </w:rPr>
        <w:t>5</w:t>
      </w:r>
      <w:r>
        <w:rPr>
          <w:rFonts w:ascii="仿宋" w:hAnsi="仿宋" w:eastAsia="仿宋"/>
          <w:sz w:val="30"/>
          <w:szCs w:val="30"/>
        </w:rPr>
        <w:t>、</w:t>
      </w:r>
      <w:r>
        <w:rPr>
          <w:rFonts w:hint="eastAsia" w:ascii="仿宋" w:hAnsi="仿宋" w:eastAsia="仿宋"/>
          <w:sz w:val="30"/>
          <w:szCs w:val="30"/>
        </w:rPr>
        <w:t>医疗器械商品</w:t>
      </w:r>
      <w:r>
        <w:rPr>
          <w:rFonts w:ascii="仿宋" w:hAnsi="仿宋" w:eastAsia="仿宋"/>
          <w:sz w:val="30"/>
          <w:szCs w:val="30"/>
        </w:rPr>
        <w:t>外包装上应标明生产许可证号及产品注册证号；没有合格证的医疗器械一律不得收货。</w:t>
      </w:r>
    </w:p>
    <w:p>
      <w:pPr>
        <w:ind w:firstLine="600" w:firstLineChars="200"/>
        <w:rPr>
          <w:rFonts w:ascii="仿宋" w:hAnsi="仿宋" w:eastAsia="仿宋"/>
          <w:sz w:val="30"/>
          <w:szCs w:val="30"/>
        </w:rPr>
      </w:pPr>
      <w:r>
        <w:rPr>
          <w:rFonts w:hint="eastAsia" w:ascii="仿宋" w:hAnsi="仿宋" w:eastAsia="仿宋"/>
          <w:sz w:val="30"/>
          <w:szCs w:val="30"/>
        </w:rPr>
        <w:t>6、</w:t>
      </w:r>
      <w:r>
        <w:rPr>
          <w:rFonts w:ascii="仿宋" w:hAnsi="仿宋" w:eastAsia="仿宋"/>
          <w:sz w:val="30"/>
          <w:szCs w:val="30"/>
        </w:rPr>
        <w:t>对与验收内容不相符的，</w:t>
      </w:r>
      <w:r>
        <w:rPr>
          <w:rFonts w:hint="eastAsia" w:ascii="仿宋" w:hAnsi="仿宋" w:eastAsia="仿宋"/>
          <w:sz w:val="30"/>
          <w:szCs w:val="30"/>
        </w:rPr>
        <w:t>营运部库管</w:t>
      </w:r>
      <w:r>
        <w:rPr>
          <w:rFonts w:ascii="仿宋" w:hAnsi="仿宋" w:eastAsia="仿宋"/>
          <w:sz w:val="30"/>
          <w:szCs w:val="30"/>
        </w:rPr>
        <w:t>员有权拒收，</w:t>
      </w:r>
      <w:r>
        <w:rPr>
          <w:rFonts w:hint="eastAsia" w:ascii="仿宋" w:hAnsi="仿宋" w:eastAsia="仿宋"/>
          <w:sz w:val="30"/>
          <w:szCs w:val="30"/>
        </w:rPr>
        <w:t>并</w:t>
      </w:r>
      <w:r>
        <w:rPr>
          <w:rFonts w:ascii="仿宋" w:hAnsi="仿宋" w:eastAsia="仿宋"/>
          <w:sz w:val="30"/>
          <w:szCs w:val="30"/>
        </w:rPr>
        <w:t>报告</w:t>
      </w:r>
      <w:r>
        <w:rPr>
          <w:rFonts w:hint="eastAsia" w:ascii="仿宋" w:hAnsi="仿宋" w:eastAsia="仿宋"/>
          <w:sz w:val="30"/>
          <w:szCs w:val="30"/>
        </w:rPr>
        <w:t>营运部主任</w:t>
      </w:r>
      <w:r>
        <w:rPr>
          <w:rFonts w:ascii="仿宋" w:hAnsi="仿宋" w:eastAsia="仿宋"/>
          <w:sz w:val="30"/>
          <w:szCs w:val="30"/>
        </w:rPr>
        <w:t>与供货单位联系退换货事宜</w:t>
      </w:r>
      <w:r>
        <w:rPr>
          <w:rFonts w:hint="eastAsia" w:ascii="仿宋" w:hAnsi="仿宋" w:eastAsia="仿宋"/>
          <w:sz w:val="30"/>
          <w:szCs w:val="30"/>
        </w:rPr>
        <w:t>，做好退货记录</w:t>
      </w:r>
      <w:r>
        <w:rPr>
          <w:rFonts w:ascii="仿宋" w:hAnsi="仿宋" w:eastAsia="仿宋"/>
          <w:sz w:val="30"/>
          <w:szCs w:val="30"/>
        </w:rPr>
        <w:t>。</w:t>
      </w:r>
    </w:p>
    <w:p>
      <w:pPr>
        <w:ind w:firstLine="600" w:firstLineChars="200"/>
        <w:rPr>
          <w:rFonts w:ascii="仿宋" w:hAnsi="仿宋" w:eastAsia="仿宋"/>
          <w:sz w:val="30"/>
          <w:szCs w:val="30"/>
        </w:rPr>
      </w:pPr>
      <w:r>
        <w:rPr>
          <w:rFonts w:hint="eastAsia" w:ascii="仿宋" w:hAnsi="仿宋" w:eastAsia="仿宋"/>
          <w:sz w:val="30"/>
          <w:szCs w:val="30"/>
        </w:rPr>
        <w:t>7</w:t>
      </w:r>
      <w:r>
        <w:rPr>
          <w:rFonts w:ascii="仿宋" w:hAnsi="仿宋" w:eastAsia="仿宋"/>
          <w:sz w:val="30"/>
          <w:szCs w:val="30"/>
        </w:rPr>
        <w:t>、对</w:t>
      </w:r>
      <w:r>
        <w:rPr>
          <w:rFonts w:hint="eastAsia" w:ascii="仿宋" w:hAnsi="仿宋" w:eastAsia="仿宋"/>
          <w:sz w:val="30"/>
          <w:szCs w:val="30"/>
        </w:rPr>
        <w:t>门店</w:t>
      </w:r>
      <w:r>
        <w:rPr>
          <w:rFonts w:ascii="仿宋" w:hAnsi="仿宋" w:eastAsia="仿宋"/>
          <w:sz w:val="30"/>
          <w:szCs w:val="30"/>
        </w:rPr>
        <w:t>退回的医疗器械商品，要逐</w:t>
      </w:r>
      <w:r>
        <w:rPr>
          <w:rFonts w:hint="eastAsia" w:ascii="仿宋" w:hAnsi="仿宋" w:eastAsia="仿宋"/>
          <w:sz w:val="30"/>
          <w:szCs w:val="30"/>
        </w:rPr>
        <w:t>个</w:t>
      </w:r>
      <w:r>
        <w:rPr>
          <w:rFonts w:ascii="仿宋" w:hAnsi="仿宋" w:eastAsia="仿宋"/>
          <w:sz w:val="30"/>
          <w:szCs w:val="30"/>
        </w:rPr>
        <w:t>验收，并做好退回验收记录。</w:t>
      </w:r>
      <w:r>
        <w:rPr>
          <w:rFonts w:hint="eastAsia" w:ascii="仿宋" w:hAnsi="仿宋" w:eastAsia="仿宋"/>
          <w:sz w:val="30"/>
          <w:szCs w:val="30"/>
        </w:rPr>
        <w:t>验收</w:t>
      </w:r>
      <w:r>
        <w:rPr>
          <w:rFonts w:ascii="仿宋" w:hAnsi="仿宋" w:eastAsia="仿宋"/>
          <w:sz w:val="30"/>
          <w:szCs w:val="30"/>
        </w:rPr>
        <w:t>合格</w:t>
      </w:r>
      <w:r>
        <w:rPr>
          <w:rFonts w:hint="eastAsia" w:ascii="仿宋" w:hAnsi="仿宋" w:eastAsia="仿宋"/>
          <w:sz w:val="30"/>
          <w:szCs w:val="30"/>
        </w:rPr>
        <w:t>的</w:t>
      </w:r>
      <w:r>
        <w:rPr>
          <w:rFonts w:ascii="仿宋" w:hAnsi="仿宋" w:eastAsia="仿宋"/>
          <w:sz w:val="30"/>
          <w:szCs w:val="30"/>
        </w:rPr>
        <w:t>放入合格品区，</w:t>
      </w:r>
      <w:r>
        <w:rPr>
          <w:rFonts w:hint="eastAsia" w:ascii="仿宋" w:hAnsi="仿宋" w:eastAsia="仿宋"/>
          <w:sz w:val="30"/>
          <w:szCs w:val="30"/>
        </w:rPr>
        <w:t>验收不合格的应放入不合格品区，并报告营运部主任，做报废处理。</w:t>
      </w:r>
    </w:p>
    <w:p>
      <w:pPr>
        <w:ind w:firstLine="600" w:firstLineChars="200"/>
        <w:rPr>
          <w:rFonts w:ascii="仿宋" w:hAnsi="仿宋" w:eastAsia="仿宋"/>
          <w:sz w:val="30"/>
          <w:szCs w:val="30"/>
        </w:rPr>
      </w:pPr>
      <w:r>
        <w:rPr>
          <w:rFonts w:hint="eastAsia" w:ascii="仿宋" w:hAnsi="仿宋" w:eastAsia="仿宋"/>
          <w:sz w:val="30"/>
          <w:szCs w:val="30"/>
        </w:rPr>
        <w:t>8</w:t>
      </w:r>
      <w:r>
        <w:rPr>
          <w:rFonts w:ascii="仿宋" w:hAnsi="仿宋" w:eastAsia="仿宋"/>
          <w:sz w:val="30"/>
          <w:szCs w:val="30"/>
        </w:rPr>
        <w:t>、入库商品应先入待验区，待验品未经验收不得入库，更不得销售。</w:t>
      </w:r>
    </w:p>
    <w:p>
      <w:pPr>
        <w:ind w:firstLine="600" w:firstLineChars="200"/>
        <w:rPr>
          <w:rFonts w:ascii="仿宋" w:hAnsi="仿宋" w:eastAsia="仿宋"/>
          <w:sz w:val="30"/>
          <w:szCs w:val="30"/>
        </w:rPr>
      </w:pPr>
      <w:r>
        <w:rPr>
          <w:rFonts w:hint="eastAsia" w:ascii="仿宋" w:hAnsi="仿宋" w:eastAsia="仿宋"/>
          <w:sz w:val="30"/>
          <w:szCs w:val="30"/>
        </w:rPr>
        <w:t>9</w:t>
      </w:r>
      <w:r>
        <w:rPr>
          <w:rFonts w:ascii="仿宋" w:hAnsi="仿宋" w:eastAsia="仿宋"/>
          <w:sz w:val="30"/>
          <w:szCs w:val="30"/>
        </w:rPr>
        <w:t>、入库时注意有效期，一般情况下有效期不足六个月的不得入库。</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0</w:t>
      </w:r>
      <w:r>
        <w:rPr>
          <w:rFonts w:ascii="仿宋" w:hAnsi="仿宋" w:eastAsia="仿宋"/>
          <w:sz w:val="30"/>
          <w:szCs w:val="30"/>
        </w:rPr>
        <w:t>、经检查不符合质量标准及有疑问的医疗器械商品，应单独存放，作好标记。并立即通知业务进行处理。未作出决定性处理意见之前，不得取消标记，更不得销售。</w:t>
      </w:r>
    </w:p>
    <w:p>
      <w:pPr>
        <w:ind w:firstLine="600" w:firstLineChars="200"/>
        <w:rPr>
          <w:rFonts w:ascii="仿宋" w:hAnsi="仿宋" w:eastAsia="仿宋"/>
          <w:sz w:val="30"/>
          <w:szCs w:val="30"/>
        </w:rPr>
      </w:pPr>
      <w:r>
        <w:rPr>
          <w:rFonts w:ascii="仿宋" w:hAnsi="仿宋" w:eastAsia="仿宋"/>
          <w:sz w:val="30"/>
          <w:szCs w:val="30"/>
        </w:rPr>
        <w:t>1</w:t>
      </w:r>
      <w:r>
        <w:rPr>
          <w:rFonts w:hint="eastAsia" w:ascii="仿宋" w:hAnsi="仿宋" w:eastAsia="仿宋"/>
          <w:sz w:val="30"/>
          <w:szCs w:val="30"/>
        </w:rPr>
        <w:t>1</w:t>
      </w:r>
      <w:r>
        <w:rPr>
          <w:rFonts w:ascii="仿宋" w:hAnsi="仿宋" w:eastAsia="仿宋"/>
          <w:sz w:val="30"/>
          <w:szCs w:val="30"/>
        </w:rPr>
        <w:t>、验收合格</w:t>
      </w:r>
      <w:r>
        <w:rPr>
          <w:rFonts w:hint="eastAsia" w:ascii="仿宋" w:hAnsi="仿宋" w:eastAsia="仿宋"/>
          <w:sz w:val="30"/>
          <w:szCs w:val="30"/>
        </w:rPr>
        <w:t>的商品</w:t>
      </w:r>
      <w:r>
        <w:rPr>
          <w:rFonts w:ascii="仿宋" w:hAnsi="仿宋" w:eastAsia="仿宋"/>
          <w:sz w:val="30"/>
          <w:szCs w:val="30"/>
        </w:rPr>
        <w:t>后方可</w:t>
      </w:r>
      <w:r>
        <w:rPr>
          <w:rFonts w:hint="eastAsia" w:ascii="仿宋" w:hAnsi="仿宋" w:eastAsia="仿宋"/>
          <w:sz w:val="30"/>
          <w:szCs w:val="30"/>
        </w:rPr>
        <w:t>放</w:t>
      </w:r>
      <w:r>
        <w:rPr>
          <w:rFonts w:ascii="仿宋" w:hAnsi="仿宋" w:eastAsia="仿宋"/>
          <w:sz w:val="30"/>
          <w:szCs w:val="30"/>
        </w:rPr>
        <w:t>入合格品区，对货单不符，质量异常，包装不牢固，标</w:t>
      </w:r>
      <w:r>
        <w:rPr>
          <w:rFonts w:hint="eastAsia" w:ascii="仿宋" w:hAnsi="仿宋" w:eastAsia="仿宋"/>
          <w:sz w:val="30"/>
          <w:szCs w:val="30"/>
        </w:rPr>
        <w:t>识</w:t>
      </w:r>
      <w:r>
        <w:rPr>
          <w:rFonts w:ascii="仿宋" w:hAnsi="仿宋" w:eastAsia="仿宋"/>
          <w:sz w:val="30"/>
          <w:szCs w:val="30"/>
        </w:rPr>
        <w:t>模糊或有其他问题的验收不合格医疗器械要放入不合格品区，并与业务联系作退厂处理。</w:t>
      </w:r>
    </w:p>
    <w:p>
      <w:pPr>
        <w:rPr>
          <w:rFonts w:ascii="仿宋" w:hAnsi="仿宋" w:eastAsia="仿宋"/>
          <w:sz w:val="30"/>
          <w:szCs w:val="30"/>
        </w:rPr>
      </w:pPr>
    </w:p>
    <w:p>
      <w:pPr>
        <w:widowControl/>
        <w:jc w:val="left"/>
        <w:rPr>
          <w:rFonts w:ascii="仿宋" w:hAnsi="仿宋" w:eastAsia="仿宋"/>
          <w:sz w:val="30"/>
          <w:szCs w:val="30"/>
        </w:rPr>
      </w:pPr>
    </w:p>
    <w:sectPr>
      <w:footerReference r:id="rId5" w:type="default"/>
      <w:pgSz w:w="11906" w:h="16838"/>
      <w:pgMar w:top="1440" w:right="1531" w:bottom="1440" w:left="153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804030504040204"/>
    <w:charset w:val="00"/>
    <w:family w:val="auto"/>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方正小标宋简体">
    <w:altName w:val="汉仪书宋二KW"/>
    <w:panose1 w:val="02010601030101010101"/>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MS PGothic">
    <w:altName w:val="Hiragino Sans"/>
    <w:panose1 w:val="020B0600070205080204"/>
    <w:charset w:val="80"/>
    <w:family w:val="auto"/>
    <w:pitch w:val="default"/>
    <w:sig w:usb0="00000000" w:usb1="00000000" w:usb2="08000012" w:usb3="00000000" w:csb0="4002009F" w:csb1="DFD70000"/>
  </w:font>
  <w:font w:name="冬青黑体简体中文">
    <w:panose1 w:val="020B0600000000000000"/>
    <w:charset w:val="86"/>
    <w:family w:val="auto"/>
    <w:pitch w:val="default"/>
    <w:sig w:usb0="A00002BF" w:usb1="1ACF7CFA" w:usb2="00000016" w:usb3="00000000" w:csb0="00060007" w:csb1="00000000"/>
  </w:font>
  <w:font w:name="汉仪仿宋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微软雅黑">
    <w:altName w:val="汉仪旗黑KW"/>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汉仪旗黑KW">
    <w:panose1 w:val="00020600040101010101"/>
    <w:charset w:val="86"/>
    <w:family w:val="auto"/>
    <w:pitch w:val="default"/>
    <w:sig w:usb0="A00002BF" w:usb1="3ACF7CFA" w:usb2="00000016" w:usb3="00000000" w:csb0="0004009F" w:csb1="DFD7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sdt>
        <w:sdtPr>
          <w:id w:val="1728636285"/>
        </w:sdtPr>
        <w:sdtContent>
          <w:p>
            <w:pPr>
              <w:pStyle w:val="8"/>
              <w:jc w:val="center"/>
            </w:pPr>
            <w:r>
              <w:rPr>
                <w:b/>
                <w:bCs/>
                <w:sz w:val="24"/>
                <w:szCs w:val="24"/>
              </w:rPr>
              <w:fldChar w:fldCharType="begin"/>
            </w:r>
            <w:r>
              <w:rPr>
                <w:b/>
                <w:bCs/>
              </w:rPr>
              <w:instrText xml:space="preserve">PAGE</w:instrText>
            </w:r>
            <w:r>
              <w:rPr>
                <w:b/>
                <w:bCs/>
                <w:sz w:val="24"/>
                <w:szCs w:val="24"/>
              </w:rPr>
              <w:fldChar w:fldCharType="separate"/>
            </w:r>
            <w:r>
              <w:rPr>
                <w:b/>
                <w:bCs/>
              </w:rPr>
              <w:t>43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49</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天津市眼科医院视光中心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346FF"/>
    <w:rsid w:val="00013B03"/>
    <w:rsid w:val="000E62A8"/>
    <w:rsid w:val="000F5FAB"/>
    <w:rsid w:val="001C7977"/>
    <w:rsid w:val="001F4796"/>
    <w:rsid w:val="00270E59"/>
    <w:rsid w:val="0030367C"/>
    <w:rsid w:val="003E0C87"/>
    <w:rsid w:val="00415F3B"/>
    <w:rsid w:val="004B3D45"/>
    <w:rsid w:val="0050647C"/>
    <w:rsid w:val="005346FF"/>
    <w:rsid w:val="005D01CA"/>
    <w:rsid w:val="00646484"/>
    <w:rsid w:val="0071216E"/>
    <w:rsid w:val="007351D5"/>
    <w:rsid w:val="00767969"/>
    <w:rsid w:val="00772909"/>
    <w:rsid w:val="00782650"/>
    <w:rsid w:val="008A6799"/>
    <w:rsid w:val="008F3AF8"/>
    <w:rsid w:val="00953092"/>
    <w:rsid w:val="009D5D15"/>
    <w:rsid w:val="00A67402"/>
    <w:rsid w:val="00B244DD"/>
    <w:rsid w:val="00B371C8"/>
    <w:rsid w:val="00C64E25"/>
    <w:rsid w:val="00D12AB0"/>
    <w:rsid w:val="00E43D17"/>
    <w:rsid w:val="00ED6C56"/>
    <w:rsid w:val="00F64A6A"/>
    <w:rsid w:val="00FC7309"/>
    <w:rsid w:val="06240B44"/>
    <w:rsid w:val="FF7F9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character" w:default="1" w:styleId="16">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3">
    <w:name w:val="toc 7"/>
    <w:basedOn w:val="1"/>
    <w:next w:val="1"/>
    <w:unhideWhenUsed/>
    <w:qFormat/>
    <w:uiPriority w:val="39"/>
    <w:pPr>
      <w:ind w:left="1260"/>
      <w:jc w:val="left"/>
    </w:pPr>
    <w:rPr>
      <w:rFonts w:cstheme="minorHAnsi"/>
      <w:sz w:val="18"/>
      <w:szCs w:val="18"/>
    </w:rPr>
  </w:style>
  <w:style w:type="paragraph" w:styleId="4">
    <w:name w:val="toc 5"/>
    <w:basedOn w:val="1"/>
    <w:next w:val="1"/>
    <w:unhideWhenUsed/>
    <w:qFormat/>
    <w:uiPriority w:val="39"/>
    <w:pPr>
      <w:ind w:left="840"/>
      <w:jc w:val="left"/>
    </w:pPr>
    <w:rPr>
      <w:rFonts w:cstheme="minorHAnsi"/>
      <w:sz w:val="18"/>
      <w:szCs w:val="18"/>
    </w:rPr>
  </w:style>
  <w:style w:type="paragraph" w:styleId="5">
    <w:name w:val="toc 3"/>
    <w:basedOn w:val="1"/>
    <w:next w:val="1"/>
    <w:unhideWhenUsed/>
    <w:qFormat/>
    <w:uiPriority w:val="39"/>
    <w:pPr>
      <w:ind w:left="420"/>
      <w:jc w:val="left"/>
    </w:pPr>
    <w:rPr>
      <w:rFonts w:cstheme="minorHAnsi"/>
      <w:i/>
      <w:iCs/>
      <w:sz w:val="20"/>
      <w:szCs w:val="20"/>
    </w:rPr>
  </w:style>
  <w:style w:type="paragraph" w:styleId="6">
    <w:name w:val="toc 8"/>
    <w:basedOn w:val="1"/>
    <w:next w:val="1"/>
    <w:unhideWhenUsed/>
    <w:qFormat/>
    <w:uiPriority w:val="39"/>
    <w:pPr>
      <w:ind w:left="1470"/>
      <w:jc w:val="left"/>
    </w:pPr>
    <w:rPr>
      <w:rFonts w:cstheme="minorHAnsi"/>
      <w:sz w:val="18"/>
      <w:szCs w:val="18"/>
    </w:rPr>
  </w:style>
  <w:style w:type="paragraph" w:styleId="7">
    <w:name w:val="Balloon Text"/>
    <w:basedOn w:val="1"/>
    <w:link w:val="25"/>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spacing w:before="120" w:after="120"/>
      <w:jc w:val="left"/>
    </w:pPr>
    <w:rPr>
      <w:rFonts w:cstheme="minorHAnsi"/>
      <w:b/>
      <w:bCs/>
      <w:caps/>
      <w:sz w:val="20"/>
      <w:szCs w:val="20"/>
    </w:rPr>
  </w:style>
  <w:style w:type="paragraph" w:styleId="11">
    <w:name w:val="toc 4"/>
    <w:basedOn w:val="1"/>
    <w:next w:val="1"/>
    <w:unhideWhenUsed/>
    <w:qFormat/>
    <w:uiPriority w:val="39"/>
    <w:pPr>
      <w:ind w:left="630"/>
      <w:jc w:val="left"/>
    </w:pPr>
    <w:rPr>
      <w:rFonts w:cstheme="minorHAnsi"/>
      <w:sz w:val="18"/>
      <w:szCs w:val="18"/>
    </w:rPr>
  </w:style>
  <w:style w:type="paragraph" w:styleId="12">
    <w:name w:val="toc 6"/>
    <w:basedOn w:val="1"/>
    <w:next w:val="1"/>
    <w:unhideWhenUsed/>
    <w:qFormat/>
    <w:uiPriority w:val="39"/>
    <w:pPr>
      <w:ind w:left="1050"/>
      <w:jc w:val="left"/>
    </w:pPr>
    <w:rPr>
      <w:rFonts w:cstheme="minorHAnsi"/>
      <w:sz w:val="18"/>
      <w:szCs w:val="18"/>
    </w:rPr>
  </w:style>
  <w:style w:type="paragraph" w:styleId="13">
    <w:name w:val="toc 2"/>
    <w:basedOn w:val="1"/>
    <w:next w:val="1"/>
    <w:unhideWhenUsed/>
    <w:qFormat/>
    <w:uiPriority w:val="39"/>
    <w:pPr>
      <w:ind w:left="210"/>
      <w:jc w:val="left"/>
    </w:pPr>
    <w:rPr>
      <w:rFonts w:cstheme="minorHAnsi"/>
      <w:smallCaps/>
      <w:sz w:val="20"/>
      <w:szCs w:val="20"/>
    </w:rPr>
  </w:style>
  <w:style w:type="paragraph" w:styleId="14">
    <w:name w:val="toc 9"/>
    <w:basedOn w:val="1"/>
    <w:next w:val="1"/>
    <w:unhideWhenUsed/>
    <w:qFormat/>
    <w:uiPriority w:val="39"/>
    <w:pPr>
      <w:ind w:left="1680"/>
      <w:jc w:val="left"/>
    </w:pPr>
    <w:rPr>
      <w:rFonts w:cstheme="minorHAnsi"/>
      <w:sz w:val="18"/>
      <w:szCs w:val="18"/>
    </w:rPr>
  </w:style>
  <w:style w:type="paragraph" w:styleId="15">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lang w:val="ru-RU" w:eastAsia="en-US"/>
    </w:rPr>
  </w:style>
  <w:style w:type="character" w:styleId="17">
    <w:name w:val="FollowedHyperlink"/>
    <w:basedOn w:val="16"/>
    <w:unhideWhenUsed/>
    <w:qFormat/>
    <w:uiPriority w:val="99"/>
    <w:rPr>
      <w:color w:val="800080" w:themeColor="followedHyperlink"/>
      <w:u w:val="single"/>
    </w:rPr>
  </w:style>
  <w:style w:type="character" w:styleId="18">
    <w:name w:val="Hyperlink"/>
    <w:basedOn w:val="16"/>
    <w:unhideWhenUsed/>
    <w:qFormat/>
    <w:uiPriority w:val="99"/>
    <w:rPr>
      <w:color w:val="0000FF" w:themeColor="hyperlink"/>
      <w:u w:val="single"/>
    </w:rPr>
  </w:style>
  <w:style w:type="character" w:customStyle="1" w:styleId="20">
    <w:name w:val="标题 1 Char"/>
    <w:basedOn w:val="16"/>
    <w:link w:val="2"/>
    <w:qFormat/>
    <w:uiPriority w:val="9"/>
    <w:rPr>
      <w:b/>
      <w:bCs/>
      <w:kern w:val="44"/>
      <w:sz w:val="44"/>
      <w:szCs w:val="44"/>
    </w:rPr>
  </w:style>
  <w:style w:type="character" w:customStyle="1" w:styleId="21">
    <w:name w:val="页眉 Char"/>
    <w:basedOn w:val="16"/>
    <w:link w:val="9"/>
    <w:qFormat/>
    <w:uiPriority w:val="99"/>
    <w:rPr>
      <w:sz w:val="18"/>
      <w:szCs w:val="18"/>
    </w:rPr>
  </w:style>
  <w:style w:type="character" w:customStyle="1" w:styleId="22">
    <w:name w:val="页脚 Char"/>
    <w:basedOn w:val="16"/>
    <w:link w:val="8"/>
    <w:qFormat/>
    <w:uiPriority w:val="99"/>
    <w:rPr>
      <w:sz w:val="18"/>
      <w:szCs w:val="18"/>
    </w:rPr>
  </w:style>
  <w:style w:type="paragraph" w:customStyle="1" w:styleId="23">
    <w:name w:val="列出段落1"/>
    <w:basedOn w:val="1"/>
    <w:qFormat/>
    <w:uiPriority w:val="34"/>
    <w:pPr>
      <w:widowControl/>
      <w:spacing w:before="120" w:after="240"/>
      <w:ind w:firstLine="420" w:firstLineChars="200"/>
    </w:pPr>
    <w:rPr>
      <w:rFonts w:ascii="Calibri" w:hAnsi="Calibri" w:eastAsia="宋体" w:cs="Times New Roman"/>
      <w:kern w:val="0"/>
      <w:sz w:val="22"/>
      <w:lang w:val="ru-RU" w:eastAsia="en-US"/>
    </w:rPr>
  </w:style>
  <w:style w:type="character" w:customStyle="1" w:styleId="24">
    <w:name w:val="apple-converted-space"/>
    <w:basedOn w:val="16"/>
    <w:qFormat/>
    <w:uiPriority w:val="0"/>
  </w:style>
  <w:style w:type="character" w:customStyle="1" w:styleId="25">
    <w:name w:val="批注框文本 Char"/>
    <w:basedOn w:val="16"/>
    <w:link w:val="7"/>
    <w:semiHidden/>
    <w:qFormat/>
    <w:uiPriority w:val="99"/>
    <w:rPr>
      <w:sz w:val="18"/>
      <w:szCs w:val="18"/>
    </w:rPr>
  </w:style>
  <w:style w:type="paragraph" w:customStyle="1"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16"/>
    <w:link w:val="26"/>
    <w:qFormat/>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tjyk</Company>
  <Pages>49</Pages>
  <Words>2883</Words>
  <Characters>16439</Characters>
  <Lines>136</Lines>
  <Paragraphs>38</Paragraphs>
  <ScaleCrop>false</ScaleCrop>
  <LinksUpToDate>false</LinksUpToDate>
  <CharactersWithSpaces>19284</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2017-05-23T17:26:00Z</dcterms:created>
  <dc:creator>夏小云</dc:creator>
  <cp:lastModifiedBy>jintao</cp:lastModifiedBy>
  <cp:lastPrinted>2017-05-25T15:08:00Z</cp:lastPrinted>
  <dcterms:modified xsi:type="dcterms:W3CDTF">2020-02-26T16:08:07Z</dcterms:modified>
  <dc:title>医疗器械经营 质量管理制度</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