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9" w:rsidRDefault="00D22FF0" w:rsidP="00D22FF0">
      <w:pPr>
        <w:pStyle w:val="berschrift1"/>
        <w:jc w:val="center"/>
      </w:pPr>
      <w:r>
        <w:t>Anpassen und Publishen der Offline bzw. InEK-Browser für ein neues Jahr</w:t>
      </w:r>
    </w:p>
    <w:p w:rsidR="00D22FF0" w:rsidRDefault="00D22FF0" w:rsidP="00D22FF0">
      <w:pPr>
        <w:pStyle w:val="berschrift3"/>
        <w:numPr>
          <w:ilvl w:val="0"/>
          <w:numId w:val="1"/>
        </w:numPr>
      </w:pPr>
      <w:r>
        <w:t>Grundlegendes</w:t>
      </w:r>
    </w:p>
    <w:p w:rsidR="00D22FF0" w:rsidRDefault="00D22FF0" w:rsidP="00D22FF0">
      <w:pPr>
        <w:ind w:left="360"/>
      </w:pPr>
      <w:r>
        <w:t>Die folgende Anleitung soll beschreiben, wie man die Offline/InEK-Browser (P21, DRG, PEPP) für ein neues Jahr anpasst und veröffentlicht. Die Anleitung ist nahezu für alle Browser identisch. Lediglich die auszutauschenden Daten sind unterschiedlich.</w:t>
      </w:r>
    </w:p>
    <w:p w:rsidR="00D22FF0" w:rsidRDefault="00D22FF0" w:rsidP="00D22FF0">
      <w:pPr>
        <w:pStyle w:val="berschrift3"/>
        <w:numPr>
          <w:ilvl w:val="1"/>
          <w:numId w:val="5"/>
        </w:numPr>
      </w:pPr>
      <w:r>
        <w:t>Vorrausetzungen und projektspezifische Informationen</w:t>
      </w:r>
    </w:p>
    <w:p w:rsidR="00D22FF0" w:rsidRDefault="004D534B" w:rsidP="004D534B">
      <w:pPr>
        <w:pStyle w:val="berschrift3"/>
        <w:numPr>
          <w:ilvl w:val="2"/>
          <w:numId w:val="5"/>
        </w:numPr>
      </w:pPr>
      <w:r>
        <w:t>Benötigte Projekte</w:t>
      </w:r>
      <w:r w:rsidR="00A45EAA">
        <w:t xml:space="preserve"> (InEK-Netz)</w:t>
      </w:r>
    </w:p>
    <w:p w:rsidR="004D534B" w:rsidRPr="004D534B" w:rsidRDefault="004D534B" w:rsidP="004D534B">
      <w:pPr>
        <w:pStyle w:val="Listenabsatz"/>
        <w:numPr>
          <w:ilvl w:val="0"/>
          <w:numId w:val="6"/>
        </w:numPr>
        <w:rPr>
          <w:lang w:val="en-US"/>
        </w:rPr>
      </w:pPr>
      <w:r w:rsidRPr="004D534B">
        <w:rPr>
          <w:lang w:val="en-US"/>
        </w:rPr>
        <w:t>InEK-Browser (svn+ssh://192.168.121.10/Browser/InekBrowser/trunk)</w:t>
      </w:r>
    </w:p>
    <w:p w:rsidR="004D534B" w:rsidRDefault="004D534B" w:rsidP="004D534B">
      <w:pPr>
        <w:pStyle w:val="Listenabsatz"/>
        <w:numPr>
          <w:ilvl w:val="0"/>
          <w:numId w:val="6"/>
        </w:numPr>
        <w:rPr>
          <w:lang w:val="en-US"/>
        </w:rPr>
      </w:pPr>
      <w:r w:rsidRPr="004D534B">
        <w:rPr>
          <w:lang w:val="en-US"/>
        </w:rPr>
        <w:t>InEKControls-DLL (svn+ssh://192.168.121.10/Common/InekControls/branches/32bit)</w:t>
      </w:r>
    </w:p>
    <w:p w:rsidR="004D534B" w:rsidRDefault="004D534B" w:rsidP="004D534B">
      <w:pPr>
        <w:ind w:left="708"/>
      </w:pPr>
      <w:r w:rsidRPr="004D534B">
        <w:t xml:space="preserve">Es ist zu beachten, </w:t>
      </w:r>
      <w:r>
        <w:t xml:space="preserve">dass die InEKControls-Referenz im InEK-Browser-Projekt korrekt referenziert wird. </w:t>
      </w:r>
    </w:p>
    <w:p w:rsidR="004D534B" w:rsidRDefault="004D534B" w:rsidP="004D534B">
      <w:pPr>
        <w:pStyle w:val="berschrift3"/>
        <w:numPr>
          <w:ilvl w:val="2"/>
          <w:numId w:val="5"/>
        </w:numPr>
      </w:pPr>
      <w:r>
        <w:t>Externe Abhängigkeit</w:t>
      </w:r>
    </w:p>
    <w:p w:rsidR="004D534B" w:rsidRDefault="004D534B" w:rsidP="004D534B">
      <w:pPr>
        <w:ind w:left="720"/>
      </w:pPr>
      <w:r>
        <w:t>Die externe Abhängigkeit List&amp;Label 20 wird zum Zeitpunkt der Erstellung dieser Dokumentation in den Browsern verwendet. Es sollte sichergestellt werden, dass List&amp;Label korrekt installiert, lizensiert und von den Browsern verwendet werden kann.</w:t>
      </w:r>
    </w:p>
    <w:p w:rsidR="007553A7" w:rsidRDefault="007553A7" w:rsidP="004D534B">
      <w:pPr>
        <w:ind w:left="720"/>
      </w:pPr>
      <w:r>
        <w:t xml:space="preserve">Das Handbuch (.pdf und .chm) muss mit Help&amp;Manual erstellt und ins Hauptverzeichnis der entsprechenden Projekte kopiert werden. Die Manual-Projekte sind in dem Checkout des InEK-Browsers Ordner enthalten.  Sobald die Handbücher den Projekten hinzugefügt sind, muss dort auch die die </w:t>
      </w:r>
      <w:r w:rsidRPr="007553A7">
        <w:rPr>
          <w:i/>
        </w:rPr>
        <w:t>Build Action</w:t>
      </w:r>
      <w:r>
        <w:t xml:space="preserve"> auf </w:t>
      </w:r>
      <w:r w:rsidRPr="007553A7">
        <w:rPr>
          <w:i/>
        </w:rPr>
        <w:t>Content</w:t>
      </w:r>
      <w:r>
        <w:t xml:space="preserve"> und </w:t>
      </w:r>
      <w:r w:rsidRPr="007553A7">
        <w:rPr>
          <w:i/>
        </w:rPr>
        <w:t>Copy to Output-Directory</w:t>
      </w:r>
      <w:r>
        <w:t xml:space="preserve"> auf </w:t>
      </w:r>
      <w:r w:rsidRPr="007553A7">
        <w:rPr>
          <w:i/>
        </w:rPr>
        <w:t>true</w:t>
      </w:r>
      <w:r>
        <w:t xml:space="preserve"> gesetzt werden.</w:t>
      </w:r>
    </w:p>
    <w:p w:rsidR="005E7D65" w:rsidRDefault="005E7D65" w:rsidP="005E7D65">
      <w:pPr>
        <w:pStyle w:val="berschrift3"/>
        <w:numPr>
          <w:ilvl w:val="2"/>
          <w:numId w:val="5"/>
        </w:numPr>
      </w:pPr>
      <w:r>
        <w:t>Build-Einstellungen</w:t>
      </w:r>
    </w:p>
    <w:p w:rsidR="005E7D65" w:rsidRDefault="005E7D65" w:rsidP="005E7D65">
      <w:pPr>
        <w:ind w:left="708"/>
      </w:pPr>
      <w:r>
        <w:t>Alle Projekte in der Solution-Datei (.sln) müssen mit dem dotNet 4.0 Framework (da XP-kompatibel) und in 32-Bit kompiliert werden. Dies muss in Visual Studio eingestellt werden, wenn das Projekt neu aus dem SVN ausgecheckt wird.</w:t>
      </w:r>
    </w:p>
    <w:p w:rsidR="005E7D65" w:rsidRDefault="005E7D65" w:rsidP="005E7D65">
      <w:pPr>
        <w:pStyle w:val="berschrift3"/>
        <w:numPr>
          <w:ilvl w:val="2"/>
          <w:numId w:val="5"/>
        </w:numPr>
      </w:pPr>
      <w:r>
        <w:t>Anpassen Assembly-Informationen</w:t>
      </w:r>
    </w:p>
    <w:p w:rsidR="005E7D65" w:rsidRDefault="005E7D65" w:rsidP="005E7D65">
      <w:pPr>
        <w:ind w:left="708"/>
      </w:pPr>
      <w:r>
        <w:t>Die Assembly-Information müssen für jedes Projekt in der Solution angepasst werden. I.d.R. müssen lediglich die Jahreszahlen angepasst werden. Wichtig ist auch, dass die Informationen in den Publish-Einstellungen angepasst werden (Publisher, Startmenüeintrag</w:t>
      </w:r>
      <w:r w:rsidR="00A45EAA">
        <w:t>, etc.</w:t>
      </w:r>
      <w:r>
        <w:t>)</w:t>
      </w:r>
    </w:p>
    <w:p w:rsidR="00A45EAA" w:rsidRDefault="00A45EAA" w:rsidP="00A45EAA">
      <w:pPr>
        <w:pStyle w:val="Listenabsatz"/>
        <w:numPr>
          <w:ilvl w:val="2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45EAA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Zertifikat</w:t>
      </w:r>
    </w:p>
    <w:p w:rsidR="00A45EAA" w:rsidRDefault="00A45EAA" w:rsidP="00A45EAA">
      <w:pPr>
        <w:ind w:left="708"/>
      </w:pPr>
      <w:r>
        <w:t xml:space="preserve">Zu beachten ist außerdem, dass das Software-Zertifikat gültig ist und die zu veröffentliche Assembly entsprechend signiert ist (Zertifikat muss dem Projekt in Visual Studio hinzugefügt werden). </w:t>
      </w:r>
    </w:p>
    <w:p w:rsidR="00A45EAA" w:rsidRPr="002D0D41" w:rsidRDefault="002D0D41" w:rsidP="002D0D41">
      <w:pPr>
        <w:pStyle w:val="Listenabsatz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D0D41">
        <w:rPr>
          <w:rFonts w:asciiTheme="majorHAnsi" w:eastAsiaTheme="majorEastAsia" w:hAnsiTheme="majorHAnsi" w:cstheme="majorBidi"/>
          <w:b/>
          <w:bCs/>
          <w:color w:val="4F81BD" w:themeColor="accent1"/>
        </w:rPr>
        <w:t>Daten austauschen</w:t>
      </w:r>
    </w:p>
    <w:p w:rsidR="004D534B" w:rsidRDefault="002D0D41" w:rsidP="002D0D41">
      <w:r>
        <w:lastRenderedPageBreak/>
        <w:t>Vom Prinzip werden die Daten für alle Browser gleich ausgetauscht, jedoch gibt es für jeden Browser verschiedene Dateien:</w:t>
      </w:r>
    </w:p>
    <w:p w:rsidR="002D0D41" w:rsidRDefault="002D0D41" w:rsidP="002D0D41">
      <w:pPr>
        <w:pStyle w:val="Listenabsatz"/>
        <w:numPr>
          <w:ilvl w:val="0"/>
          <w:numId w:val="14"/>
        </w:numPr>
      </w:pPr>
      <w:r>
        <w:t>PEPP-Browser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_Hauptdiagnose.csv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_Katalog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_Kopfdaten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_Kosten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_Kostenbereich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_Nebendiagnosen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_Pepp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_Prozeduren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_Recherche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RepBrPepp</w:t>
      </w:r>
      <w:r>
        <w:t>_xx_yy</w:t>
      </w:r>
      <w:r w:rsidRPr="002D0D41">
        <w:t>_Strukturkategorie</w:t>
      </w:r>
      <w:r>
        <w:t>.csv</w:t>
      </w:r>
    </w:p>
    <w:p w:rsidR="002D0D41" w:rsidRDefault="002D0D41" w:rsidP="002D0D41">
      <w:pPr>
        <w:pStyle w:val="Listenabsatz"/>
        <w:numPr>
          <w:ilvl w:val="0"/>
          <w:numId w:val="14"/>
        </w:numPr>
      </w:pPr>
      <w:r>
        <w:t>G-DRG-Report-Browser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RepBrDrg</w:t>
      </w:r>
      <w:r w:rsidR="0006771E">
        <w:t>_xx_yy</w:t>
      </w:r>
      <w:r w:rsidRPr="002D0D41">
        <w:t>_Drg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RepBrDrg</w:t>
      </w:r>
      <w:r w:rsidR="0006771E">
        <w:t>_xx_yy</w:t>
      </w:r>
      <w:r w:rsidRPr="002D0D41">
        <w:t>_Kostenbereich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RepBrDrg_BA</w:t>
      </w:r>
      <w:r w:rsidR="0006771E">
        <w:t>_xx_yy</w:t>
      </w:r>
      <w:r w:rsidRPr="002D0D41">
        <w:t>_Hauptdiagnose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RepBrDrg_BA</w:t>
      </w:r>
      <w:r w:rsidR="0006771E">
        <w:t>_xx_yy</w:t>
      </w:r>
      <w:r w:rsidRPr="002D0D41">
        <w:t>_Kopfdaten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RepBrDrg_BA</w:t>
      </w:r>
      <w:r w:rsidR="0006771E">
        <w:t>_xx_yy</w:t>
      </w:r>
      <w:r w:rsidRPr="002D0D41">
        <w:t>_Kosten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RepBrDrg_BA</w:t>
      </w:r>
      <w:r w:rsidR="0006771E">
        <w:t>_xx_yy</w:t>
      </w:r>
      <w:r w:rsidRPr="002D0D41">
        <w:t>_Mdc</w:t>
      </w:r>
      <w:r>
        <w:t>.csv</w:t>
      </w:r>
    </w:p>
    <w:p w:rsidR="002D0D41" w:rsidRDefault="002D0D41" w:rsidP="002D0D41">
      <w:pPr>
        <w:pStyle w:val="Listenabsatz"/>
        <w:numPr>
          <w:ilvl w:val="1"/>
          <w:numId w:val="14"/>
        </w:numPr>
      </w:pPr>
      <w:r w:rsidRPr="002D0D41">
        <w:t>RepBrDrg_BA</w:t>
      </w:r>
      <w:r w:rsidR="0006771E">
        <w:t>_xx_yy</w:t>
      </w:r>
      <w:r w:rsidRPr="002D0D41">
        <w:t>_Nebendiagnosen</w:t>
      </w:r>
      <w:r>
        <w:t>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RepBrDrg_BA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_Prozeduren.csv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RepBrDrg_BA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_Recherche.csv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RepBrDrg_HA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_Hauptdiagnose.csv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RepBrDrg_HA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_Kopfdaten.csv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RepBrDrg_HA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_Kosten.csv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RepBrDrg_HA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_Mdc.csv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RepBrDrg_HA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_Nebendiagnosen.csv</w:t>
      </w:r>
    </w:p>
    <w:p w:rsidR="002D0D41" w:rsidRPr="0006771E" w:rsidRDefault="002D0D41" w:rsidP="002D0D41">
      <w:pPr>
        <w:pStyle w:val="Listenabsatz"/>
        <w:numPr>
          <w:ilvl w:val="1"/>
          <w:numId w:val="14"/>
        </w:numPr>
        <w:rPr>
          <w:lang w:val="en-US"/>
        </w:rPr>
      </w:pPr>
      <w:r w:rsidRPr="0006771E">
        <w:rPr>
          <w:lang w:val="en-US"/>
        </w:rPr>
        <w:t>RepBrDrg_HA</w:t>
      </w:r>
      <w:r w:rsidR="0006771E" w:rsidRPr="0006771E">
        <w:rPr>
          <w:lang w:val="en-US"/>
        </w:rPr>
        <w:t>_xx_yy</w:t>
      </w:r>
      <w:r w:rsidRPr="0006771E">
        <w:rPr>
          <w:lang w:val="en-US"/>
        </w:rPr>
        <w:t>_Prozeduren.csv</w:t>
      </w:r>
    </w:p>
    <w:p w:rsidR="002D0D41" w:rsidRDefault="002D0D41" w:rsidP="002D0D41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RepBrDrg_HA</w:t>
      </w:r>
      <w:r w:rsidR="0006771E" w:rsidRPr="0006771E">
        <w:rPr>
          <w:lang w:val="fr-CH"/>
        </w:rPr>
        <w:t>_xx_yy</w:t>
      </w:r>
      <w:r w:rsidRPr="0006771E">
        <w:rPr>
          <w:lang w:val="fr-CH"/>
        </w:rPr>
        <w:t>_Recherche.csv</w:t>
      </w:r>
    </w:p>
    <w:p w:rsidR="0006771E" w:rsidRDefault="0006771E" w:rsidP="0006771E">
      <w:pPr>
        <w:pStyle w:val="Listenabsatz"/>
        <w:numPr>
          <w:ilvl w:val="0"/>
          <w:numId w:val="14"/>
        </w:numPr>
        <w:rPr>
          <w:lang w:val="fr-CH"/>
        </w:rPr>
      </w:pPr>
      <w:r>
        <w:rPr>
          <w:lang w:val="fr-CH"/>
        </w:rPr>
        <w:t>G-DRG-Browser (P21)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P21Br</w:t>
      </w:r>
      <w:r w:rsidRPr="0006771E">
        <w:rPr>
          <w:lang w:val="fr-CH"/>
        </w:rPr>
        <w:t>Drg_xx_yy_Drg.csv</w:t>
      </w:r>
    </w:p>
    <w:p w:rsidR="0006771E" w:rsidRDefault="0006771E" w:rsidP="0006771E">
      <w:pPr>
        <w:pStyle w:val="Listenabsatz"/>
        <w:numPr>
          <w:ilvl w:val="1"/>
          <w:numId w:val="14"/>
        </w:numPr>
      </w:pPr>
      <w:r>
        <w:t>P21Br</w:t>
      </w:r>
      <w:r w:rsidRPr="002D0D41">
        <w:t>Drg</w:t>
      </w:r>
      <w:r>
        <w:t>_xx_yy</w:t>
      </w:r>
      <w:r w:rsidRPr="002D0D41">
        <w:t>_Kostenbereich</w:t>
      </w:r>
      <w: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</w:pPr>
      <w:r>
        <w:t>P21Br</w:t>
      </w:r>
      <w:r w:rsidRPr="002D0D41">
        <w:t>Drg_BA</w:t>
      </w:r>
      <w:r>
        <w:t>_xx_yy</w:t>
      </w:r>
      <w:r w:rsidRPr="002D0D41">
        <w:t>_Hauptdiagnose</w:t>
      </w:r>
      <w: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</w:pPr>
      <w:r>
        <w:t>P21Br</w:t>
      </w:r>
      <w:r w:rsidRPr="002D0D41">
        <w:t>Drg_BA</w:t>
      </w:r>
      <w:r>
        <w:t>_xx_yy</w:t>
      </w:r>
      <w:r w:rsidRPr="002D0D41">
        <w:t>_Kopfdaten</w:t>
      </w:r>
      <w: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</w:pPr>
      <w:r>
        <w:t>P21Br</w:t>
      </w:r>
      <w:r w:rsidRPr="002D0D41">
        <w:t>Drg_BA</w:t>
      </w:r>
      <w:r>
        <w:t>_xx_yy</w:t>
      </w:r>
      <w:r w:rsidRPr="002D0D41">
        <w:t>_Kosten</w:t>
      </w:r>
      <w: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</w:pPr>
      <w:r>
        <w:t>P21Br</w:t>
      </w:r>
      <w:r w:rsidRPr="002D0D41">
        <w:t>Drg_BA</w:t>
      </w:r>
      <w:r>
        <w:t>_xx_yy</w:t>
      </w:r>
      <w:r w:rsidRPr="002D0D41">
        <w:t>_Mdc</w:t>
      </w:r>
      <w: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</w:pPr>
      <w:r>
        <w:t>P21Br</w:t>
      </w:r>
      <w:r w:rsidRPr="002D0D41">
        <w:t>Drg_BA</w:t>
      </w:r>
      <w:r>
        <w:t>_xx_yy</w:t>
      </w:r>
      <w:r w:rsidRPr="002D0D41">
        <w:t>_Nebendiagnosen</w:t>
      </w:r>
      <w:r>
        <w:t>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P21Br</w:t>
      </w:r>
      <w:r w:rsidRPr="0006771E">
        <w:rPr>
          <w:lang w:val="en-US"/>
        </w:rPr>
        <w:t>Drg_BA_xx_yy_Prozeduren.csv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P21Br</w:t>
      </w:r>
      <w:r w:rsidRPr="0006771E">
        <w:rPr>
          <w:lang w:val="en-US"/>
        </w:rPr>
        <w:t>Drg_BA_xx_yy_Recherche.csv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P21Br</w:t>
      </w:r>
      <w:r w:rsidRPr="0006771E">
        <w:rPr>
          <w:lang w:val="en-US"/>
        </w:rPr>
        <w:t>Drg_HA_xx_yy_Hauptdiagnose.csv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P21Br</w:t>
      </w:r>
      <w:r w:rsidRPr="0006771E">
        <w:rPr>
          <w:lang w:val="en-US"/>
        </w:rPr>
        <w:t>Drg_HA_xx_yy_Kopfdaten.csv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</w:pPr>
      <w:r w:rsidRPr="0006771E">
        <w:t>P21Br</w:t>
      </w:r>
      <w:r w:rsidRPr="0006771E">
        <w:t>Drg_HA_xx_yy_Kosten.csv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</w:pPr>
      <w:r w:rsidRPr="0006771E">
        <w:t>P21Br</w:t>
      </w:r>
      <w:r w:rsidRPr="0006771E">
        <w:t>Drg_HA_xx_yy_Mdc.csv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</w:pPr>
      <w:r w:rsidRPr="0006771E">
        <w:t>P21Br</w:t>
      </w:r>
      <w:r w:rsidRPr="0006771E">
        <w:t>Drg_HA_xx_yy_Nebendiagnosen.csv</w:t>
      </w:r>
    </w:p>
    <w:p w:rsidR="0006771E" w:rsidRPr="0006771E" w:rsidRDefault="0006771E" w:rsidP="0006771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P21Br</w:t>
      </w:r>
      <w:r w:rsidRPr="0006771E">
        <w:rPr>
          <w:lang w:val="en-US"/>
        </w:rPr>
        <w:t>Drg_HA_xx_yy_Prozeduren.csv</w:t>
      </w:r>
    </w:p>
    <w:p w:rsid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>
        <w:rPr>
          <w:lang w:val="fr-CH"/>
        </w:rPr>
        <w:t>P21Br</w:t>
      </w:r>
      <w:r w:rsidRPr="0006771E">
        <w:rPr>
          <w:lang w:val="fr-CH"/>
        </w:rPr>
        <w:t>Drg_HA_xx_yy_Recherche.csv</w:t>
      </w:r>
    </w:p>
    <w:p w:rsid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P21BrDrg_TS</w:t>
      </w:r>
      <w:r>
        <w:rPr>
          <w:lang w:val="fr-CH"/>
        </w:rPr>
        <w:t>_xx_yy</w:t>
      </w:r>
      <w:r w:rsidRPr="0006771E">
        <w:rPr>
          <w:lang w:val="fr-CH"/>
        </w:rPr>
        <w:t>_Hauptdiagnose</w:t>
      </w:r>
      <w:r>
        <w:rPr>
          <w:lang w:val="fr-CH"/>
        </w:rP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P21BrDrg_TS</w:t>
      </w:r>
      <w:r>
        <w:rPr>
          <w:lang w:val="fr-CH"/>
        </w:rPr>
        <w:t>_xx_yy</w:t>
      </w:r>
      <w:r w:rsidRPr="0006771E">
        <w:rPr>
          <w:lang w:val="fr-CH"/>
        </w:rPr>
        <w:t>_Kopfdaten</w:t>
      </w:r>
      <w:r>
        <w:rPr>
          <w:lang w:val="fr-CH"/>
        </w:rP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P21BrDrg_TS</w:t>
      </w:r>
      <w:r>
        <w:rPr>
          <w:lang w:val="fr-CH"/>
        </w:rPr>
        <w:t>_xx_yy</w:t>
      </w:r>
      <w:r w:rsidRPr="0006771E">
        <w:rPr>
          <w:lang w:val="fr-CH"/>
        </w:rPr>
        <w:t>_Mdc</w:t>
      </w:r>
      <w:r>
        <w:rPr>
          <w:lang w:val="fr-CH"/>
        </w:rP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P21BrDrg_TS</w:t>
      </w:r>
      <w:r>
        <w:rPr>
          <w:lang w:val="fr-CH"/>
        </w:rPr>
        <w:t>_xx_yy</w:t>
      </w:r>
      <w:r w:rsidRPr="0006771E">
        <w:rPr>
          <w:lang w:val="fr-CH"/>
        </w:rPr>
        <w:t>_Nebendiagnosen</w:t>
      </w:r>
      <w:r>
        <w:rPr>
          <w:lang w:val="fr-CH"/>
        </w:rP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P21BrDrg_TS</w:t>
      </w:r>
      <w:r>
        <w:rPr>
          <w:lang w:val="fr-CH"/>
        </w:rPr>
        <w:t>_xx_yy</w:t>
      </w:r>
      <w:r w:rsidRPr="0006771E">
        <w:rPr>
          <w:lang w:val="fr-CH"/>
        </w:rPr>
        <w:t>_Prozeduren</w:t>
      </w:r>
      <w:r>
        <w:rPr>
          <w:lang w:val="fr-CH"/>
        </w:rPr>
        <w:t>.csv</w:t>
      </w:r>
    </w:p>
    <w:p w:rsidR="0006771E" w:rsidRDefault="0006771E" w:rsidP="0006771E">
      <w:pPr>
        <w:pStyle w:val="Listenabsatz"/>
        <w:numPr>
          <w:ilvl w:val="1"/>
          <w:numId w:val="14"/>
        </w:numPr>
        <w:rPr>
          <w:lang w:val="fr-CH"/>
        </w:rPr>
      </w:pPr>
      <w:r w:rsidRPr="0006771E">
        <w:rPr>
          <w:lang w:val="fr-CH"/>
        </w:rPr>
        <w:t>P21BrDrg_TS</w:t>
      </w:r>
      <w:r>
        <w:rPr>
          <w:lang w:val="fr-CH"/>
        </w:rPr>
        <w:t>_xx_yy</w:t>
      </w:r>
      <w:r w:rsidRPr="0006771E">
        <w:rPr>
          <w:lang w:val="fr-CH"/>
        </w:rPr>
        <w:t>_Recherche</w:t>
      </w:r>
      <w:r>
        <w:rPr>
          <w:lang w:val="fr-CH"/>
        </w:rPr>
        <w:t>.csv</w:t>
      </w:r>
    </w:p>
    <w:p w:rsidR="0006771E" w:rsidRDefault="0006771E" w:rsidP="0006771E">
      <w:r w:rsidRPr="0006771E">
        <w:t xml:space="preserve">Diese Dateien sind </w:t>
      </w:r>
      <w:r>
        <w:t xml:space="preserve">in dem Ordner </w:t>
      </w:r>
      <w:r w:rsidRPr="0006771E">
        <w:rPr>
          <w:i/>
        </w:rPr>
        <w:t>Data/&lt;Jahr&gt;</w:t>
      </w:r>
      <w:r>
        <w:t xml:space="preserve"> der jeweiligen Projekte zu finden. Der Jahresordner wird aus dem Projekt gelöscht und es wird ein neuer Ordner mit der entsprechenden Jahreszahl angelegt. </w:t>
      </w:r>
      <w:r w:rsidR="0045165D">
        <w:t>In diesen Ordner werden alle neuen Projekte hineinkopiert und dem Projekt hinzugefügt.</w:t>
      </w:r>
    </w:p>
    <w:p w:rsidR="0045165D" w:rsidRDefault="0045165D" w:rsidP="0006771E">
      <w:r>
        <w:t>Wichtig: Die Dateien in Visual Studio auswählen und dann im „Properties“ bzw. „Eigenschaften“-Fenster folgend anpassen:</w:t>
      </w:r>
    </w:p>
    <w:p w:rsidR="0045165D" w:rsidRDefault="0045165D" w:rsidP="0045165D">
      <w:pPr>
        <w:pStyle w:val="Listenabsatz"/>
        <w:numPr>
          <w:ilvl w:val="0"/>
          <w:numId w:val="15"/>
        </w:numPr>
      </w:pPr>
      <w:r>
        <w:t>Build Action: Content</w:t>
      </w:r>
    </w:p>
    <w:p w:rsidR="0045165D" w:rsidRPr="0045165D" w:rsidRDefault="0045165D" w:rsidP="0045165D">
      <w:pPr>
        <w:pStyle w:val="Listenabsatz"/>
        <w:numPr>
          <w:ilvl w:val="0"/>
          <w:numId w:val="15"/>
        </w:numPr>
        <w:rPr>
          <w:lang w:val="en-US"/>
        </w:rPr>
      </w:pPr>
      <w:r w:rsidRPr="0045165D">
        <w:rPr>
          <w:lang w:val="en-US"/>
        </w:rPr>
        <w:t>Copy to Output Directory: Copy if newer</w:t>
      </w:r>
    </w:p>
    <w:p w:rsidR="0045165D" w:rsidRDefault="0045165D" w:rsidP="0045165D">
      <w:r w:rsidRPr="0045165D">
        <w:t xml:space="preserve">So ist sichergestellt, dass die Dateien auch mit ausgeliefert </w:t>
      </w:r>
      <w:r>
        <w:t>we</w:t>
      </w:r>
      <w:r w:rsidRPr="0045165D">
        <w:t>rden.</w:t>
      </w:r>
    </w:p>
    <w:p w:rsidR="0045165D" w:rsidRDefault="00A848C7" w:rsidP="00A848C7">
      <w:pPr>
        <w:pStyle w:val="Listenabsatz"/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848C7">
        <w:rPr>
          <w:rFonts w:asciiTheme="majorHAnsi" w:eastAsiaTheme="majorEastAsia" w:hAnsiTheme="majorHAnsi" w:cstheme="majorBidi"/>
          <w:b/>
          <w:bCs/>
          <w:color w:val="4F81BD" w:themeColor="accent1"/>
        </w:rPr>
        <w:t>Code-Anpassungen</w:t>
      </w:r>
    </w:p>
    <w:p w:rsidR="00A848C7" w:rsidRPr="00A848C7" w:rsidRDefault="00A848C7" w:rsidP="00A848C7">
      <w:pPr>
        <w:ind w:left="360"/>
      </w:pPr>
      <w:r w:rsidRPr="00A848C7">
        <w:t xml:space="preserve">Die folgenden Änderungen sind in dem </w:t>
      </w:r>
      <w:r w:rsidRPr="00A848C7">
        <w:rPr>
          <w:i/>
        </w:rPr>
        <w:t>InekBrowser</w:t>
      </w:r>
      <w:r w:rsidRPr="00A848C7">
        <w:t>-Projekt durchzuführen.</w:t>
      </w:r>
    </w:p>
    <w:p w:rsidR="00A848C7" w:rsidRDefault="00A848C7" w:rsidP="00A848C7">
      <w:pPr>
        <w:ind w:left="360"/>
      </w:pPr>
      <w:r>
        <w:t xml:space="preserve">Die Jahreszahl in der </w:t>
      </w:r>
      <w:r w:rsidRPr="00A848C7">
        <w:rPr>
          <w:i/>
        </w:rPr>
        <w:t>Program.cs</w:t>
      </w:r>
      <w:r>
        <w:t>-Datei muss auf das entsprechende Jahr angepasst werden.</w:t>
      </w:r>
    </w:p>
    <w:p w:rsidR="00A848C7" w:rsidRDefault="00A848C7" w:rsidP="00A848C7">
      <w:pPr>
        <w:ind w:left="360"/>
      </w:pPr>
      <w:r>
        <w:t xml:space="preserve">Der Hash-Wert der Dateien muss in der </w:t>
      </w:r>
      <w:r w:rsidRPr="00A848C7">
        <w:rPr>
          <w:i/>
        </w:rPr>
        <w:t>ResourceController</w:t>
      </w:r>
      <w:r>
        <w:t xml:space="preserve">.cs-Datei angepasst werden.  Um den neuen Hash herauszufinden, muss das </w:t>
      </w:r>
      <w:r w:rsidR="007553A7">
        <w:t>entsprechende Projekt</w:t>
      </w:r>
      <w:r>
        <w:t xml:space="preserve"> als Startprojekt gesetzt werden und dann gestartet werden. </w:t>
      </w:r>
      <w:r w:rsidR="007553A7">
        <w:t>Ein Breakpoint sollte auf Zeile 247 (</w:t>
      </w:r>
      <w:r w:rsidR="007553A7" w:rsidRPr="007553A7">
        <w:rPr>
          <w:rFonts w:ascii="Consolas" w:hAnsi="Consolas" w:cs="Consolas"/>
          <w:i/>
          <w:color w:val="000000"/>
          <w:sz w:val="19"/>
          <w:szCs w:val="19"/>
          <w:highlight w:val="white"/>
        </w:rPr>
        <w:t>masterHash = HashBytesToHexString(masterHashByte, masterHash</w:t>
      </w:r>
      <w:r w:rsidR="007553A7" w:rsidRPr="007553A7">
        <w:t>);</w:t>
      </w:r>
      <w:r w:rsidR="007553A7" w:rsidRPr="007553A7">
        <w:t>) gesetzt werden. In der Variablen masterHash steckt der neue zu vergebene Hash-Wert.</w:t>
      </w:r>
    </w:p>
    <w:p w:rsidR="00D7545B" w:rsidRDefault="00D7545B" w:rsidP="00A848C7">
      <w:pPr>
        <w:ind w:left="360"/>
      </w:pPr>
    </w:p>
    <w:p w:rsidR="00D7545B" w:rsidRPr="0045165D" w:rsidRDefault="00D7545B" w:rsidP="00A848C7">
      <w:pPr>
        <w:ind w:left="360"/>
      </w:pPr>
      <w:r>
        <w:t>Sobald diese Änderungen getätigt wurden, sollte der Browser sich problemlos starten lassen.</w:t>
      </w:r>
      <w:bookmarkStart w:id="0" w:name="_GoBack"/>
      <w:bookmarkEnd w:id="0"/>
    </w:p>
    <w:p w:rsidR="002D0D41" w:rsidRPr="0045165D" w:rsidRDefault="002D0D41" w:rsidP="002D0D41">
      <w:pPr>
        <w:ind w:left="720"/>
      </w:pPr>
    </w:p>
    <w:p w:rsidR="00D22FF0" w:rsidRPr="0045165D" w:rsidRDefault="00D22FF0" w:rsidP="00D22FF0">
      <w:pPr>
        <w:pStyle w:val="berschrift3"/>
        <w:ind w:left="360"/>
      </w:pPr>
    </w:p>
    <w:p w:rsidR="00D22FF0" w:rsidRPr="0045165D" w:rsidRDefault="00D22FF0" w:rsidP="00D22FF0">
      <w:pPr>
        <w:pStyle w:val="berschrift1"/>
        <w:jc w:val="center"/>
      </w:pPr>
    </w:p>
    <w:p w:rsidR="00D22FF0" w:rsidRPr="0045165D" w:rsidRDefault="00D22FF0">
      <w:pPr>
        <w:pStyle w:val="berschrift1"/>
        <w:jc w:val="center"/>
      </w:pPr>
    </w:p>
    <w:sectPr w:rsidR="00D22FF0" w:rsidRPr="00451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E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923F90"/>
    <w:multiLevelType w:val="hybridMultilevel"/>
    <w:tmpl w:val="888A83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E600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223997"/>
    <w:multiLevelType w:val="hybridMultilevel"/>
    <w:tmpl w:val="5244516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BE6B5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92A6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2950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7009A8"/>
    <w:multiLevelType w:val="hybridMultilevel"/>
    <w:tmpl w:val="3BB28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267FE"/>
    <w:multiLevelType w:val="multilevel"/>
    <w:tmpl w:val="F5428B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9A929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442B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9C1D22"/>
    <w:multiLevelType w:val="multilevel"/>
    <w:tmpl w:val="30907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8FC6121"/>
    <w:multiLevelType w:val="hybridMultilevel"/>
    <w:tmpl w:val="E29AC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23014"/>
    <w:multiLevelType w:val="multilevel"/>
    <w:tmpl w:val="04CA1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1440F5A"/>
    <w:multiLevelType w:val="multilevel"/>
    <w:tmpl w:val="E8A80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562061F"/>
    <w:multiLevelType w:val="multilevel"/>
    <w:tmpl w:val="B1D23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3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14"/>
  </w:num>
  <w:num w:numId="13">
    <w:abstractNumId w:val="15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F0"/>
    <w:rsid w:val="0006771E"/>
    <w:rsid w:val="002D0D41"/>
    <w:rsid w:val="0045165D"/>
    <w:rsid w:val="004D534B"/>
    <w:rsid w:val="00513DB9"/>
    <w:rsid w:val="005E7D65"/>
    <w:rsid w:val="007553A7"/>
    <w:rsid w:val="00A45EAA"/>
    <w:rsid w:val="00A848C7"/>
    <w:rsid w:val="00D22FF0"/>
    <w:rsid w:val="00D7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2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2F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2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22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2F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2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22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2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2F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2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22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2F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2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2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Vohl, Dominik</dc:creator>
  <cp:lastModifiedBy>Vohl, Dominik</cp:lastModifiedBy>
  <cp:revision>1</cp:revision>
  <dcterms:created xsi:type="dcterms:W3CDTF">2015-12-14T14:21:00Z</dcterms:created>
  <dcterms:modified xsi:type="dcterms:W3CDTF">2015-12-14T15:56:00Z</dcterms:modified>
</cp:coreProperties>
</file>