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AgentScope多智能体框架教程</w:t>
      </w:r>
    </w:p>
    <w:p>
      <w:pPr>
        <w:spacing w:after="200"/>
        <w:jc w:val="center"/>
      </w:pPr>
      <w:r>
        <w:rPr>
          <w:rFonts w:ascii="SimSun" w:cs="SimSun" w:eastAsia="SimSun" w:hAnsi="SimSun"/>
          <w:b/>
          <w:bCs/>
          <w:color w:val="2E75B6"/>
          <w:sz w:val="30"/>
          <w:szCs w:val="30"/>
        </w:rPr>
        <w:t xml:space="preserve">课程大纲</w:t>
      </w:r>
    </w:p>
    <w:p>
      <w:pPr>
        <w:pBdr>
          <w:bottom w:val="single" w:color="2E75B6" w:sz="6" w:space="1"/>
        </w:pBdr>
        <w:spacing w:after="400"/>
      </w:pP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一、课程概述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AgentScope是阿里通义实验室开源的生产级多智能体框架，核心理念为'看得见、管得住、信得过'。本课程涵盖从模型配置到生产部署的全栈流程。</w:t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二、课程目标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掌握AgentScope 2.0的完整SDK开发能力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理解从模型配置到生产部署的全栈流程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学会构建安全、可观测、多租户的智能体应用</w:t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三、课程内容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5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章节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内容概要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安装与环境配置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Python 3.11+要求、pip/uv安装、API Key环境变量配置、多厂商Credential配对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快速开始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Agent基础创建、launch_console终端交互、reply/reply_stream异步调用、UserMsg消息构造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模型Model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DashScopeChatModel、多提供商配置、温度/流式参数调优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消息与事件系统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UserMsg、reply/reply_stream、EventType事件类型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智能体Agent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Agent类、ContextConfig上下文管理、核心方法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工具与Toolkit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@tool装饰器、内置工具(Bash/Read/Write/Edit/Grep/Glob)、Toolkit组装、工具响应截断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ReAct循环与工具调用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内置React、顺序/并发工具执行、中断恢复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记忆Memory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AgenticMemoryMiddleware、ReMe/Mem0后端、跨会话持久化、MEMORY.md文件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权限与人工协同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权限系统、HITL确认、bypass模式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中间件Middleware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可组合钩子(reply/reasoning/acting/model…)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工作区与沙箱Workspace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LocalWorkspace、Docker/E2B隔离执行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多智能体协作AgentTeam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SequentialPipeline、leader-worker团队、team tools、任务规划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检索增强RAG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RAG中间件、内存Qdrant、静态/agentic模式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MCP与SkillHub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MCPClient、Http/Stdio配置、Skill Hub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流式输出与可观测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事件总线、Studio、console调试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AgentService与部署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FastAPI服务、Web UI、Channels、Runtime/Knative、多租户部署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四、详细章节内容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安装与环境配置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Python 3.11+要求、pip/uv安装、API Key环境变量配置、多厂商Credential配对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快速开始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Agent基础创建、launch_console终端交互、reply/reply_stream异步调用、UserMsg消息构造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模型Model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DashScopeChatModel、多提供商配置、温度/流式参数调优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消息与事件系统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UserMsg、reply/reply_stream、EventType事件类型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智能体Agent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Agent类、ContextConfig上下文管理、核心方法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工具与Toolkit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@tool装饰器、内置工具(Bash/Read/Write/Edit/Grep/Glob)、Toolkit组装、工具响应截断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ReAct循环与工具调用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内置React、顺序/并发工具执行、中断恢复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记忆Memory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AgenticMemoryMiddleware、ReMe/Mem0后端、跨会话持久化、MEMORY.md文件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权限与人工协同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权限系统、HITL确认、bypass模式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中间件Middleware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可组合钩子(reply/reasoning/acting/model…)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工作区与沙箱Workspace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LocalWorkspace、Docker/E2B隔离执行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多智能体协作AgentTeam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SequentialPipeline、leader-worker团队、team tools、任务规划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检索增强RAG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RAG中间件、内存Qdrant、静态/agentic模式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MCP与SkillHub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MCPClient、Http/Stdio配置、Skill Hub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流式输出与可观测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事件总线、Studio、console调试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AgentService与部署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FastAPI服务、Web UI、Channels、Runtime/Knative、多租户部署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FangSong" w:cs="FangSong" w:eastAsia="FangSong" w:hAnsi="FangSong"/>
        <w:sz w:val="18"/>
        <w:szCs w:val="18"/>
      </w:rPr>
      <w:t xml:space="preserve">Page </w:t>
    </w:r>
    <w:r>
      <w:rPr>
        <w:rFonts w:ascii="FangSong" w:cs="FangSong" w:eastAsia="FangSong" w:hAnsi="FangSong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FangSong" w:cs="FangSong" w:eastAsia="FangSong" w:hAnsi="FangSong"/>
        <w:color w:val="888888"/>
        <w:sz w:val="18"/>
        <w:szCs w:val="18"/>
      </w:rPr>
      <w:t xml:space="preserve">AgentScope多智能体框架教程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Sun" w:cs="SimSun" w:eastAsia="SimSun" w:hAnsi="SimSu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Sun" w:cs="SimSun" w:eastAsia="SimSun" w:hAnsi="SimSu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SimSun" w:cs="SimSun" w:eastAsia="SimSun" w:hAnsi="SimSu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2026-09-01T05:32:20.001Z</dcterms:created>
  <dcterms:modified xsi:type="dcterms:W3CDTF">2026-09-01T05:32:20.002Z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