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LlamaIndex数据编排框架教程</w:t>
      </w:r>
    </w:p>
    <w:p>
      <w:pPr>
        <w:spacing w:after="200"/>
        <w:jc w:val="center"/>
      </w:pPr>
      <w:r>
        <w:rPr>
          <w:rFonts w:ascii="SimSun" w:cs="SimSun" w:eastAsia="SimSun" w:hAnsi="SimSun"/>
          <w:b/>
          <w:bCs/>
          <w:color w:val="2E75B6"/>
          <w:sz w:val="30"/>
          <w:szCs w:val="30"/>
        </w:rPr>
        <w:t xml:space="preserve">课程大纲</w:t>
      </w:r>
    </w:p>
    <w:p>
      <w:pPr>
        <w:pBdr>
          <w:bottom w:val="single" w:color="2E75B6" w:sz="6" w:space="1"/>
        </w:pBdr>
        <w:spacing w:after="400"/>
      </w:pP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一、课程概述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LlamaIndex是面向自有数据构建LLM智能体的数据编排框架，核心是'上下文增强(Context Augmentation)'。本课程掌握RAG五阶段的完整实现。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二、课程目标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掌握RAG五阶段的完整实现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理解数据索引、检索、查询引擎的核心概念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FangSong" w:cs="FangSong" w:eastAsia="FangSong" w:hAnsi="FangSong"/>
          <w:sz w:val="21"/>
          <w:szCs w:val="21"/>
        </w:rPr>
        <w:t xml:space="preserve">学会构建基于自有数据的智能体应用</w:t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三、课程内容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60"/>
        <w:gridCol w:w="54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序号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章节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color w:val="FFFFFF"/>
                <w:sz w:val="24"/>
                <w:szCs w:val="24"/>
              </w:rPr>
              <w:t xml:space="preserve">内容概要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安装与环境配置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starter bundle vs命名空间包、锁版本、本地模型路线(Ollama/HuggingFace)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快速开始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官方5行starter、索引持久化、流式输出、查看召回来源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核心概念与上下文增强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Agentic应用特征、RAG五阶段、Document/Node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数据加载与连接器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SimpleDirectoryReader、LlamaHub连接器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文档节点与切分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Node/Document、文本切分、元数据与节点解析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模型配置Settings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全局LLM/Embedding配置、本地模型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索引Index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VectorStoreIndex、SummaryIndex、TreeIndex、KeywordTableIndex、KnowledgeGraphIndex、DocumentSummaryIndex、PropertyGraphIndex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8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存储与持久化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StorageContext、持久化与重载、向量数据库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9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检索器Retriever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as_retriever、top-k、BM25混合检索、QueryFusionRetriever、MetadataFilters、RouterRetriever、AutoMergingRetriever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节点后处理与重排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Postprocessor、Rerank、元数据过滤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响应合成与提示词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Response Synthesizer、response_mode、自定义提示词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查询引擎QueryEngine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as_query_engine、子问题/多步查询、结构化数据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13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聊天引擎ChatEngine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as_chat_engine、chat_mode、流式与记忆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14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结构化数据提取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Pydantic抽取器、Schema抽取、LlamaExtract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15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Agents智能体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FunctionAgent、ReActAgent、CodeActAgent、AgentWorkflow多智能体、QueryEngineTool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16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Workflows工作流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事件驱动、@step、StartEvent/StopEvent、Context、并发、流式、人工协同(HITL)、持久化恢复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1"/>
                <w:szCs w:val="21"/>
              </w:rPr>
              <w:t xml:space="preserve">17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SimSun" w:cs="SimSun" w:eastAsia="SimSun" w:hAnsi="SimSun"/>
                <w:b/>
                <w:bCs/>
                <w:sz w:val="21"/>
                <w:szCs w:val="21"/>
              </w:rPr>
              <w:t xml:space="preserve">评估与部署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FangSong" w:cs="FangSong" w:eastAsia="FangSong" w:hAnsi="FangSong"/>
                <w:sz w:val="20"/>
                <w:szCs w:val="20"/>
              </w:rPr>
              <w:t xml:space="preserve">Evaluation、LlamaCloud/LlamaParse、llama_deploy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SimSun" w:cs="SimSun" w:eastAsia="SimSun" w:hAnsi="SimSun"/>
          <w:b/>
          <w:bCs/>
          <w:sz w:val="32"/>
          <w:szCs w:val="32"/>
        </w:rPr>
        <w:t xml:space="preserve">四、详细章节内容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安装与环境配置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starter bundle vs命名空间包、锁版本、本地模型路线(Ollama/HuggingFace)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快速开始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官方5行starter、索引持久化、流式输出、查看召回来源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核心概念与上下文增强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Agentic应用特征、RAG五阶段、Document/Node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数据加载与连接器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SimpleDirectoryReader、LlamaHub连接器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文档节点与切分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Node/Document、文本切分、元数据与节点解析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模型配置Settings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全局LLM/Embedding配置、本地模型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索引Index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VectorStoreIndex、SummaryIndex、TreeIndex、KeywordTableIndex、KnowledgeGraphIndex、DocumentSummaryIndex、PropertyGraphIndex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存储与持久化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StorageContext、持久化与重载、向量数据库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检索器Retriever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as_retriever、top-k、BM25混合检索、QueryFusionRetriever、MetadataFilters、RouterRetriever、AutoMergingRetriever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节点后处理与重排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Postprocessor、Rerank、元数据过滤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响应合成与提示词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Response Synthesizer、response_mode、自定义提示词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查询引擎QueryEngine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as_query_engine、子问题/多步查询、结构化数据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聊天引擎ChatEngine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as_chat_engine、chat_mode、流式与记忆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结构化数据提取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Pydantic抽取器、Schema抽取、LlamaExtract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Agents智能体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FunctionAgent、ReActAgent、CodeActAgent、AgentWorkflow多智能体、QueryEngineTool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Workflows工作流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事件驱动、@step、StartEvent/StopEvent、Context、并发、流式、人工协同(HITL)、持久化恢复</w:t>
      </w:r>
    </w:p>
    <w:p>
      <w:pPr>
        <w:pStyle w:val="Heading2"/>
        <w:spacing w:after="100" w:before="300"/>
      </w:pPr>
      <w:r>
        <w:rPr>
          <w:rFonts w:ascii="SimSun" w:cs="SimSun" w:eastAsia="SimSun" w:hAnsi="SimSun"/>
          <w:b/>
          <w:bCs/>
          <w:sz w:val="28"/>
          <w:szCs w:val="28"/>
        </w:rPr>
        <w:t xml:space="preserve">评估与部署</w:t>
      </w:r>
    </w:p>
    <w:p>
      <w:pPr>
        <w:spacing w:after="200"/>
      </w:pPr>
      <w:r>
        <w:rPr>
          <w:rFonts w:ascii="FangSong" w:cs="FangSong" w:eastAsia="FangSong" w:hAnsi="FangSong"/>
          <w:sz w:val="21"/>
          <w:szCs w:val="21"/>
        </w:rPr>
        <w:t xml:space="preserve">Evaluation、LlamaCloud/LlamaParse、llama_deploy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FangSong" w:cs="FangSong" w:eastAsia="FangSong" w:hAnsi="FangSong"/>
        <w:sz w:val="18"/>
        <w:szCs w:val="18"/>
      </w:rPr>
      <w:t xml:space="preserve">Page </w:t>
    </w:r>
    <w:r>
      <w:rPr>
        <w:rFonts w:ascii="FangSong" w:cs="FangSong" w:eastAsia="FangSong" w:hAnsi="FangSong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FangSong" w:cs="FangSong" w:eastAsia="FangSong" w:hAnsi="FangSong"/>
        <w:color w:val="888888"/>
        <w:sz w:val="18"/>
        <w:szCs w:val="18"/>
      </w:rPr>
      <w:t xml:space="preserve">LlamaIndex数据编排框架教程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FangSong" w:cs="FangSong" w:eastAsia="FangSong" w:hAnsi="FangSong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SimSun" w:cs="SimSun" w:eastAsia="SimSun" w:hAnsi="SimSun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SimSun" w:cs="SimSun" w:eastAsia="SimSun" w:hAnsi="SimSu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SimSun" w:cs="SimSun" w:eastAsia="SimSun" w:hAnsi="SimSun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2026-09-01T05:32:20.120Z</dcterms:created>
  <dcterms:modified xsi:type="dcterms:W3CDTF">2026-09-01T05:32:20.120Z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